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kinsoku/>
        <w:wordWrap/>
        <w:overflowPunct/>
        <w:topLinePunct w:val="0"/>
        <w:autoSpaceDE/>
        <w:autoSpaceDN/>
        <w:bidi w:val="0"/>
        <w:adjustRightInd/>
        <w:snapToGrid/>
        <w:spacing w:line="240" w:lineRule="auto"/>
        <w:jc w:val="center"/>
        <w:textAlignment w:val="auto"/>
        <w:outlineLvl w:val="0"/>
        <w:rPr>
          <w:rFonts w:hint="default" w:ascii="Times New Roman" w:hAnsi="Times New Roman" w:eastAsia="宋体" w:cs="Times New Roman"/>
          <w:b/>
          <w:color w:val="FF0000"/>
          <w:spacing w:val="-119"/>
          <w:kern w:val="36"/>
          <w:sz w:val="144"/>
          <w:szCs w:val="144"/>
        </w:rPr>
      </w:pPr>
      <w:r>
        <w:rPr>
          <w:rFonts w:hint="default" w:ascii="Times New Roman" w:hAnsi="Times New Roman" w:eastAsia="经典行楷简" w:cs="Times New Roman"/>
          <w:b/>
          <w:color w:val="1F497D"/>
          <w:spacing w:val="-119"/>
          <w:kern w:val="36"/>
          <w:sz w:val="144"/>
          <w:szCs w:val="144"/>
          <w14:textFill>
            <w14:solidFill>
              <w14:srgbClr w14:val="1F497D">
                <w14:lumMod w14:val="60000"/>
                <w14:lumOff w14:val="40000"/>
              </w14:srgbClr>
            </w14:solidFill>
          </w14:textFill>
        </w:rPr>
        <w:t>江苏贸促周讯</w:t>
      </w:r>
    </w:p>
    <w:p>
      <w:pPr>
        <w:keepNext w:val="0"/>
        <w:keepLines w:val="0"/>
        <w:pageBreakBefore w:val="0"/>
        <w:widowControl/>
        <w:kinsoku/>
        <w:wordWrap/>
        <w:overflowPunct/>
        <w:topLinePunct w:val="0"/>
        <w:autoSpaceDE/>
        <w:autoSpaceDN/>
        <w:bidi w:val="0"/>
        <w:adjustRightInd/>
        <w:snapToGrid/>
        <w:spacing w:line="460" w:lineRule="exact"/>
        <w:jc w:val="center"/>
        <w:textAlignment w:val="auto"/>
        <w:outlineLvl w:val="0"/>
        <w:rPr>
          <w:rFonts w:hint="default" w:ascii="Times New Roman" w:hAnsi="Times New Roman" w:eastAsia="经典行楷简" w:cs="Times New Roman"/>
          <w:b w:val="0"/>
          <w:bCs/>
          <w:color w:val="2E75B6" w:themeColor="accent1" w:themeShade="BF"/>
          <w:kern w:val="36"/>
          <w:sz w:val="44"/>
          <w:szCs w:val="44"/>
        </w:rPr>
      </w:pPr>
      <w:r>
        <w:rPr>
          <w:rFonts w:hint="default" w:ascii="Times New Roman" w:hAnsi="Times New Roman" w:eastAsia="经典行楷简" w:cs="Times New Roman"/>
          <w:b w:val="0"/>
          <w:bCs/>
          <w:color w:val="2E75B6" w:themeColor="accent1" w:themeShade="BF"/>
          <w:kern w:val="36"/>
          <w:sz w:val="44"/>
          <w:szCs w:val="44"/>
        </w:rPr>
        <w:t>202</w:t>
      </w:r>
      <w:r>
        <w:rPr>
          <w:rFonts w:hint="default" w:ascii="Times New Roman" w:hAnsi="Times New Roman" w:eastAsia="经典行楷简" w:cs="Times New Roman"/>
          <w:b w:val="0"/>
          <w:bCs/>
          <w:color w:val="2E75B6" w:themeColor="accent1" w:themeShade="BF"/>
          <w:kern w:val="36"/>
          <w:sz w:val="44"/>
          <w:szCs w:val="44"/>
          <w:lang w:val="en-US" w:eastAsia="zh-CN"/>
        </w:rPr>
        <w:t>4</w:t>
      </w:r>
      <w:r>
        <w:rPr>
          <w:rFonts w:hint="default" w:ascii="Times New Roman" w:hAnsi="Times New Roman" w:eastAsia="经典行楷简" w:cs="Times New Roman"/>
          <w:b w:val="0"/>
          <w:bCs/>
          <w:color w:val="2E75B6" w:themeColor="accent1" w:themeShade="BF"/>
          <w:kern w:val="36"/>
          <w:sz w:val="44"/>
          <w:szCs w:val="44"/>
        </w:rPr>
        <w:t>年第</w:t>
      </w:r>
      <w:r>
        <w:rPr>
          <w:rFonts w:hint="eastAsia" w:ascii="Times New Roman" w:hAnsi="Times New Roman" w:eastAsia="经典行楷简" w:cs="Times New Roman"/>
          <w:b w:val="0"/>
          <w:bCs/>
          <w:color w:val="2E75B6" w:themeColor="accent1" w:themeShade="BF"/>
          <w:kern w:val="36"/>
          <w:sz w:val="44"/>
          <w:szCs w:val="44"/>
          <w:lang w:val="en-US" w:eastAsia="zh-CN"/>
        </w:rPr>
        <w:t>49</w:t>
      </w:r>
      <w:r>
        <w:rPr>
          <w:rFonts w:hint="default" w:ascii="Times New Roman" w:hAnsi="Times New Roman" w:eastAsia="经典行楷简" w:cs="Times New Roman"/>
          <w:b w:val="0"/>
          <w:bCs/>
          <w:color w:val="2E75B6" w:themeColor="accent1" w:themeShade="BF"/>
          <w:kern w:val="36"/>
          <w:sz w:val="44"/>
          <w:szCs w:val="44"/>
        </w:rPr>
        <w:t>期</w:t>
      </w:r>
    </w:p>
    <w:p>
      <w:pPr>
        <w:keepNext w:val="0"/>
        <w:keepLines w:val="0"/>
        <w:pageBreakBefore w:val="0"/>
        <w:widowControl/>
        <w:kinsoku/>
        <w:wordWrap/>
        <w:overflowPunct/>
        <w:topLinePunct w:val="0"/>
        <w:autoSpaceDE/>
        <w:autoSpaceDN/>
        <w:bidi w:val="0"/>
        <w:adjustRightInd/>
        <w:snapToGrid/>
        <w:spacing w:line="460" w:lineRule="exact"/>
        <w:jc w:val="center"/>
        <w:textAlignment w:val="auto"/>
        <w:outlineLvl w:val="0"/>
        <w:rPr>
          <w:rFonts w:hint="default" w:ascii="Times New Roman" w:hAnsi="Times New Roman" w:eastAsia="经典行楷简" w:cs="Times New Roman"/>
          <w:b w:val="0"/>
          <w:bCs/>
          <w:color w:val="2E75B5" w:themeColor="accent1" w:themeShade="BF"/>
          <w:kern w:val="36"/>
          <w:sz w:val="44"/>
          <w:szCs w:val="44"/>
          <w:lang w:eastAsia="zh-CN"/>
          <w14:textFill>
            <w14:gradFill>
              <w14:gsLst>
                <w14:gs w14:pos="0">
                  <w14:srgbClr w14:val="FE4444"/>
                </w14:gs>
                <w14:gs w14:pos="100000">
                  <w14:srgbClr w14:val="832B2B"/>
                </w14:gs>
              </w14:gsLst>
              <w14:lin/>
            </w14:gradFill>
          </w14:textFill>
        </w:rPr>
      </w:pPr>
      <w:r>
        <w:rPr>
          <w:rFonts w:hint="default" w:ascii="Times New Roman" w:hAnsi="Times New Roman" w:eastAsia="经典行楷简" w:cs="Times New Roman"/>
          <w:b w:val="0"/>
          <w:bCs/>
          <w:color w:val="2E75B5" w:themeColor="accent1" w:themeShade="BF"/>
          <w:kern w:val="36"/>
          <w:sz w:val="44"/>
          <w:szCs w:val="44"/>
          <w:lang w:eastAsia="zh-CN"/>
          <w14:textFill>
            <w14:gradFill>
              <w14:gsLst>
                <w14:gs w14:pos="0">
                  <w14:srgbClr w14:val="FE4444"/>
                </w14:gs>
                <w14:gs w14:pos="100000">
                  <w14:srgbClr w14:val="832B2B"/>
                </w14:gs>
              </w14:gsLst>
              <w14:lin/>
            </w14:gradFill>
          </w14:textFill>
        </w:rPr>
        <w:t>（</w:t>
      </w:r>
      <w:r>
        <w:rPr>
          <w:rFonts w:hint="default" w:ascii="Times New Roman" w:hAnsi="Times New Roman" w:eastAsia="经典行楷简" w:cs="Times New Roman"/>
          <w:b w:val="0"/>
          <w:bCs/>
          <w:color w:val="2E75B5" w:themeColor="accent1" w:themeShade="BF"/>
          <w:kern w:val="36"/>
          <w:sz w:val="44"/>
          <w:szCs w:val="44"/>
          <w14:textFill>
            <w14:gradFill>
              <w14:gsLst>
                <w14:gs w14:pos="0">
                  <w14:srgbClr w14:val="FE4444"/>
                </w14:gs>
                <w14:gs w14:pos="100000">
                  <w14:srgbClr w14:val="832B2B"/>
                </w14:gs>
              </w14:gsLst>
              <w14:lin/>
            </w14:gradFill>
          </w14:textFill>
        </w:rPr>
        <w:t>总第</w:t>
      </w:r>
      <w:r>
        <w:rPr>
          <w:rFonts w:hint="eastAsia" w:ascii="Times New Roman" w:hAnsi="Times New Roman" w:eastAsia="经典行楷简" w:cs="Times New Roman"/>
          <w:b w:val="0"/>
          <w:bCs/>
          <w:color w:val="2E75B5" w:themeColor="accent1" w:themeShade="BF"/>
          <w:kern w:val="36"/>
          <w:sz w:val="44"/>
          <w:szCs w:val="44"/>
          <w:lang w:val="en-US" w:eastAsia="zh-CN"/>
          <w14:textFill>
            <w14:gradFill>
              <w14:gsLst>
                <w14:gs w14:pos="0">
                  <w14:srgbClr w14:val="FE4444"/>
                </w14:gs>
                <w14:gs w14:pos="100000">
                  <w14:srgbClr w14:val="832B2B"/>
                </w14:gs>
              </w14:gsLst>
              <w14:lin/>
            </w14:gradFill>
          </w14:textFill>
        </w:rPr>
        <w:t>295</w:t>
      </w:r>
      <w:r>
        <w:rPr>
          <w:rFonts w:hint="default" w:ascii="Times New Roman" w:hAnsi="Times New Roman" w:eastAsia="经典行楷简" w:cs="Times New Roman"/>
          <w:b w:val="0"/>
          <w:bCs/>
          <w:color w:val="2E75B5" w:themeColor="accent1" w:themeShade="BF"/>
          <w:kern w:val="36"/>
          <w:sz w:val="44"/>
          <w:szCs w:val="44"/>
          <w14:textFill>
            <w14:gradFill>
              <w14:gsLst>
                <w14:gs w14:pos="0">
                  <w14:srgbClr w14:val="FE4444"/>
                </w14:gs>
                <w14:gs w14:pos="100000">
                  <w14:srgbClr w14:val="832B2B"/>
                </w14:gs>
              </w14:gsLst>
              <w14:lin/>
            </w14:gradFill>
          </w14:textFill>
        </w:rPr>
        <w:t>期</w:t>
      </w:r>
      <w:r>
        <w:rPr>
          <w:rFonts w:hint="default" w:ascii="Times New Roman" w:hAnsi="Times New Roman" w:eastAsia="经典行楷简" w:cs="Times New Roman"/>
          <w:b w:val="0"/>
          <w:bCs/>
          <w:color w:val="2E75B5" w:themeColor="accent1" w:themeShade="BF"/>
          <w:kern w:val="36"/>
          <w:sz w:val="44"/>
          <w:szCs w:val="44"/>
          <w:lang w:eastAsia="zh-CN"/>
          <w14:textFill>
            <w14:gradFill>
              <w14:gsLst>
                <w14:gs w14:pos="0">
                  <w14:srgbClr w14:val="FE4444"/>
                </w14:gs>
                <w14:gs w14:pos="100000">
                  <w14:srgbClr w14:val="832B2B"/>
                </w14:gs>
              </w14:gsLst>
              <w14:lin/>
            </w14:gradFill>
          </w14:textFill>
        </w:rPr>
        <w:t>）</w:t>
      </w:r>
    </w:p>
    <w:p>
      <w:pPr>
        <w:keepNext w:val="0"/>
        <w:keepLines w:val="0"/>
        <w:pageBreakBefore w:val="0"/>
        <w:widowControl/>
        <w:shd w:val="clear" w:color="auto" w:fill="FFFFFF"/>
        <w:kinsoku/>
        <w:wordWrap/>
        <w:overflowPunct/>
        <w:topLinePunct w:val="0"/>
        <w:autoSpaceDE/>
        <w:autoSpaceDN/>
        <w:bidi w:val="0"/>
        <w:adjustRightInd/>
        <w:snapToGrid/>
        <w:spacing w:after="210" w:line="240" w:lineRule="auto"/>
        <w:ind w:firstLine="528" w:firstLineChars="200"/>
        <w:jc w:val="both"/>
        <w:textAlignment w:val="auto"/>
        <w:outlineLvl w:val="1"/>
        <w:rPr>
          <w:rFonts w:hint="default" w:ascii="Times New Roman" w:hAnsi="Times New Roman" w:eastAsia="方正楷体_GBK" w:cs="Times New Roman"/>
          <w:b w:val="0"/>
          <w:bCs/>
          <w:color w:val="000000"/>
          <w:kern w:val="36"/>
          <w:sz w:val="36"/>
          <w:szCs w:val="36"/>
          <w:highlight w:val="none"/>
        </w:rPr>
      </w:pPr>
      <w:r>
        <w:rPr>
          <w:rFonts w:hint="default" w:ascii="Times New Roman" w:hAnsi="Times New Roman" w:eastAsia="方正黑体_GBK" w:cs="Times New Roman"/>
          <w:b w:val="0"/>
          <w:bCs/>
          <w:color w:val="1F497D"/>
          <w:kern w:val="36"/>
          <w:sz w:val="28"/>
          <w:szCs w:val="28"/>
          <w:highlight w:val="none"/>
          <w14:textFill>
            <w14:solidFill>
              <w14:srgbClr w14:val="1F497D">
                <w14:lumMod w14:val="60000"/>
                <w14:lumOff w14:val="40000"/>
              </w14:srgbClr>
            </w14:solidFill>
          </w14:textFill>
        </w:rPr>
        <w:t>江苏省贸促会发展研究部</w:t>
      </w:r>
      <w:r>
        <w:rPr>
          <w:rFonts w:hint="default" w:ascii="Times New Roman" w:hAnsi="Times New Roman" w:eastAsia="宋体" w:cs="Times New Roman"/>
          <w:b/>
          <w:color w:val="00B0F0"/>
          <w:kern w:val="36"/>
          <w:sz w:val="28"/>
          <w:szCs w:val="28"/>
          <w:highlight w:val="none"/>
        </w:rPr>
        <w:t xml:space="preserve"> </w:t>
      </w:r>
      <w:r>
        <w:rPr>
          <w:rFonts w:hint="default" w:ascii="Times New Roman" w:hAnsi="Times New Roman" w:eastAsia="宋体" w:cs="Times New Roman"/>
          <w:b/>
          <w:color w:val="000000"/>
          <w:kern w:val="36"/>
          <w:sz w:val="36"/>
          <w:szCs w:val="36"/>
          <w:highlight w:val="none"/>
        </w:rPr>
        <w:t xml:space="preserve">        </w:t>
      </w:r>
      <w:r>
        <w:rPr>
          <w:rFonts w:hint="default" w:ascii="Times New Roman" w:hAnsi="Times New Roman" w:eastAsia="方正楷体_GBK" w:cs="Times New Roman"/>
          <w:b w:val="0"/>
          <w:bCs/>
          <w:color w:val="000000"/>
          <w:kern w:val="36"/>
          <w:sz w:val="36"/>
          <w:szCs w:val="36"/>
          <w:highlight w:val="none"/>
        </w:rPr>
        <w:t xml:space="preserve"> </w:t>
      </w:r>
      <w:r>
        <w:rPr>
          <w:rFonts w:hint="default" w:ascii="Times New Roman" w:hAnsi="Times New Roman" w:eastAsia="方正楷体_GBK" w:cs="Times New Roman"/>
          <w:b w:val="0"/>
          <w:bCs/>
          <w:color w:val="000000"/>
          <w:kern w:val="36"/>
          <w:sz w:val="36"/>
          <w:szCs w:val="36"/>
          <w:highlight w:val="none"/>
          <w:lang w:val="en-US"/>
        </w:rPr>
        <w:t xml:space="preserve">     </w:t>
      </w:r>
      <w:r>
        <w:rPr>
          <w:rFonts w:hint="default" w:ascii="Times New Roman" w:hAnsi="Times New Roman" w:eastAsia="方正楷体_GBK" w:cs="Times New Roman"/>
          <w:b w:val="0"/>
          <w:bCs/>
          <w:color w:val="000000"/>
          <w:kern w:val="36"/>
          <w:sz w:val="32"/>
          <w:szCs w:val="32"/>
          <w:highlight w:val="none"/>
          <w:lang w:val="en-US"/>
        </w:rPr>
        <w:t xml:space="preserve"> </w:t>
      </w:r>
      <w:r>
        <w:rPr>
          <w:rFonts w:hint="default" w:ascii="Times New Roman" w:hAnsi="Times New Roman" w:eastAsia="方正楷体_GBK" w:cs="Times New Roman"/>
          <w:b w:val="0"/>
          <w:bCs/>
          <w:color w:val="000000"/>
          <w:kern w:val="36"/>
          <w:sz w:val="32"/>
          <w:szCs w:val="32"/>
          <w:highlight w:val="none"/>
        </w:rPr>
        <w:t>202</w:t>
      </w:r>
      <w:r>
        <w:rPr>
          <w:rFonts w:hint="default" w:ascii="Times New Roman" w:hAnsi="Times New Roman" w:eastAsia="方正楷体_GBK" w:cs="Times New Roman"/>
          <w:b w:val="0"/>
          <w:bCs/>
          <w:color w:val="000000"/>
          <w:kern w:val="36"/>
          <w:sz w:val="32"/>
          <w:szCs w:val="32"/>
          <w:highlight w:val="none"/>
          <w:lang w:val="en-US" w:eastAsia="zh-CN"/>
        </w:rPr>
        <w:t>4</w:t>
      </w:r>
      <w:r>
        <w:rPr>
          <w:rFonts w:hint="default" w:ascii="Times New Roman" w:hAnsi="Times New Roman" w:eastAsia="方正楷体_GBK" w:cs="Times New Roman"/>
          <w:b w:val="0"/>
          <w:bCs/>
          <w:color w:val="000000"/>
          <w:kern w:val="36"/>
          <w:sz w:val="32"/>
          <w:szCs w:val="32"/>
          <w:highlight w:val="none"/>
        </w:rPr>
        <w:t>年</w:t>
      </w:r>
      <w:r>
        <w:rPr>
          <w:rFonts w:hint="eastAsia" w:ascii="Times New Roman" w:hAnsi="Times New Roman" w:eastAsia="方正楷体_GBK" w:cs="Times New Roman"/>
          <w:b w:val="0"/>
          <w:bCs/>
          <w:color w:val="000000"/>
          <w:kern w:val="36"/>
          <w:sz w:val="32"/>
          <w:szCs w:val="32"/>
          <w:highlight w:val="none"/>
          <w:lang w:val="en-US" w:eastAsia="zh-CN"/>
        </w:rPr>
        <w:t>12</w:t>
      </w:r>
      <w:r>
        <w:rPr>
          <w:rFonts w:hint="default" w:ascii="Times New Roman" w:hAnsi="Times New Roman" w:eastAsia="方正楷体_GBK" w:cs="Times New Roman"/>
          <w:b w:val="0"/>
          <w:bCs/>
          <w:color w:val="000000"/>
          <w:kern w:val="36"/>
          <w:sz w:val="32"/>
          <w:szCs w:val="32"/>
          <w:highlight w:val="none"/>
        </w:rPr>
        <w:t>月</w:t>
      </w:r>
      <w:r>
        <w:rPr>
          <w:rFonts w:hint="eastAsia" w:ascii="Times New Roman" w:hAnsi="Times New Roman" w:eastAsia="方正楷体_GBK" w:cs="Times New Roman"/>
          <w:b w:val="0"/>
          <w:bCs/>
          <w:color w:val="000000"/>
          <w:kern w:val="36"/>
          <w:sz w:val="32"/>
          <w:szCs w:val="32"/>
          <w:highlight w:val="none"/>
          <w:lang w:val="en-US" w:eastAsia="zh-CN"/>
        </w:rPr>
        <w:t>16</w:t>
      </w:r>
      <w:bookmarkStart w:id="6" w:name="_GoBack"/>
      <w:bookmarkEnd w:id="6"/>
      <w:r>
        <w:rPr>
          <w:rFonts w:hint="default" w:ascii="Times New Roman" w:hAnsi="Times New Roman" w:eastAsia="方正楷体_GBK" w:cs="Times New Roman"/>
          <w:b w:val="0"/>
          <w:bCs/>
          <w:color w:val="000000"/>
          <w:kern w:val="36"/>
          <w:sz w:val="32"/>
          <w:szCs w:val="32"/>
          <w:highlight w:val="none"/>
        </w:rPr>
        <w:t>日</w:t>
      </w:r>
    </w:p>
    <w:p>
      <w:pPr>
        <w:keepNext w:val="0"/>
        <w:keepLines w:val="0"/>
        <w:pageBreakBefore w:val="0"/>
        <w:widowControl/>
        <w:shd w:val="clear" w:color="auto" w:fill="FFFFFF"/>
        <w:kinsoku/>
        <w:wordWrap/>
        <w:overflowPunct/>
        <w:topLinePunct w:val="0"/>
        <w:autoSpaceDE/>
        <w:autoSpaceDN/>
        <w:bidi w:val="0"/>
        <w:adjustRightInd/>
        <w:snapToGrid/>
        <w:spacing w:before="435" w:beforeLines="150" w:after="210" w:line="240" w:lineRule="auto"/>
        <w:ind w:firstLine="424" w:firstLineChars="100"/>
        <w:jc w:val="both"/>
        <w:textAlignment w:val="auto"/>
        <w:outlineLvl w:val="1"/>
        <w:rPr>
          <w:rFonts w:hint="default" w:ascii="Times New Roman" w:hAnsi="Times New Roman" w:eastAsia="方正黑体_GBK" w:cs="Times New Roman"/>
          <w:b w:val="0"/>
          <w:bCs/>
          <w:color w:val="000000"/>
          <w:kern w:val="36"/>
          <w:sz w:val="44"/>
          <w:szCs w:val="44"/>
          <w:lang w:val="en-US" w:eastAsia="zh-CN"/>
        </w:rPr>
      </w:pPr>
      <w:r>
        <w:rPr>
          <w:rFonts w:hint="default" w:ascii="Times New Roman" w:hAnsi="Times New Roman" w:eastAsia="方正黑体_GBK" w:cs="Times New Roman"/>
          <w:b w:val="0"/>
          <w:bCs/>
          <w:color w:val="000000"/>
          <w:kern w:val="36"/>
          <w:sz w:val="44"/>
          <w:szCs w:val="44"/>
        </w:rPr>
        <w:t>目录</w:t>
      </w:r>
      <w:r>
        <w:rPr>
          <w:rFonts w:hint="default" w:ascii="Times New Roman" w:hAnsi="Times New Roman" w:eastAsia="方正黑体_GBK" w:cs="Times New Roman"/>
          <w:b w:val="0"/>
          <w:bCs/>
          <w:color w:val="000000"/>
          <w:kern w:val="36"/>
          <w:sz w:val="28"/>
          <w:szCs w:val="28"/>
          <w:lang w:val="en-US"/>
        </w:rPr>
        <w:t>CONTENTS</w:t>
      </w:r>
      <w:r>
        <w:rPr>
          <w:rFonts w:hint="default" w:ascii="Times New Roman" w:hAnsi="Times New Roman" w:eastAsia="方正黑体_GBK" w:cs="Times New Roman"/>
          <w:b w:val="0"/>
          <w:bCs/>
          <w:color w:val="000000"/>
          <w:kern w:val="36"/>
          <w:sz w:val="32"/>
          <w:szCs w:val="32"/>
          <w:lang w:val="en-US"/>
        </w:rPr>
        <w:t xml:space="preserve">  </w:t>
      </w:r>
      <w:r>
        <w:rPr>
          <w:rFonts w:hint="default" w:ascii="Times New Roman" w:hAnsi="Times New Roman" w:eastAsia="方正黑体_GBK" w:cs="Times New Roman"/>
          <w:b w:val="0"/>
          <w:bCs/>
          <w:color w:val="000000"/>
          <w:kern w:val="36"/>
          <w:sz w:val="24"/>
          <w:szCs w:val="24"/>
          <w:lang w:val="en-US" w:eastAsia="zh-CN"/>
        </w:rPr>
        <w:t>——————————————内部资料 免费赠阅</w:t>
      </w:r>
    </w:p>
    <w:p>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after="210" w:line="240" w:lineRule="auto"/>
        <w:ind w:firstLine="528" w:firstLineChars="200"/>
        <w:contextualSpacing/>
        <w:jc w:val="left"/>
        <w:textAlignment w:val="auto"/>
        <w:outlineLvl w:val="1"/>
        <w:rPr>
          <w:rFonts w:hint="default" w:ascii="Times New Roman" w:hAnsi="Times New Roman" w:eastAsia="宋体" w:cs="Times New Roman"/>
          <w:b/>
          <w:color w:val="1F497D"/>
          <w:kern w:val="36"/>
          <w:sz w:val="28"/>
          <w:szCs w:val="28"/>
          <w:lang w:val="en-US" w:eastAsia="zh-CN"/>
          <w14:textFill>
            <w14:solidFill>
              <w14:srgbClr w14:val="1F497D">
                <w14:lumMod w14:val="60000"/>
                <w14:lumOff w14:val="40000"/>
              </w14:srgbClr>
            </w14:solidFill>
          </w14:textFill>
        </w:rPr>
      </w:pPr>
    </w:p>
    <w:p>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after="210" w:line="240" w:lineRule="auto"/>
        <w:ind w:firstLine="528" w:firstLineChars="200"/>
        <w:contextualSpacing/>
        <w:jc w:val="left"/>
        <w:textAlignment w:val="auto"/>
        <w:outlineLvl w:val="1"/>
        <w:rPr>
          <w:rFonts w:hint="default" w:ascii="Times New Roman" w:hAnsi="Times New Roman" w:eastAsia="方正黑体_GBK" w:cs="Times New Roman"/>
          <w:b/>
          <w:color w:val="FFC000"/>
          <w:kern w:val="36"/>
          <w:sz w:val="28"/>
          <w:szCs w:val="28"/>
          <w:lang w:val="en-US" w:eastAsia="zh-CN"/>
        </w:rPr>
      </w:pPr>
      <w:r>
        <w:rPr>
          <w:rFonts w:hint="default" w:ascii="Times New Roman" w:hAnsi="Times New Roman" w:eastAsia="方正黑体_GBK" w:cs="Times New Roman"/>
          <w:b/>
          <w:color w:val="1F497D"/>
          <w:kern w:val="36"/>
          <w:sz w:val="28"/>
          <w:szCs w:val="28"/>
          <w:lang w:val="en-US" w:eastAsia="zh-CN"/>
          <w14:textFill>
            <w14:solidFill>
              <w14:srgbClr w14:val="1F497D">
                <w14:lumMod w14:val="60000"/>
                <w14:lumOff w14:val="40000"/>
              </w14:srgbClr>
            </w14:solidFill>
          </w14:textFill>
        </w:rPr>
        <w:t xml:space="preserve">• </w:t>
      </w:r>
      <w:r>
        <w:rPr>
          <w:rFonts w:hint="default" w:ascii="Times New Roman" w:hAnsi="Times New Roman" w:eastAsia="方正黑体_GBK" w:cs="Times New Roman"/>
          <w:b/>
          <w:color w:val="1F497D"/>
          <w:kern w:val="36"/>
          <w:sz w:val="32"/>
          <w:szCs w:val="32"/>
          <w:lang w:val="en-US" w:eastAsia="zh-CN"/>
          <w14:textFill>
            <w14:solidFill>
              <w14:srgbClr w14:val="1F497D">
                <w14:lumMod w14:val="60000"/>
                <w14:lumOff w14:val="40000"/>
              </w14:srgbClr>
            </w14:solidFill>
          </w14:textFill>
        </w:rPr>
        <w:t>江苏贸促动态</w:t>
      </w:r>
      <w:r>
        <w:rPr>
          <w:rFonts w:hint="default" w:ascii="Times New Roman" w:hAnsi="Times New Roman" w:eastAsia="方正黑体_GBK" w:cs="Times New Roman"/>
          <w:b/>
          <w:color w:val="1F497D"/>
          <w:kern w:val="36"/>
          <w:sz w:val="28"/>
          <w:szCs w:val="28"/>
          <w:lang w:val="en-US" w:eastAsia="zh-CN"/>
          <w14:textFill>
            <w14:solidFill>
              <w14:srgbClr w14:val="1F497D">
                <w14:lumMod w14:val="60000"/>
                <w14:lumOff w14:val="40000"/>
              </w14:srgbClr>
            </w14:solidFill>
          </w14:textFill>
        </w:rPr>
        <w:t xml:space="preserve"> •</w:t>
      </w:r>
      <w:r>
        <w:rPr>
          <w:rFonts w:hint="default" w:ascii="Times New Roman" w:hAnsi="Times New Roman" w:eastAsia="方正黑体_GBK" w:cs="Times New Roman"/>
          <w:b/>
          <w:color w:val="00B0F0"/>
          <w:kern w:val="36"/>
          <w:sz w:val="28"/>
          <w:szCs w:val="28"/>
          <w:lang w:val="en-US" w:eastAsia="zh-CN"/>
        </w:rPr>
        <w:t xml:space="preserve"> </w:t>
      </w:r>
      <w:r>
        <w:rPr>
          <w:rFonts w:hint="default" w:ascii="Times New Roman" w:hAnsi="Times New Roman" w:eastAsia="宋体" w:cs="Times New Roman"/>
          <w:b/>
          <w:color w:val="FF0000"/>
          <w:kern w:val="36"/>
          <w:sz w:val="24"/>
          <w:szCs w:val="24"/>
          <w:lang w:val="en-US" w:eastAsia="zh-CN"/>
        </w:rPr>
        <w:t>‧‧‧‧‧‧‧‧‧‧‧‧‧‧‧‧‧‧‧‧‧‧‧‧‧‧‧‧‧‧‧‧‧‧‧‧‧‧‧‧‧‧‧‧‧‧‧‧‧‧‧‧‧‧‧‧‧‧‧‧‧‧‧‧‧‧‧‧‧‧‧‧‧‧‧‧‧‧‧‧‧‧‧‧‧‧‧‧‧‧‧‧‧</w:t>
      </w:r>
    </w:p>
    <w:p>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ind w:firstLine="568" w:firstLineChars="200"/>
        <w:jc w:val="left"/>
        <w:textAlignment w:val="auto"/>
        <w:rPr>
          <w:rFonts w:hint="eastAsia" w:ascii="方正楷体_GBK" w:hAnsi="方正楷体_GBK" w:eastAsia="方正楷体_GBK" w:cs="方正楷体_GBK"/>
          <w:b/>
          <w:color w:val="auto"/>
          <w:spacing w:val="0"/>
          <w:kern w:val="36"/>
          <w:sz w:val="30"/>
          <w:szCs w:val="30"/>
          <w:lang w:val="en-US" w:eastAsia="zh-CN"/>
        </w:rPr>
      </w:pPr>
      <w:r>
        <w:rPr>
          <w:rFonts w:hint="eastAsia" w:ascii="方正楷体_GBK" w:hAnsi="方正楷体_GBK" w:eastAsia="方正楷体_GBK" w:cs="方正楷体_GBK"/>
          <w:b/>
          <w:color w:val="auto"/>
          <w:spacing w:val="0"/>
          <w:kern w:val="36"/>
          <w:sz w:val="30"/>
          <w:szCs w:val="30"/>
          <w:lang w:val="en-US" w:eastAsia="zh-CN"/>
        </w:rPr>
        <w:t>2024江苏省贸促会（国际商会）与境外机构、跨国公司联谊活动</w:t>
      </w:r>
    </w:p>
    <w:p>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ind w:firstLine="568" w:firstLineChars="200"/>
        <w:jc w:val="left"/>
        <w:textAlignment w:val="auto"/>
        <w:rPr>
          <w:rFonts w:hint="eastAsia" w:ascii="方正楷体_GBK" w:hAnsi="方正楷体_GBK" w:eastAsia="方正楷体_GBK" w:cs="方正楷体_GBK"/>
          <w:b/>
          <w:color w:val="auto"/>
          <w:spacing w:val="0"/>
          <w:kern w:val="36"/>
          <w:sz w:val="30"/>
          <w:szCs w:val="30"/>
          <w:lang w:val="en-US" w:eastAsia="zh-CN"/>
        </w:rPr>
      </w:pPr>
      <w:r>
        <w:rPr>
          <w:rFonts w:hint="eastAsia" w:ascii="方正楷体_GBK" w:hAnsi="方正楷体_GBK" w:eastAsia="方正楷体_GBK" w:cs="方正楷体_GBK"/>
          <w:b/>
          <w:color w:val="auto"/>
          <w:spacing w:val="0"/>
          <w:kern w:val="36"/>
          <w:sz w:val="30"/>
          <w:szCs w:val="30"/>
          <w:lang w:val="en-US" w:eastAsia="zh-CN"/>
        </w:rPr>
        <w:t xml:space="preserve">在南京举行 </w:t>
      </w:r>
      <w:r>
        <w:rPr>
          <w:rFonts w:hint="eastAsia" w:ascii="方正楷体_GBK" w:hAnsi="方正楷体_GBK" w:eastAsia="方正楷体_GBK" w:cs="方正楷体_GBK"/>
          <w:b/>
          <w:color w:val="auto"/>
          <w:spacing w:val="-11"/>
          <w:kern w:val="36"/>
          <w:sz w:val="30"/>
          <w:szCs w:val="30"/>
          <w:lang w:val="en-US" w:eastAsia="zh-CN"/>
        </w:rPr>
        <w:t xml:space="preserve">/ </w:t>
      </w:r>
      <w:r>
        <w:rPr>
          <w:rFonts w:hint="eastAsia" w:ascii="Times New Roman" w:hAnsi="Times New Roman" w:eastAsia="方正楷体_GBK" w:cs="Times New Roman"/>
          <w:b/>
          <w:bCs w:val="0"/>
          <w:color w:val="auto"/>
          <w:spacing w:val="-11"/>
          <w:kern w:val="36"/>
          <w:sz w:val="30"/>
          <w:szCs w:val="30"/>
          <w:lang w:val="en-US" w:eastAsia="zh-CN"/>
        </w:rPr>
        <w:t>01</w:t>
      </w:r>
    </w:p>
    <w:p>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ind w:firstLine="568" w:firstLineChars="200"/>
        <w:jc w:val="left"/>
        <w:textAlignment w:val="auto"/>
        <w:rPr>
          <w:rFonts w:hint="eastAsia" w:ascii="Times New Roman" w:hAnsi="Times New Roman" w:eastAsia="方正楷体_GBK" w:cs="Times New Roman"/>
          <w:b/>
          <w:bCs w:val="0"/>
          <w:color w:val="auto"/>
          <w:spacing w:val="-11"/>
          <w:kern w:val="36"/>
          <w:sz w:val="30"/>
          <w:szCs w:val="30"/>
          <w:lang w:val="en-US" w:eastAsia="zh-CN"/>
        </w:rPr>
      </w:pPr>
      <w:r>
        <w:rPr>
          <w:rFonts w:hint="eastAsia" w:ascii="方正楷体_GBK" w:hAnsi="方正楷体_GBK" w:eastAsia="方正楷体_GBK" w:cs="方正楷体_GBK"/>
          <w:b/>
          <w:color w:val="auto"/>
          <w:spacing w:val="0"/>
          <w:kern w:val="36"/>
          <w:sz w:val="30"/>
          <w:szCs w:val="30"/>
          <w:lang w:val="en-US" w:eastAsia="zh-CN"/>
        </w:rPr>
        <w:t>省贸促会组团赴港澳开展经贸交流</w:t>
      </w:r>
      <w:r>
        <w:rPr>
          <w:rFonts w:hint="eastAsia" w:ascii="方正楷体_GBK" w:hAnsi="方正楷体_GBK" w:eastAsia="方正楷体_GBK" w:cs="方正楷体_GBK"/>
          <w:b/>
          <w:color w:val="auto"/>
          <w:spacing w:val="-11"/>
          <w:kern w:val="36"/>
          <w:sz w:val="30"/>
          <w:szCs w:val="30"/>
          <w:lang w:val="en-US" w:eastAsia="zh-CN"/>
        </w:rPr>
        <w:t xml:space="preserve"> / </w:t>
      </w:r>
      <w:r>
        <w:rPr>
          <w:rFonts w:hint="eastAsia" w:ascii="Times New Roman" w:hAnsi="Times New Roman" w:eastAsia="方正楷体_GBK" w:cs="Times New Roman"/>
          <w:b/>
          <w:bCs w:val="0"/>
          <w:color w:val="auto"/>
          <w:spacing w:val="-11"/>
          <w:kern w:val="36"/>
          <w:sz w:val="30"/>
          <w:szCs w:val="30"/>
          <w:lang w:val="en-US" w:eastAsia="zh-CN"/>
        </w:rPr>
        <w:t>03</w:t>
      </w:r>
    </w:p>
    <w:p>
      <w:pPr>
        <w:keepNext w:val="0"/>
        <w:keepLines w:val="0"/>
        <w:pageBreakBefore w:val="0"/>
        <w:widowControl/>
        <w:shd w:val="clear" w:color="auto" w:fill="FFFFFF"/>
        <w:kinsoku/>
        <w:wordWrap/>
        <w:overflowPunct/>
        <w:topLinePunct w:val="0"/>
        <w:autoSpaceDE/>
        <w:autoSpaceDN/>
        <w:bidi w:val="0"/>
        <w:adjustRightInd/>
        <w:snapToGrid/>
        <w:spacing w:after="210" w:line="240" w:lineRule="auto"/>
        <w:ind w:firstLine="566"/>
        <w:contextualSpacing/>
        <w:jc w:val="both"/>
        <w:textAlignment w:val="auto"/>
        <w:outlineLvl w:val="1"/>
        <w:rPr>
          <w:rFonts w:hint="eastAsia" w:ascii="方正楷体_GBK" w:hAnsi="方正楷体_GBK" w:eastAsia="方正楷体_GBK" w:cs="方正楷体_GBK"/>
          <w:b/>
          <w:color w:val="auto"/>
          <w:spacing w:val="-11"/>
          <w:kern w:val="36"/>
          <w:sz w:val="30"/>
          <w:szCs w:val="30"/>
          <w:lang w:val="en-US" w:eastAsia="zh-CN"/>
        </w:rPr>
      </w:pPr>
      <w:r>
        <w:rPr>
          <w:rFonts w:hint="eastAsia" w:ascii="方正楷体_GBK" w:hAnsi="方正楷体_GBK" w:eastAsia="方正楷体_GBK" w:cs="方正楷体_GBK"/>
          <w:b/>
          <w:color w:val="auto"/>
          <w:spacing w:val="0"/>
          <w:kern w:val="36"/>
          <w:sz w:val="30"/>
          <w:szCs w:val="30"/>
          <w:lang w:val="en-US" w:eastAsia="zh-CN"/>
        </w:rPr>
        <w:t xml:space="preserve">江苏企业跨国投资研讨会在无锡举行 </w:t>
      </w:r>
      <w:r>
        <w:rPr>
          <w:rFonts w:hint="default" w:ascii="方正楷体_GBK" w:hAnsi="方正楷体_GBK" w:eastAsia="方正楷体_GBK" w:cs="方正楷体_GBK"/>
          <w:b/>
          <w:color w:val="auto"/>
          <w:spacing w:val="-11"/>
          <w:kern w:val="36"/>
          <w:sz w:val="30"/>
          <w:szCs w:val="30"/>
          <w:lang w:val="en-US" w:eastAsia="zh-CN"/>
        </w:rPr>
        <w:t>/</w:t>
      </w:r>
      <w:r>
        <w:rPr>
          <w:rFonts w:hint="default" w:ascii="Times New Roman" w:hAnsi="Times New Roman" w:eastAsia="方正楷体_GBK" w:cs="Times New Roman"/>
          <w:b/>
          <w:color w:val="auto"/>
          <w:spacing w:val="-11"/>
          <w:kern w:val="36"/>
          <w:sz w:val="30"/>
          <w:szCs w:val="30"/>
          <w:lang w:val="en-US" w:eastAsia="zh-CN"/>
        </w:rPr>
        <w:t>0</w:t>
      </w:r>
      <w:r>
        <w:rPr>
          <w:rFonts w:hint="eastAsia" w:ascii="Times New Roman" w:hAnsi="Times New Roman" w:eastAsia="方正楷体_GBK" w:cs="Times New Roman"/>
          <w:b/>
          <w:color w:val="auto"/>
          <w:spacing w:val="-11"/>
          <w:kern w:val="36"/>
          <w:sz w:val="30"/>
          <w:szCs w:val="30"/>
          <w:lang w:val="en-US" w:eastAsia="zh-CN"/>
        </w:rPr>
        <w:t>5</w:t>
      </w:r>
    </w:p>
    <w:p>
      <w:pPr>
        <w:keepNext w:val="0"/>
        <w:keepLines w:val="0"/>
        <w:pageBreakBefore w:val="0"/>
        <w:widowControl/>
        <w:shd w:val="clear" w:color="auto" w:fill="FFFFFF"/>
        <w:kinsoku/>
        <w:wordWrap/>
        <w:overflowPunct/>
        <w:topLinePunct w:val="0"/>
        <w:autoSpaceDE/>
        <w:autoSpaceDN/>
        <w:bidi w:val="0"/>
        <w:adjustRightInd/>
        <w:snapToGrid/>
        <w:spacing w:after="210" w:line="240" w:lineRule="auto"/>
        <w:ind w:firstLine="566"/>
        <w:contextualSpacing/>
        <w:jc w:val="both"/>
        <w:textAlignment w:val="auto"/>
        <w:outlineLvl w:val="1"/>
        <w:rPr>
          <w:rFonts w:hint="eastAsia" w:ascii="方正楷体_GBK" w:hAnsi="方正楷体_GBK" w:eastAsia="方正楷体_GBK" w:cs="方正楷体_GBK"/>
          <w:b/>
          <w:color w:val="auto"/>
          <w:spacing w:val="-11"/>
          <w:kern w:val="36"/>
          <w:sz w:val="30"/>
          <w:szCs w:val="30"/>
          <w:lang w:val="en-US" w:eastAsia="zh-CN"/>
        </w:rPr>
      </w:pPr>
      <w:r>
        <w:rPr>
          <w:rFonts w:hint="default" w:ascii="Times New Roman" w:hAnsi="Times New Roman" w:eastAsia="方正楷体_GBK" w:cs="Times New Roman"/>
          <w:b/>
          <w:color w:val="auto"/>
          <w:spacing w:val="-11"/>
          <w:kern w:val="36"/>
          <w:sz w:val="30"/>
          <w:szCs w:val="30"/>
          <w:lang w:val="en-US" w:eastAsia="zh-CN"/>
        </w:rPr>
        <w:t>镇江企业亮相2024上海法兰克福国际汽配展</w:t>
      </w:r>
      <w:r>
        <w:rPr>
          <w:rFonts w:hint="eastAsia" w:ascii="Times New Roman" w:hAnsi="Times New Roman" w:eastAsia="方正楷体_GBK" w:cs="Times New Roman"/>
          <w:b/>
          <w:color w:val="auto"/>
          <w:spacing w:val="-11"/>
          <w:kern w:val="36"/>
          <w:sz w:val="30"/>
          <w:szCs w:val="30"/>
          <w:lang w:val="en-US" w:eastAsia="zh-CN"/>
        </w:rPr>
        <w:t xml:space="preserve"> </w:t>
      </w:r>
      <w:r>
        <w:rPr>
          <w:rFonts w:hint="eastAsia" w:ascii="方正楷体_GBK" w:hAnsi="方正楷体_GBK" w:eastAsia="方正楷体_GBK" w:cs="方正楷体_GBK"/>
          <w:b/>
          <w:color w:val="auto"/>
          <w:spacing w:val="-11"/>
          <w:kern w:val="36"/>
          <w:sz w:val="30"/>
          <w:szCs w:val="30"/>
          <w:lang w:val="en-US" w:eastAsia="zh-CN"/>
        </w:rPr>
        <w:t>/</w:t>
      </w:r>
      <w:r>
        <w:rPr>
          <w:rFonts w:hint="default" w:ascii="Times New Roman" w:hAnsi="Times New Roman" w:eastAsia="方正楷体_GBK" w:cs="Times New Roman"/>
          <w:b/>
          <w:color w:val="auto"/>
          <w:spacing w:val="-11"/>
          <w:kern w:val="36"/>
          <w:sz w:val="30"/>
          <w:szCs w:val="30"/>
          <w:lang w:val="en-US" w:eastAsia="zh-CN"/>
        </w:rPr>
        <w:t>0</w:t>
      </w:r>
      <w:r>
        <w:rPr>
          <w:rFonts w:hint="eastAsia" w:ascii="Times New Roman" w:hAnsi="Times New Roman" w:eastAsia="方正楷体_GBK" w:cs="Times New Roman"/>
          <w:b/>
          <w:color w:val="auto"/>
          <w:spacing w:val="-11"/>
          <w:kern w:val="36"/>
          <w:sz w:val="30"/>
          <w:szCs w:val="30"/>
          <w:lang w:val="en-US" w:eastAsia="zh-CN"/>
        </w:rPr>
        <w:t>8</w:t>
      </w:r>
    </w:p>
    <w:p>
      <w:pPr>
        <w:keepNext w:val="0"/>
        <w:keepLines w:val="0"/>
        <w:pageBreakBefore w:val="0"/>
        <w:widowControl/>
        <w:shd w:val="clear" w:color="auto" w:fill="FFFFFF"/>
        <w:kinsoku/>
        <w:wordWrap/>
        <w:overflowPunct/>
        <w:topLinePunct w:val="0"/>
        <w:autoSpaceDE/>
        <w:autoSpaceDN/>
        <w:bidi w:val="0"/>
        <w:adjustRightInd/>
        <w:snapToGrid/>
        <w:spacing w:after="210" w:line="240" w:lineRule="auto"/>
        <w:ind w:firstLine="566"/>
        <w:contextualSpacing/>
        <w:jc w:val="both"/>
        <w:textAlignment w:val="auto"/>
        <w:outlineLvl w:val="1"/>
        <w:rPr>
          <w:rFonts w:hint="default" w:ascii="Times New Roman" w:hAnsi="Times New Roman" w:eastAsia="方正楷体_GBK" w:cs="Times New Roman"/>
          <w:b/>
          <w:color w:val="auto"/>
          <w:spacing w:val="-11"/>
          <w:kern w:val="36"/>
          <w:sz w:val="30"/>
          <w:szCs w:val="30"/>
          <w:lang w:val="en-US" w:eastAsia="zh-CN"/>
        </w:rPr>
      </w:pPr>
      <w:r>
        <w:rPr>
          <w:rFonts w:hint="eastAsia" w:ascii="方正楷体_GBK" w:hAnsi="方正楷体_GBK" w:eastAsia="方正楷体_GBK" w:cs="方正楷体_GBK"/>
          <w:b/>
          <w:color w:val="auto"/>
          <w:spacing w:val="-11"/>
          <w:kern w:val="36"/>
          <w:sz w:val="30"/>
          <w:szCs w:val="30"/>
          <w:lang w:val="en-US" w:eastAsia="zh-CN"/>
        </w:rPr>
        <w:t>连云港市贸促会举办国际经贸形势分析暨争议解决宣讲会 /</w:t>
      </w:r>
      <w:r>
        <w:rPr>
          <w:rFonts w:hint="default" w:ascii="Times New Roman" w:hAnsi="Times New Roman" w:eastAsia="方正楷体_GBK" w:cs="Times New Roman"/>
          <w:b/>
          <w:color w:val="auto"/>
          <w:spacing w:val="-11"/>
          <w:kern w:val="36"/>
          <w:sz w:val="30"/>
          <w:szCs w:val="30"/>
          <w:lang w:val="en-US" w:eastAsia="zh-CN"/>
        </w:rPr>
        <w:t>0</w:t>
      </w:r>
      <w:r>
        <w:rPr>
          <w:rFonts w:hint="eastAsia" w:ascii="Times New Roman" w:hAnsi="Times New Roman" w:eastAsia="方正楷体_GBK" w:cs="Times New Roman"/>
          <w:b/>
          <w:color w:val="auto"/>
          <w:spacing w:val="-11"/>
          <w:kern w:val="36"/>
          <w:sz w:val="30"/>
          <w:szCs w:val="30"/>
          <w:lang w:val="en-US" w:eastAsia="zh-CN"/>
        </w:rPr>
        <w:t>9</w:t>
      </w:r>
    </w:p>
    <w:p>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after="210" w:line="240" w:lineRule="auto"/>
        <w:ind w:firstLine="568" w:firstLineChars="200"/>
        <w:contextualSpacing/>
        <w:jc w:val="left"/>
        <w:textAlignment w:val="auto"/>
        <w:outlineLvl w:val="1"/>
        <w:rPr>
          <w:rFonts w:hint="default" w:ascii="Times New Roman" w:hAnsi="Times New Roman" w:eastAsia="方正楷体_GBK" w:cs="Times New Roman"/>
          <w:b/>
          <w:color w:val="auto"/>
          <w:kern w:val="36"/>
          <w:sz w:val="30"/>
          <w:szCs w:val="30"/>
          <w:lang w:val="en-US" w:eastAsia="zh-CN"/>
        </w:rPr>
      </w:pPr>
    </w:p>
    <w:p>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after="210" w:line="240" w:lineRule="auto"/>
        <w:ind w:firstLine="608" w:firstLineChars="200"/>
        <w:contextualSpacing/>
        <w:jc w:val="left"/>
        <w:textAlignment w:val="auto"/>
        <w:outlineLvl w:val="1"/>
        <w:rPr>
          <w:rFonts w:hint="default" w:ascii="Times New Roman" w:hAnsi="Times New Roman" w:eastAsia="宋体" w:cs="Times New Roman"/>
          <w:b/>
          <w:color w:val="FF0000"/>
          <w:kern w:val="36"/>
          <w:sz w:val="32"/>
          <w:szCs w:val="32"/>
          <w:lang w:val="en-US" w:eastAsia="zh-CN"/>
        </w:rPr>
      </w:pPr>
      <w:r>
        <w:rPr>
          <w:rFonts w:hint="default" w:ascii="Times New Roman" w:hAnsi="Times New Roman" w:eastAsia="方正黑体_GBK" w:cs="Times New Roman"/>
          <w:b/>
          <w:color w:val="1F497D"/>
          <w:kern w:val="36"/>
          <w:sz w:val="32"/>
          <w:szCs w:val="32"/>
          <w:lang w:val="en-US" w:eastAsia="zh-CN"/>
          <w14:textFill>
            <w14:solidFill>
              <w14:srgbClr w14:val="1F497D">
                <w14:lumMod w14:val="60000"/>
                <w14:lumOff w14:val="40000"/>
              </w14:srgbClr>
            </w14:solidFill>
          </w14:textFill>
        </w:rPr>
        <w:t xml:space="preserve">• 会员企业风采 • </w:t>
      </w:r>
      <w:r>
        <w:rPr>
          <w:rFonts w:hint="default" w:ascii="Times New Roman" w:hAnsi="Times New Roman" w:eastAsia="宋体" w:cs="Times New Roman"/>
          <w:b/>
          <w:color w:val="FF0000"/>
          <w:kern w:val="36"/>
          <w:sz w:val="32"/>
          <w:szCs w:val="32"/>
          <w:lang w:val="en-US" w:eastAsia="zh-CN"/>
        </w:rPr>
        <w:t>‧‧‧‧‧‧‧‧‧‧‧‧‧‧‧‧‧‧‧‧‧‧‧‧‧‧‧‧‧‧‧‧‧‧‧‧‧‧‧‧‧‧‧‧‧‧‧‧‧‧‧‧‧‧‧‧‧‧‧‧‧‧‧</w:t>
      </w:r>
    </w:p>
    <w:p>
      <w:pPr>
        <w:keepNext w:val="0"/>
        <w:keepLines w:val="0"/>
        <w:pageBreakBefore w:val="0"/>
        <w:widowControl/>
        <w:shd w:val="clear" w:color="auto" w:fill="FFFFFF"/>
        <w:kinsoku/>
        <w:wordWrap/>
        <w:overflowPunct/>
        <w:topLinePunct w:val="0"/>
        <w:autoSpaceDE/>
        <w:autoSpaceDN/>
        <w:bidi w:val="0"/>
        <w:adjustRightInd/>
        <w:snapToGrid/>
        <w:spacing w:after="210" w:line="240" w:lineRule="auto"/>
        <w:ind w:firstLine="566"/>
        <w:contextualSpacing/>
        <w:jc w:val="both"/>
        <w:textAlignment w:val="auto"/>
        <w:outlineLvl w:val="1"/>
        <w:rPr>
          <w:rFonts w:hint="eastAsia" w:ascii="方正楷体_GBK" w:hAnsi="方正楷体_GBK" w:eastAsia="方正楷体_GBK" w:cs="方正楷体_GBK"/>
          <w:b/>
          <w:color w:val="auto"/>
          <w:spacing w:val="0"/>
          <w:kern w:val="36"/>
          <w:sz w:val="30"/>
          <w:szCs w:val="30"/>
          <w:lang w:val="en-US" w:eastAsia="zh-CN"/>
        </w:rPr>
      </w:pPr>
      <w:r>
        <w:rPr>
          <w:rFonts w:hint="default" w:ascii="Times New Roman" w:hAnsi="Times New Roman" w:eastAsia="方正楷体_GBK" w:cs="Times New Roman"/>
          <w:b/>
          <w:color w:val="auto"/>
          <w:kern w:val="36"/>
          <w:sz w:val="30"/>
          <w:szCs w:val="30"/>
          <w:lang w:val="en-US" w:eastAsia="zh-CN"/>
        </w:rPr>
        <w:t>江苏银行企业上市服务基地揭牌</w:t>
      </w:r>
      <w:r>
        <w:rPr>
          <w:rFonts w:hint="eastAsia" w:ascii="方正楷体_GBK" w:hAnsi="方正楷体_GBK" w:eastAsia="方正楷体_GBK" w:cs="方正楷体_GBK"/>
          <w:b/>
          <w:color w:val="auto"/>
          <w:spacing w:val="0"/>
          <w:kern w:val="36"/>
          <w:sz w:val="30"/>
          <w:szCs w:val="30"/>
          <w:lang w:val="en-US" w:eastAsia="zh-CN"/>
        </w:rPr>
        <w:t xml:space="preserve"> </w:t>
      </w:r>
      <w:r>
        <w:rPr>
          <w:rFonts w:hint="eastAsia" w:ascii="Times New Roman" w:hAnsi="Times New Roman" w:eastAsia="方正楷体_GBK" w:cs="Times New Roman"/>
          <w:b/>
          <w:color w:val="auto"/>
          <w:spacing w:val="-11"/>
          <w:kern w:val="36"/>
          <w:sz w:val="30"/>
          <w:szCs w:val="30"/>
          <w:lang w:val="en-US" w:eastAsia="zh-CN"/>
        </w:rPr>
        <w:t>/ 11</w:t>
      </w:r>
    </w:p>
    <w:p>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ind w:firstLine="568" w:firstLineChars="200"/>
        <w:jc w:val="left"/>
        <w:textAlignment w:val="auto"/>
        <w:rPr>
          <w:rFonts w:hint="default" w:ascii="方正楷体_GBK" w:hAnsi="方正楷体_GBK" w:eastAsia="方正楷体_GBK" w:cs="方正楷体_GBK"/>
          <w:b/>
          <w:color w:val="auto"/>
          <w:spacing w:val="0"/>
          <w:kern w:val="36"/>
          <w:sz w:val="30"/>
          <w:szCs w:val="30"/>
          <w:lang w:val="en-US" w:eastAsia="zh-CN"/>
        </w:rPr>
      </w:pPr>
      <w:r>
        <w:rPr>
          <w:rFonts w:hint="eastAsia" w:ascii="Times New Roman" w:hAnsi="Times New Roman" w:eastAsia="方正楷体_GBK" w:cs="Times New Roman"/>
          <w:b/>
          <w:color w:val="auto"/>
          <w:kern w:val="36"/>
          <w:sz w:val="30"/>
          <w:szCs w:val="30"/>
          <w:lang w:val="en-US" w:eastAsia="zh-CN"/>
        </w:rPr>
        <w:t>中江国际集团获评中施企协“企业信用评价AAA级信用企业”</w:t>
      </w:r>
      <w:r>
        <w:rPr>
          <w:rFonts w:hint="eastAsia" w:ascii="方正楷体_GBK" w:hAnsi="方正楷体_GBK" w:eastAsia="方正楷体_GBK" w:cs="方正楷体_GBK"/>
          <w:b/>
          <w:color w:val="auto"/>
          <w:spacing w:val="0"/>
          <w:kern w:val="36"/>
          <w:sz w:val="30"/>
          <w:szCs w:val="30"/>
          <w:lang w:val="en-US" w:eastAsia="zh-CN"/>
        </w:rPr>
        <w:t xml:space="preserve"> </w:t>
      </w:r>
      <w:r>
        <w:rPr>
          <w:rFonts w:hint="eastAsia" w:ascii="Times New Roman" w:hAnsi="Times New Roman" w:eastAsia="方正楷体_GBK" w:cs="Times New Roman"/>
          <w:b/>
          <w:color w:val="auto"/>
          <w:spacing w:val="-11"/>
          <w:kern w:val="36"/>
          <w:sz w:val="30"/>
          <w:szCs w:val="30"/>
          <w:lang w:val="en-US" w:eastAsia="zh-CN"/>
        </w:rPr>
        <w:t>/ 12</w:t>
      </w:r>
    </w:p>
    <w:p>
      <w:pPr>
        <w:keepNext w:val="0"/>
        <w:keepLines w:val="0"/>
        <w:pageBreakBefore w:val="0"/>
        <w:widowControl/>
        <w:shd w:val="clear" w:color="auto" w:fill="FFFFFF"/>
        <w:kinsoku/>
        <w:wordWrap/>
        <w:overflowPunct/>
        <w:topLinePunct w:val="0"/>
        <w:autoSpaceDE/>
        <w:autoSpaceDN/>
        <w:bidi w:val="0"/>
        <w:adjustRightInd/>
        <w:snapToGrid/>
        <w:spacing w:after="210" w:line="240" w:lineRule="auto"/>
        <w:ind w:firstLine="566"/>
        <w:contextualSpacing/>
        <w:jc w:val="both"/>
        <w:textAlignment w:val="auto"/>
        <w:outlineLvl w:val="1"/>
        <w:rPr>
          <w:rFonts w:hint="default" w:ascii="方正楷体_GBK" w:hAnsi="方正楷体_GBK" w:eastAsia="方正楷体_GBK" w:cs="方正楷体_GBK"/>
          <w:b/>
          <w:color w:val="auto"/>
          <w:spacing w:val="0"/>
          <w:kern w:val="36"/>
          <w:sz w:val="30"/>
          <w:szCs w:val="30"/>
          <w:lang w:val="en-US" w:eastAsia="zh-CN"/>
        </w:rPr>
        <w:sectPr>
          <w:footerReference r:id="rId3" w:type="default"/>
          <w:pgSz w:w="11906" w:h="16838"/>
          <w:pgMar w:top="2098" w:right="1474" w:bottom="1984" w:left="1587" w:header="1417" w:footer="992" w:gutter="0"/>
          <w:pgBorders>
            <w:top w:val="single" w:color="F82206" w:sz="48" w:space="1"/>
            <w:left w:val="single" w:color="F82206" w:sz="48" w:space="4"/>
            <w:bottom w:val="single" w:color="F82206" w:sz="48" w:space="1"/>
            <w:right w:val="single" w:color="F82206" w:sz="48" w:space="4"/>
          </w:pgBorders>
          <w:pgNumType w:fmt="decimal" w:start="1"/>
          <w:cols w:space="425" w:num="1"/>
          <w:docGrid w:type="linesAndChars" w:linePitch="290" w:charSpace="-3420"/>
        </w:sectPr>
      </w:pPr>
      <w:bookmarkStart w:id="0" w:name="OLE_LINK6"/>
      <w:r>
        <w:rPr>
          <w:rFonts w:hint="eastAsia" w:ascii="Times New Roman" w:hAnsi="Times New Roman" w:eastAsia="方正楷体_GBK" w:cs="Times New Roman"/>
          <w:b/>
          <w:color w:val="auto"/>
          <w:kern w:val="36"/>
          <w:sz w:val="30"/>
          <w:szCs w:val="30"/>
          <w:lang w:val="en-US" w:eastAsia="zh-CN"/>
        </w:rPr>
        <w:t>亚示照明</w:t>
      </w:r>
      <w:bookmarkEnd w:id="0"/>
      <w:r>
        <w:rPr>
          <w:rFonts w:hint="eastAsia" w:ascii="Times New Roman" w:hAnsi="Times New Roman" w:eastAsia="方正楷体_GBK" w:cs="Times New Roman"/>
          <w:b/>
          <w:color w:val="auto"/>
          <w:kern w:val="36"/>
          <w:sz w:val="30"/>
          <w:szCs w:val="30"/>
          <w:lang w:val="en-US" w:eastAsia="zh-CN"/>
        </w:rPr>
        <w:t>检测中心顺利通过CNAS 实验室认证</w:t>
      </w:r>
      <w:r>
        <w:rPr>
          <w:rFonts w:hint="eastAsia" w:ascii="方正楷体_GBK" w:hAnsi="方正楷体_GBK" w:eastAsia="方正楷体_GBK" w:cs="方正楷体_GBK"/>
          <w:b/>
          <w:color w:val="auto"/>
          <w:spacing w:val="0"/>
          <w:kern w:val="36"/>
          <w:sz w:val="30"/>
          <w:szCs w:val="30"/>
          <w:lang w:val="en-US" w:eastAsia="zh-CN"/>
        </w:rPr>
        <w:t xml:space="preserve"> </w:t>
      </w:r>
      <w:r>
        <w:rPr>
          <w:rFonts w:hint="eastAsia" w:ascii="Times New Roman" w:hAnsi="Times New Roman" w:eastAsia="方正楷体_GBK" w:cs="Times New Roman"/>
          <w:b/>
          <w:color w:val="auto"/>
          <w:spacing w:val="-11"/>
          <w:kern w:val="36"/>
          <w:sz w:val="30"/>
          <w:szCs w:val="30"/>
          <w:lang w:val="en-US" w:eastAsia="zh-CN"/>
        </w:rPr>
        <w:t>/13</w:t>
      </w:r>
    </w:p>
    <w:p>
      <w:pPr>
        <w:keepNext w:val="0"/>
        <w:keepLines w:val="0"/>
        <w:pageBreakBefore w:val="0"/>
        <w:widowControl/>
        <w:shd w:val="clear" w:color="auto" w:fill="FFFFFF"/>
        <w:kinsoku/>
        <w:wordWrap/>
        <w:overflowPunct/>
        <w:topLinePunct w:val="0"/>
        <w:autoSpaceDE/>
        <w:autoSpaceDN/>
        <w:bidi w:val="0"/>
        <w:adjustRightInd/>
        <w:snapToGrid/>
        <w:spacing w:after="210" w:line="240" w:lineRule="auto"/>
        <w:contextualSpacing/>
        <w:jc w:val="center"/>
        <w:textAlignment w:val="auto"/>
        <w:outlineLvl w:val="1"/>
        <w:rPr>
          <w:rFonts w:hint="default" w:ascii="Times New Roman" w:hAnsi="Times New Roman" w:eastAsia="经典行楷简" w:cs="Times New Roman"/>
          <w:color w:val="2E75B6" w:themeColor="accent1" w:themeShade="BF"/>
          <w:spacing w:val="-45"/>
          <w:kern w:val="2"/>
          <w:sz w:val="48"/>
          <w:szCs w:val="48"/>
          <w:lang w:val="en-US" w:eastAsia="zh-CN" w:bidi="ar-SA"/>
        </w:rPr>
      </w:pPr>
      <w:r>
        <w:rPr>
          <w:rFonts w:hint="default" w:ascii="Times New Roman" w:hAnsi="Times New Roman" w:eastAsia="经典行楷简" w:cs="Times New Roman"/>
          <w:b/>
          <w:bCs/>
          <w:color w:val="FF0000"/>
          <w:sz w:val="96"/>
          <w:szCs w:val="96"/>
          <w:lang w:val="en-US" w:eastAsia="zh-CN"/>
        </w:rPr>
        <w:t>江苏贸促动态</w:t>
      </w:r>
    </w:p>
    <w:p>
      <w:pPr>
        <w:keepNext w:val="0"/>
        <w:keepLines w:val="0"/>
        <w:pageBreakBefore w:val="0"/>
        <w:widowControl/>
        <w:shd w:val="clear" w:color="auto" w:fill="FFFFFF"/>
        <w:kinsoku/>
        <w:wordWrap/>
        <w:overflowPunct/>
        <w:topLinePunct w:val="0"/>
        <w:autoSpaceDE/>
        <w:autoSpaceDN/>
        <w:bidi w:val="0"/>
        <w:adjustRightInd/>
        <w:snapToGrid/>
        <w:spacing w:after="210" w:line="240" w:lineRule="auto"/>
        <w:contextualSpacing/>
        <w:jc w:val="center"/>
        <w:textAlignment w:val="auto"/>
        <w:outlineLvl w:val="1"/>
        <w:rPr>
          <w:rFonts w:hint="default" w:ascii="Times New Roman" w:hAnsi="Times New Roman" w:eastAsia="经典行楷简" w:cs="Times New Roman"/>
          <w:color w:val="2E75B6" w:themeColor="accent1" w:themeShade="BF"/>
          <w:spacing w:val="-45"/>
          <w:kern w:val="2"/>
          <w:sz w:val="48"/>
          <w:szCs w:val="48"/>
          <w:lang w:val="en-US" w:eastAsia="zh-CN" w:bidi="ar-SA"/>
        </w:rPr>
      </w:pPr>
      <w:r>
        <w:rPr>
          <w:rFonts w:hint="default" w:ascii="Times New Roman" w:hAnsi="Times New Roman" w:eastAsia="经典行楷简" w:cs="Times New Roman"/>
          <w:color w:val="2E75B6" w:themeColor="accent1" w:themeShade="BF"/>
          <w:spacing w:val="-45"/>
          <w:kern w:val="2"/>
          <w:sz w:val="52"/>
          <w:szCs w:val="52"/>
          <w:lang w:val="en-US" w:eastAsia="zh-CN" w:bidi="ar-SA"/>
        </w:rPr>
        <w:t>2024江苏省贸促会（国际商会）与境外机构、跨国公司联谊活动在南京举行</w:t>
      </w:r>
    </w:p>
    <w:p>
      <w:pPr>
        <w:keepNext w:val="0"/>
        <w:keepLines w:val="0"/>
        <w:pageBreakBefore w:val="0"/>
        <w:widowControl/>
        <w:shd w:val="clear" w:color="auto" w:fill="FFFFFF"/>
        <w:kinsoku/>
        <w:wordWrap/>
        <w:overflowPunct/>
        <w:topLinePunct w:val="0"/>
        <w:autoSpaceDE/>
        <w:autoSpaceDN/>
        <w:bidi w:val="0"/>
        <w:adjustRightInd/>
        <w:snapToGrid/>
        <w:spacing w:after="210" w:line="240" w:lineRule="auto"/>
        <w:ind w:firstLine="0" w:firstLineChars="200"/>
        <w:contextualSpacing/>
        <w:jc w:val="left"/>
        <w:textAlignment w:val="auto"/>
        <w:outlineLvl w:val="1"/>
        <w:rPr>
          <w:rFonts w:hint="default" w:asciiTheme="minorEastAsia" w:hAnsiTheme="minorEastAsia" w:eastAsiaTheme="minorEastAsia" w:cstheme="minorEastAsia"/>
          <w:color w:val="auto"/>
          <w:spacing w:val="0"/>
          <w:kern w:val="2"/>
          <w:sz w:val="32"/>
          <w:szCs w:val="32"/>
          <w:lang w:val="en-US" w:eastAsia="zh-CN" w:bidi="ar-SA"/>
        </w:rPr>
      </w:pPr>
      <w:r>
        <w:rPr>
          <w:rFonts w:hint="default" w:asciiTheme="minorEastAsia" w:hAnsiTheme="minorEastAsia" w:eastAsiaTheme="minorEastAsia" w:cstheme="minorEastAsia"/>
          <w:color w:val="auto"/>
          <w:spacing w:val="0"/>
          <w:kern w:val="2"/>
          <w:sz w:val="32"/>
          <w:szCs w:val="32"/>
          <w:lang w:val="en-US" w:eastAsia="zh-CN" w:bidi="ar-SA"/>
        </w:rPr>
        <w:t>12月12日，江苏省贸促会（国际商会）与境外机构、跨国公司联谊活动在南京举行，来自20多个国家和地区贸易投资促进机构、商协会、跨国公司的60多位代表和江苏省国际商会企业家、全省贸促系统代表共130余人参加联谊交流。省贸促会（国际商会）党组书记、会长王善华出席活动并致辞，副会长丛苏峰主持活动。</w:t>
      </w:r>
    </w:p>
    <w:p>
      <w:pPr>
        <w:keepNext w:val="0"/>
        <w:keepLines w:val="0"/>
        <w:pageBreakBefore w:val="0"/>
        <w:widowControl/>
        <w:shd w:val="clear" w:color="auto" w:fill="FFFFFF"/>
        <w:kinsoku/>
        <w:wordWrap/>
        <w:overflowPunct/>
        <w:topLinePunct w:val="0"/>
        <w:autoSpaceDE/>
        <w:autoSpaceDN/>
        <w:bidi w:val="0"/>
        <w:adjustRightInd/>
        <w:snapToGrid/>
        <w:spacing w:after="210" w:line="240" w:lineRule="auto"/>
        <w:ind w:firstLine="0" w:firstLineChars="200"/>
        <w:contextualSpacing/>
        <w:jc w:val="left"/>
        <w:textAlignment w:val="auto"/>
        <w:outlineLvl w:val="1"/>
        <w:rPr>
          <w:rFonts w:hint="default" w:asciiTheme="minorEastAsia" w:hAnsiTheme="minorEastAsia" w:eastAsiaTheme="minorEastAsia" w:cstheme="minorEastAsia"/>
          <w:color w:val="auto"/>
          <w:spacing w:val="0"/>
          <w:kern w:val="2"/>
          <w:sz w:val="32"/>
          <w:szCs w:val="32"/>
          <w:lang w:val="en-US" w:eastAsia="zh-CN" w:bidi="ar-SA"/>
        </w:rPr>
      </w:pPr>
      <w:r>
        <w:rPr>
          <w:rFonts w:hint="default" w:asciiTheme="minorEastAsia" w:hAnsiTheme="minorEastAsia" w:eastAsiaTheme="minorEastAsia" w:cstheme="minorEastAsia"/>
          <w:color w:val="auto"/>
          <w:spacing w:val="0"/>
          <w:kern w:val="2"/>
          <w:sz w:val="32"/>
          <w:szCs w:val="32"/>
          <w:lang w:val="en-US" w:eastAsia="zh-CN" w:bidi="ar-SA"/>
        </w:rPr>
        <w:t>王善华感谢境外机构、跨国公司和省国际商会会员企业长期以来对江苏开放发展和贸促工作的关心支持。他和与会嘉宾共同回顾了2024年以来省贸促会围绕建设具有世界聚合力的双向开放枢纽和加快打造发展新质生产力重要阵地，充分发挥全省贸易投资促进主渠道作用，放大联络功能、提升服务效能，与境外机构、跨国公司携手合作，共同搭建江苏高层次对外开放平台，拉紧中外工商界合作纽带，推动更多江苏企业江苏产品走向全球，助力营造市场化法治化国际化一流营商环境。他表示，省贸促会（国际商会）将进一步发挥联通政企、融通内外、畅通供需功能，一如既往和广大境外机构、跨国公司加强交流合作，更好地携手共进，助力中外企业互利共赢，共享江苏发展机遇。</w:t>
      </w:r>
    </w:p>
    <w:p>
      <w:pPr>
        <w:keepNext w:val="0"/>
        <w:keepLines w:val="0"/>
        <w:pageBreakBefore w:val="0"/>
        <w:widowControl/>
        <w:shd w:val="clear" w:color="auto" w:fill="FFFFFF"/>
        <w:kinsoku/>
        <w:wordWrap/>
        <w:overflowPunct/>
        <w:topLinePunct w:val="0"/>
        <w:autoSpaceDE/>
        <w:autoSpaceDN/>
        <w:bidi w:val="0"/>
        <w:adjustRightInd/>
        <w:snapToGrid/>
        <w:spacing w:after="210" w:line="240" w:lineRule="auto"/>
        <w:ind w:firstLine="0" w:firstLineChars="200"/>
        <w:contextualSpacing/>
        <w:jc w:val="left"/>
        <w:textAlignment w:val="auto"/>
        <w:outlineLvl w:val="1"/>
        <w:rPr>
          <w:rFonts w:hint="default" w:asciiTheme="minorEastAsia" w:hAnsiTheme="minorEastAsia" w:eastAsiaTheme="minorEastAsia" w:cstheme="minorEastAsia"/>
          <w:color w:val="auto"/>
          <w:spacing w:val="0"/>
          <w:kern w:val="2"/>
          <w:sz w:val="32"/>
          <w:szCs w:val="32"/>
          <w:lang w:val="en-US" w:eastAsia="zh-CN" w:bidi="ar-SA"/>
        </w:rPr>
      </w:pPr>
      <w:r>
        <w:rPr>
          <w:rFonts w:hint="default" w:asciiTheme="minorEastAsia" w:hAnsiTheme="minorEastAsia" w:eastAsiaTheme="minorEastAsia" w:cstheme="minorEastAsia"/>
          <w:color w:val="auto"/>
          <w:spacing w:val="0"/>
          <w:kern w:val="2"/>
          <w:sz w:val="32"/>
          <w:szCs w:val="32"/>
          <w:lang w:val="en-US" w:eastAsia="zh-CN" w:bidi="ar-SA"/>
        </w:rPr>
        <w:t>美中贸易全国委员会副会长许子兰、金光集团APP（中国）大纸事业部副总经理孙炳健、施耐德电气（中国）有限公司公司事务总监郁芳等境外机构、跨国公司代表分享了与江苏合作发展的情况以及在绿色低碳领域的发展经验和心得。中国擎天软件科技集团有限公司董事长辛颖梅、江苏苏美达能源控股有限公司董事长郭宏伟作为江苏绿色企业代表分享近年绿色出海情况，盐城市贸促会会长吴海燕介绍盐城市营商环境和产业情况。与会海外嘉宾和江苏企业家热烈交流、深入沟通，畅叙友情、共话合作。</w:t>
      </w:r>
    </w:p>
    <w:p>
      <w:pPr>
        <w:keepNext w:val="0"/>
        <w:keepLines w:val="0"/>
        <w:pageBreakBefore w:val="0"/>
        <w:widowControl/>
        <w:shd w:val="clear" w:color="auto" w:fill="FFFFFF"/>
        <w:kinsoku/>
        <w:wordWrap/>
        <w:overflowPunct/>
        <w:topLinePunct w:val="0"/>
        <w:autoSpaceDE/>
        <w:autoSpaceDN/>
        <w:bidi w:val="0"/>
        <w:adjustRightInd/>
        <w:snapToGrid/>
        <w:spacing w:after="210" w:line="240" w:lineRule="auto"/>
        <w:ind w:firstLine="0" w:firstLineChars="200"/>
        <w:contextualSpacing/>
        <w:jc w:val="left"/>
        <w:textAlignment w:val="auto"/>
        <w:outlineLvl w:val="1"/>
        <w:rPr>
          <w:rFonts w:hint="default" w:asciiTheme="minorEastAsia" w:hAnsiTheme="minorEastAsia" w:eastAsiaTheme="minorEastAsia" w:cstheme="minorEastAsia"/>
          <w:color w:val="auto"/>
          <w:spacing w:val="0"/>
          <w:kern w:val="2"/>
          <w:sz w:val="32"/>
          <w:szCs w:val="32"/>
          <w:lang w:val="en-US" w:eastAsia="zh-CN" w:bidi="ar-SA"/>
        </w:rPr>
      </w:pPr>
      <w:r>
        <w:rPr>
          <w:rFonts w:hint="default" w:asciiTheme="minorEastAsia" w:hAnsiTheme="minorEastAsia" w:eastAsiaTheme="minorEastAsia" w:cstheme="minorEastAsia"/>
          <w:color w:val="auto"/>
          <w:spacing w:val="0"/>
          <w:kern w:val="2"/>
          <w:sz w:val="32"/>
          <w:szCs w:val="32"/>
          <w:lang w:val="en-US" w:eastAsia="zh-CN" w:bidi="ar-SA"/>
        </w:rPr>
        <w:t>扩大高水平对外开放是习近平总书记对江苏提出的明确要求。江苏省贸促会（国际商会）将紧紧围绕“一带一路”共建、长三角区域一体化发展等国家发展战略和全省发展大局，坚持“引进来”与“走出去”并重，进一步提升服务能力，切实当好企业沟通政府、联系世界的桥梁和纽带，努力为江苏塑造更高水平开放型经济新优势作出更大贡献。</w:t>
      </w:r>
    </w:p>
    <w:p>
      <w:pPr>
        <w:keepNext w:val="0"/>
        <w:keepLines w:val="0"/>
        <w:pageBreakBefore w:val="0"/>
        <w:widowControl/>
        <w:shd w:val="clear" w:color="auto" w:fill="FFFFFF"/>
        <w:kinsoku/>
        <w:wordWrap/>
        <w:overflowPunct/>
        <w:topLinePunct w:val="0"/>
        <w:autoSpaceDE/>
        <w:autoSpaceDN/>
        <w:bidi w:val="0"/>
        <w:adjustRightInd/>
        <w:snapToGrid/>
        <w:spacing w:after="210" w:line="240" w:lineRule="auto"/>
        <w:ind w:firstLine="0" w:firstLineChars="200"/>
        <w:contextualSpacing/>
        <w:jc w:val="left"/>
        <w:textAlignment w:val="auto"/>
        <w:outlineLvl w:val="1"/>
        <w:rPr>
          <w:rFonts w:hint="default" w:asciiTheme="minorEastAsia" w:hAnsiTheme="minorEastAsia" w:eastAsiaTheme="minorEastAsia" w:cstheme="minorEastAsia"/>
          <w:color w:val="auto"/>
          <w:spacing w:val="0"/>
          <w:kern w:val="2"/>
          <w:sz w:val="32"/>
          <w:szCs w:val="32"/>
          <w:lang w:val="en-US" w:eastAsia="zh-CN" w:bidi="ar-SA"/>
        </w:rPr>
      </w:pPr>
      <w:r>
        <w:rPr>
          <w:rFonts w:hint="eastAsia" w:ascii="方正楷体_GBK" w:hAnsi="方正楷体_GBK" w:eastAsia="方正楷体_GBK" w:cs="方正楷体_GBK"/>
          <w:b/>
          <w:bCs/>
          <w:color w:val="FF0000"/>
          <w:spacing w:val="0"/>
          <w:kern w:val="2"/>
          <w:sz w:val="32"/>
          <w:szCs w:val="32"/>
          <w:lang w:val="en-US" w:eastAsia="zh-CN" w:bidi="ar-SA"/>
        </w:rPr>
        <w:t xml:space="preserve">                  （国际联络部、商会秘书处）</w:t>
      </w:r>
    </w:p>
    <w:p>
      <w:pPr>
        <w:keepNext w:val="0"/>
        <w:keepLines w:val="0"/>
        <w:pageBreakBefore w:val="0"/>
        <w:widowControl/>
        <w:shd w:val="clear" w:color="auto" w:fill="FFFFFF"/>
        <w:kinsoku/>
        <w:wordWrap/>
        <w:overflowPunct/>
        <w:topLinePunct w:val="0"/>
        <w:autoSpaceDE/>
        <w:autoSpaceDN/>
        <w:bidi w:val="0"/>
        <w:adjustRightInd/>
        <w:snapToGrid/>
        <w:spacing w:after="210" w:line="240" w:lineRule="auto"/>
        <w:ind w:firstLine="0" w:firstLineChars="200"/>
        <w:contextualSpacing/>
        <w:jc w:val="left"/>
        <w:textAlignment w:val="auto"/>
        <w:outlineLvl w:val="1"/>
        <w:rPr>
          <w:rFonts w:hint="default" w:asciiTheme="minorEastAsia" w:hAnsiTheme="minorEastAsia" w:eastAsiaTheme="minorEastAsia" w:cstheme="minorEastAsia"/>
          <w:color w:val="auto"/>
          <w:spacing w:val="0"/>
          <w:kern w:val="2"/>
          <w:sz w:val="32"/>
          <w:szCs w:val="32"/>
          <w:lang w:val="en-US" w:eastAsia="zh-CN" w:bidi="ar-SA"/>
        </w:rPr>
      </w:pPr>
    </w:p>
    <w:p>
      <w:pPr>
        <w:keepNext w:val="0"/>
        <w:keepLines w:val="0"/>
        <w:pageBreakBefore w:val="0"/>
        <w:widowControl/>
        <w:shd w:val="clear" w:color="auto" w:fill="FFFFFF"/>
        <w:kinsoku/>
        <w:wordWrap/>
        <w:overflowPunct/>
        <w:topLinePunct w:val="0"/>
        <w:autoSpaceDE/>
        <w:autoSpaceDN/>
        <w:bidi w:val="0"/>
        <w:adjustRightInd/>
        <w:snapToGrid/>
        <w:spacing w:after="210" w:line="240" w:lineRule="auto"/>
        <w:ind w:firstLine="0" w:firstLineChars="200"/>
        <w:contextualSpacing/>
        <w:jc w:val="left"/>
        <w:textAlignment w:val="auto"/>
        <w:outlineLvl w:val="1"/>
        <w:rPr>
          <w:rFonts w:hint="default" w:asciiTheme="minorEastAsia" w:hAnsiTheme="minorEastAsia" w:eastAsiaTheme="minorEastAsia" w:cstheme="minorEastAsia"/>
          <w:color w:val="auto"/>
          <w:spacing w:val="0"/>
          <w:kern w:val="2"/>
          <w:sz w:val="32"/>
          <w:szCs w:val="32"/>
          <w:lang w:val="en-US" w:eastAsia="zh-CN" w:bidi="ar-SA"/>
        </w:rPr>
      </w:pPr>
    </w:p>
    <w:p>
      <w:pPr>
        <w:keepNext w:val="0"/>
        <w:keepLines w:val="0"/>
        <w:pageBreakBefore w:val="0"/>
        <w:widowControl/>
        <w:shd w:val="clear" w:color="auto" w:fill="FFFFFF"/>
        <w:kinsoku/>
        <w:wordWrap/>
        <w:overflowPunct/>
        <w:topLinePunct w:val="0"/>
        <w:autoSpaceDE/>
        <w:autoSpaceDN/>
        <w:bidi w:val="0"/>
        <w:adjustRightInd/>
        <w:snapToGrid/>
        <w:spacing w:after="210" w:line="240" w:lineRule="auto"/>
        <w:contextualSpacing/>
        <w:jc w:val="center"/>
        <w:textAlignment w:val="auto"/>
        <w:outlineLvl w:val="1"/>
        <w:rPr>
          <w:rFonts w:hint="default" w:ascii="Times New Roman" w:hAnsi="Times New Roman" w:eastAsia="经典行楷简" w:cs="Times New Roman"/>
          <w:color w:val="2E75B6" w:themeColor="accent1" w:themeShade="BF"/>
          <w:spacing w:val="-45"/>
          <w:kern w:val="2"/>
          <w:sz w:val="48"/>
          <w:szCs w:val="48"/>
          <w:lang w:val="en-US" w:eastAsia="zh-CN" w:bidi="ar-SA"/>
        </w:rPr>
      </w:pPr>
    </w:p>
    <w:p>
      <w:pPr>
        <w:keepNext w:val="0"/>
        <w:keepLines w:val="0"/>
        <w:pageBreakBefore w:val="0"/>
        <w:widowControl/>
        <w:shd w:val="clear" w:color="auto" w:fill="FFFFFF"/>
        <w:kinsoku/>
        <w:wordWrap/>
        <w:overflowPunct/>
        <w:topLinePunct w:val="0"/>
        <w:autoSpaceDE/>
        <w:autoSpaceDN/>
        <w:bidi w:val="0"/>
        <w:adjustRightInd/>
        <w:snapToGrid/>
        <w:spacing w:after="210" w:line="240" w:lineRule="auto"/>
        <w:contextualSpacing/>
        <w:jc w:val="center"/>
        <w:textAlignment w:val="auto"/>
        <w:outlineLvl w:val="1"/>
        <w:rPr>
          <w:rFonts w:hint="default" w:ascii="Times New Roman" w:hAnsi="Times New Roman" w:eastAsia="经典行楷简" w:cs="Times New Roman"/>
          <w:color w:val="2E75B6" w:themeColor="accent1" w:themeShade="BF"/>
          <w:spacing w:val="-45"/>
          <w:kern w:val="2"/>
          <w:sz w:val="48"/>
          <w:szCs w:val="48"/>
          <w:lang w:val="en-US" w:eastAsia="zh-CN" w:bidi="ar-SA"/>
        </w:rPr>
      </w:pPr>
    </w:p>
    <w:p>
      <w:pPr>
        <w:keepNext w:val="0"/>
        <w:keepLines w:val="0"/>
        <w:pageBreakBefore w:val="0"/>
        <w:widowControl/>
        <w:shd w:val="clear" w:color="auto" w:fill="FFFFFF"/>
        <w:kinsoku/>
        <w:wordWrap/>
        <w:overflowPunct/>
        <w:topLinePunct w:val="0"/>
        <w:autoSpaceDE/>
        <w:autoSpaceDN/>
        <w:bidi w:val="0"/>
        <w:adjustRightInd/>
        <w:snapToGrid/>
        <w:spacing w:after="210" w:line="240" w:lineRule="auto"/>
        <w:contextualSpacing/>
        <w:jc w:val="center"/>
        <w:textAlignment w:val="auto"/>
        <w:outlineLvl w:val="1"/>
        <w:rPr>
          <w:rFonts w:hint="default" w:ascii="Times New Roman" w:hAnsi="Times New Roman" w:eastAsia="经典行楷简" w:cs="Times New Roman"/>
          <w:color w:val="2E75B6" w:themeColor="accent1" w:themeShade="BF"/>
          <w:spacing w:val="-45"/>
          <w:kern w:val="2"/>
          <w:sz w:val="48"/>
          <w:szCs w:val="48"/>
          <w:lang w:val="en-US" w:eastAsia="zh-CN" w:bidi="ar-SA"/>
        </w:rPr>
      </w:pPr>
    </w:p>
    <w:p>
      <w:pPr>
        <w:keepNext w:val="0"/>
        <w:keepLines w:val="0"/>
        <w:pageBreakBefore w:val="0"/>
        <w:widowControl/>
        <w:shd w:val="clear" w:color="auto" w:fill="FFFFFF"/>
        <w:kinsoku/>
        <w:wordWrap/>
        <w:overflowPunct/>
        <w:topLinePunct w:val="0"/>
        <w:autoSpaceDE/>
        <w:autoSpaceDN/>
        <w:bidi w:val="0"/>
        <w:adjustRightInd/>
        <w:snapToGrid/>
        <w:spacing w:after="210" w:line="240" w:lineRule="auto"/>
        <w:contextualSpacing/>
        <w:jc w:val="center"/>
        <w:textAlignment w:val="auto"/>
        <w:outlineLvl w:val="1"/>
        <w:rPr>
          <w:rFonts w:hint="default" w:ascii="Times New Roman" w:hAnsi="Times New Roman" w:eastAsia="经典行楷简" w:cs="Times New Roman"/>
          <w:color w:val="2E75B6" w:themeColor="accent1" w:themeShade="BF"/>
          <w:spacing w:val="-45"/>
          <w:kern w:val="2"/>
          <w:sz w:val="48"/>
          <w:szCs w:val="48"/>
          <w:lang w:val="en-US" w:eastAsia="zh-CN" w:bidi="ar-SA"/>
        </w:rPr>
      </w:pPr>
    </w:p>
    <w:p>
      <w:pPr>
        <w:keepNext w:val="0"/>
        <w:keepLines w:val="0"/>
        <w:pageBreakBefore w:val="0"/>
        <w:widowControl/>
        <w:shd w:val="clear" w:color="auto" w:fill="FFFFFF"/>
        <w:kinsoku/>
        <w:wordWrap/>
        <w:overflowPunct/>
        <w:topLinePunct w:val="0"/>
        <w:autoSpaceDE/>
        <w:autoSpaceDN/>
        <w:bidi w:val="0"/>
        <w:adjustRightInd/>
        <w:snapToGrid/>
        <w:spacing w:after="210" w:line="240" w:lineRule="auto"/>
        <w:contextualSpacing/>
        <w:jc w:val="center"/>
        <w:textAlignment w:val="auto"/>
        <w:outlineLvl w:val="1"/>
        <w:rPr>
          <w:rFonts w:hint="default" w:ascii="Times New Roman" w:hAnsi="Times New Roman" w:eastAsia="经典行楷简" w:cs="Times New Roman"/>
          <w:color w:val="2E75B6" w:themeColor="accent1" w:themeShade="BF"/>
          <w:spacing w:val="-45"/>
          <w:kern w:val="2"/>
          <w:sz w:val="48"/>
          <w:szCs w:val="48"/>
          <w:lang w:val="en-US" w:eastAsia="zh-CN" w:bidi="ar-SA"/>
        </w:rPr>
      </w:pPr>
    </w:p>
    <w:p>
      <w:pPr>
        <w:keepNext w:val="0"/>
        <w:keepLines w:val="0"/>
        <w:pageBreakBefore w:val="0"/>
        <w:widowControl/>
        <w:shd w:val="clear" w:color="auto" w:fill="FFFFFF"/>
        <w:kinsoku/>
        <w:wordWrap/>
        <w:overflowPunct/>
        <w:topLinePunct w:val="0"/>
        <w:autoSpaceDE/>
        <w:autoSpaceDN/>
        <w:bidi w:val="0"/>
        <w:adjustRightInd/>
        <w:snapToGrid/>
        <w:spacing w:after="210" w:line="240" w:lineRule="auto"/>
        <w:contextualSpacing/>
        <w:jc w:val="center"/>
        <w:textAlignment w:val="auto"/>
        <w:outlineLvl w:val="1"/>
        <w:rPr>
          <w:rFonts w:hint="default" w:asciiTheme="minorEastAsia" w:hAnsiTheme="minorEastAsia" w:eastAsiaTheme="minorEastAsia" w:cstheme="minorEastAsia"/>
          <w:color w:val="auto"/>
          <w:spacing w:val="0"/>
          <w:kern w:val="2"/>
          <w:sz w:val="32"/>
          <w:szCs w:val="32"/>
          <w:lang w:val="en-US" w:eastAsia="zh-CN" w:bidi="ar-SA"/>
        </w:rPr>
      </w:pPr>
      <w:r>
        <w:rPr>
          <w:rFonts w:hint="default" w:ascii="Times New Roman" w:hAnsi="Times New Roman" w:eastAsia="经典行楷简" w:cs="Times New Roman"/>
          <w:color w:val="2E75B6" w:themeColor="accent1" w:themeShade="BF"/>
          <w:spacing w:val="-45"/>
          <w:kern w:val="2"/>
          <w:sz w:val="48"/>
          <w:szCs w:val="48"/>
          <w:lang w:val="en-US" w:eastAsia="zh-CN" w:bidi="ar-SA"/>
        </w:rPr>
        <w:t>省贸促会组团赴港澳开展经贸交流</w:t>
      </w:r>
    </w:p>
    <w:p>
      <w:pPr>
        <w:keepNext w:val="0"/>
        <w:keepLines w:val="0"/>
        <w:pageBreakBefore w:val="0"/>
        <w:widowControl/>
        <w:shd w:val="clear" w:color="auto" w:fill="FFFFFF"/>
        <w:kinsoku/>
        <w:wordWrap/>
        <w:overflowPunct/>
        <w:topLinePunct w:val="0"/>
        <w:autoSpaceDE/>
        <w:autoSpaceDN/>
        <w:bidi w:val="0"/>
        <w:adjustRightInd/>
        <w:snapToGrid/>
        <w:spacing w:after="210" w:line="240" w:lineRule="auto"/>
        <w:ind w:firstLine="0" w:firstLineChars="200"/>
        <w:contextualSpacing/>
        <w:jc w:val="left"/>
        <w:textAlignment w:val="auto"/>
        <w:outlineLvl w:val="1"/>
        <w:rPr>
          <w:rFonts w:hint="default" w:cs="Times New Roman" w:asciiTheme="minorEastAsia" w:hAnsiTheme="minorEastAsia" w:eastAsiaTheme="minorEastAsia"/>
          <w:color w:val="auto"/>
          <w:spacing w:val="0"/>
          <w:kern w:val="2"/>
          <w:sz w:val="32"/>
          <w:szCs w:val="32"/>
          <w:lang w:val="en-US" w:eastAsia="zh-CN" w:bidi="ar-SA"/>
        </w:rPr>
      </w:pPr>
      <w:r>
        <w:rPr>
          <w:rFonts w:hint="default" w:cs="Times New Roman" w:asciiTheme="minorEastAsia" w:hAnsiTheme="minorEastAsia" w:eastAsiaTheme="minorEastAsia"/>
          <w:color w:val="auto"/>
          <w:spacing w:val="0"/>
          <w:kern w:val="2"/>
          <w:sz w:val="32"/>
          <w:szCs w:val="32"/>
          <w:lang w:val="en-US" w:eastAsia="zh-CN" w:bidi="ar-SA"/>
        </w:rPr>
        <w:t>12月2—7日，江苏省贸促会会长王善华率经贸交流团访问香港、澳门，参加第14届亚洲知识产权营商论坛，拜访境外经贸促进机构和商协会并调研当地企业，进一步深化与港澳经贸交流合作，积极发挥江苏“一带一路”交汇点优势和港澳“超级联系人”独特作用，主动融入粤港澳大湾区建设。</w:t>
      </w:r>
    </w:p>
    <w:p>
      <w:pPr>
        <w:keepNext w:val="0"/>
        <w:keepLines w:val="0"/>
        <w:pageBreakBefore w:val="0"/>
        <w:widowControl/>
        <w:shd w:val="clear" w:color="auto" w:fill="FFFFFF"/>
        <w:kinsoku/>
        <w:wordWrap/>
        <w:overflowPunct/>
        <w:topLinePunct w:val="0"/>
        <w:autoSpaceDE/>
        <w:autoSpaceDN/>
        <w:bidi w:val="0"/>
        <w:adjustRightInd/>
        <w:snapToGrid/>
        <w:spacing w:after="210" w:line="240" w:lineRule="auto"/>
        <w:ind w:firstLine="0" w:firstLineChars="200"/>
        <w:contextualSpacing/>
        <w:jc w:val="left"/>
        <w:textAlignment w:val="auto"/>
        <w:outlineLvl w:val="1"/>
        <w:rPr>
          <w:rFonts w:hint="default" w:cs="Times New Roman" w:asciiTheme="minorEastAsia" w:hAnsiTheme="minorEastAsia" w:eastAsiaTheme="minorEastAsia"/>
          <w:color w:val="auto"/>
          <w:spacing w:val="0"/>
          <w:kern w:val="2"/>
          <w:sz w:val="32"/>
          <w:szCs w:val="32"/>
          <w:lang w:val="en-US" w:eastAsia="zh-CN" w:bidi="ar-SA"/>
        </w:rPr>
      </w:pPr>
      <w:r>
        <w:rPr>
          <w:rFonts w:hint="default" w:cs="Times New Roman" w:asciiTheme="minorEastAsia" w:hAnsiTheme="minorEastAsia" w:eastAsiaTheme="minorEastAsia"/>
          <w:color w:val="auto"/>
          <w:spacing w:val="0"/>
          <w:kern w:val="2"/>
          <w:sz w:val="32"/>
          <w:szCs w:val="32"/>
          <w:lang w:val="en-US" w:eastAsia="zh-CN" w:bidi="ar-SA"/>
        </w:rPr>
        <w:t xml:space="preserve">王善华一行应邀出席第14届亚洲知识产权营商论坛开幕式，积极推介江苏国际知识产权应用暨项目合作推介会，就加强知识产权保护和促进知识产权转化运用等和与会嘉宾进行深入探讨沟通。论坛期间，交流团就多个智慧医疗、人工智能和机器人等领域的创科项目进行了现场交流。  </w:t>
      </w:r>
    </w:p>
    <w:p>
      <w:pPr>
        <w:keepNext w:val="0"/>
        <w:keepLines w:val="0"/>
        <w:pageBreakBefore w:val="0"/>
        <w:widowControl/>
        <w:shd w:val="clear" w:color="auto" w:fill="FFFFFF"/>
        <w:kinsoku/>
        <w:wordWrap/>
        <w:overflowPunct/>
        <w:topLinePunct w:val="0"/>
        <w:autoSpaceDE/>
        <w:autoSpaceDN/>
        <w:bidi w:val="0"/>
        <w:adjustRightInd/>
        <w:snapToGrid/>
        <w:spacing w:after="210" w:line="240" w:lineRule="auto"/>
        <w:ind w:firstLine="0" w:firstLineChars="200"/>
        <w:contextualSpacing/>
        <w:jc w:val="left"/>
        <w:textAlignment w:val="auto"/>
        <w:outlineLvl w:val="1"/>
        <w:rPr>
          <w:rFonts w:hint="default" w:cs="Times New Roman" w:asciiTheme="minorEastAsia" w:hAnsiTheme="minorEastAsia" w:eastAsiaTheme="minorEastAsia"/>
          <w:color w:val="auto"/>
          <w:spacing w:val="0"/>
          <w:kern w:val="2"/>
          <w:sz w:val="32"/>
          <w:szCs w:val="32"/>
          <w:lang w:val="en-US" w:eastAsia="zh-CN" w:bidi="ar-SA"/>
        </w:rPr>
      </w:pPr>
      <w:r>
        <w:rPr>
          <w:rFonts w:hint="default" w:cs="Times New Roman" w:asciiTheme="minorEastAsia" w:hAnsiTheme="minorEastAsia" w:eastAsiaTheme="minorEastAsia"/>
          <w:color w:val="auto"/>
          <w:spacing w:val="0"/>
          <w:kern w:val="2"/>
          <w:sz w:val="32"/>
          <w:szCs w:val="32"/>
          <w:lang w:val="en-US" w:eastAsia="zh-CN" w:bidi="ar-SA"/>
        </w:rPr>
        <w:t>在香港，王善华一行先后与香港投资推广署内地及大湾区业务总裁李淑菁、香港中华总商会会长蔡冠深、香港中华厂商联合会副会长梁兆贤、香港贸发局华东华中首席代表吕剑、香港交易及结算所有限公司助理副总裁孙明、香港科学园有关负责人等座谈交流。王善华感谢相关机构长期以来对江苏开放型经济及贸促工作的支持，表示香港是江苏企业国际化的重要平台，江苏当前正全力打造具有世界聚合力的双向开放枢纽，推进高水平对外开放，希望双方发挥各自优势，加强信息共享，畅通交流渠道，深化经贸合作，共同服务好苏港两地企业国际化发展。相关机构负责人表示，江苏是经济大省，希望进一步加强与江苏省贸促会的沟通联络，深化各领域双向交流，为苏港融合发展、携手“走出去”贡献更多力量。</w:t>
      </w:r>
    </w:p>
    <w:p>
      <w:pPr>
        <w:keepNext w:val="0"/>
        <w:keepLines w:val="0"/>
        <w:pageBreakBefore w:val="0"/>
        <w:widowControl/>
        <w:shd w:val="clear" w:color="auto" w:fill="FFFFFF"/>
        <w:kinsoku/>
        <w:wordWrap/>
        <w:overflowPunct/>
        <w:topLinePunct w:val="0"/>
        <w:autoSpaceDE/>
        <w:autoSpaceDN/>
        <w:bidi w:val="0"/>
        <w:adjustRightInd/>
        <w:snapToGrid/>
        <w:spacing w:after="210" w:line="240" w:lineRule="auto"/>
        <w:ind w:firstLine="0" w:firstLineChars="200"/>
        <w:contextualSpacing/>
        <w:jc w:val="left"/>
        <w:textAlignment w:val="auto"/>
        <w:outlineLvl w:val="1"/>
        <w:rPr>
          <w:rFonts w:hint="default" w:cs="Times New Roman" w:asciiTheme="minorEastAsia" w:hAnsiTheme="minorEastAsia" w:eastAsiaTheme="minorEastAsia"/>
          <w:color w:val="auto"/>
          <w:spacing w:val="0"/>
          <w:kern w:val="2"/>
          <w:sz w:val="32"/>
          <w:szCs w:val="32"/>
          <w:lang w:val="en-US" w:eastAsia="zh-CN" w:bidi="ar-SA"/>
        </w:rPr>
      </w:pPr>
      <w:r>
        <w:rPr>
          <w:rFonts w:hint="default" w:cs="Times New Roman" w:asciiTheme="minorEastAsia" w:hAnsiTheme="minorEastAsia" w:eastAsiaTheme="minorEastAsia"/>
          <w:color w:val="auto"/>
          <w:spacing w:val="0"/>
          <w:kern w:val="2"/>
          <w:sz w:val="32"/>
          <w:szCs w:val="32"/>
          <w:lang w:val="en-US" w:eastAsia="zh-CN" w:bidi="ar-SA"/>
        </w:rPr>
        <w:t>在澳门，王善华一行参观了中国与葡语国家商贸合作服务平台展示馆，先后与澳门招商投资促进局代主席李藻森、澳门厂商联合会会长崔煜林、澳门中华总商会理事长马志毅、澳门创世企业集团董事长刘艺良等座谈交流。王善华表示，今年是新中国成立75周年，也是澳门回归祖国25周年，澳门是江苏与葡语国家之间的“纽带”，未来合作潜力巨大。希望彼此发挥各自优势，进一步推动江苏企业利用澳门平台加强与葡语国家经贸交流。相关机构负责人表示，澳门中西文化交融，在推进江苏与葡语国家交流合作和“一带一路”建设中有着独特优势，希望进一步加强联系，发挥各自优势和潜力，更好服务国家发展大局。</w:t>
      </w:r>
    </w:p>
    <w:p>
      <w:pPr>
        <w:keepNext w:val="0"/>
        <w:keepLines w:val="0"/>
        <w:pageBreakBefore w:val="0"/>
        <w:widowControl/>
        <w:shd w:val="clear" w:color="auto" w:fill="FFFFFF"/>
        <w:kinsoku/>
        <w:wordWrap/>
        <w:overflowPunct/>
        <w:topLinePunct w:val="0"/>
        <w:autoSpaceDE/>
        <w:autoSpaceDN/>
        <w:bidi w:val="0"/>
        <w:adjustRightInd/>
        <w:snapToGrid/>
        <w:spacing w:after="210" w:line="240" w:lineRule="auto"/>
        <w:ind w:firstLine="0" w:firstLineChars="200"/>
        <w:contextualSpacing/>
        <w:jc w:val="left"/>
        <w:textAlignment w:val="auto"/>
        <w:outlineLvl w:val="1"/>
        <w:rPr>
          <w:rFonts w:hint="default" w:cs="Times New Roman" w:asciiTheme="minorEastAsia" w:hAnsiTheme="minorEastAsia" w:eastAsiaTheme="minorEastAsia"/>
          <w:color w:val="auto"/>
          <w:spacing w:val="0"/>
          <w:kern w:val="2"/>
          <w:sz w:val="32"/>
          <w:szCs w:val="32"/>
          <w:lang w:val="en-US" w:eastAsia="zh-CN" w:bidi="ar-SA"/>
        </w:rPr>
      </w:pPr>
      <w:r>
        <w:rPr>
          <w:rFonts w:hint="default" w:cs="Times New Roman" w:asciiTheme="minorEastAsia" w:hAnsiTheme="minorEastAsia" w:eastAsiaTheme="minorEastAsia"/>
          <w:color w:val="auto"/>
          <w:spacing w:val="0"/>
          <w:kern w:val="2"/>
          <w:sz w:val="32"/>
          <w:szCs w:val="32"/>
          <w:lang w:val="en-US" w:eastAsia="zh-CN" w:bidi="ar-SA"/>
        </w:rPr>
        <w:t>出访期间，交流团拜访中国贸促会驻香港代表处首席代表王冠男、中国贸促会驻澳门代表处首席代表崔文龙和江苏省驻香港经贸代表处首席代表袁明，深入了解江苏企业在香港、澳门的贸易投资情况，就进一步加强协同联动，更好支持江苏企业赴港澳投资进行深入交流。</w:t>
      </w:r>
    </w:p>
    <w:p>
      <w:pPr>
        <w:keepNext w:val="0"/>
        <w:keepLines w:val="0"/>
        <w:pageBreakBefore w:val="0"/>
        <w:widowControl/>
        <w:shd w:val="clear" w:color="auto" w:fill="FFFFFF"/>
        <w:kinsoku/>
        <w:wordWrap/>
        <w:overflowPunct/>
        <w:topLinePunct w:val="0"/>
        <w:autoSpaceDE/>
        <w:autoSpaceDN/>
        <w:bidi w:val="0"/>
        <w:adjustRightInd/>
        <w:snapToGrid/>
        <w:spacing w:after="210" w:line="240" w:lineRule="auto"/>
        <w:ind w:firstLine="0" w:firstLineChars="200"/>
        <w:contextualSpacing/>
        <w:jc w:val="left"/>
        <w:textAlignment w:val="auto"/>
        <w:outlineLvl w:val="1"/>
        <w:rPr>
          <w:rFonts w:hint="eastAsia" w:ascii="方正楷体_GBK" w:hAnsi="方正楷体_GBK" w:eastAsia="方正楷体_GBK" w:cs="Times New Roman"/>
          <w:b/>
          <w:bCs/>
          <w:color w:val="FF0000"/>
          <w:spacing w:val="0"/>
          <w:kern w:val="2"/>
          <w:sz w:val="32"/>
          <w:szCs w:val="32"/>
          <w:lang w:val="en-US" w:eastAsia="zh-CN" w:bidi="ar-SA"/>
        </w:rPr>
      </w:pPr>
      <w:r>
        <w:rPr>
          <w:rFonts w:hint="default" w:cs="Times New Roman" w:asciiTheme="minorEastAsia" w:hAnsiTheme="minorEastAsia" w:eastAsiaTheme="minorEastAsia"/>
          <w:color w:val="auto"/>
          <w:spacing w:val="0"/>
          <w:kern w:val="2"/>
          <w:sz w:val="32"/>
          <w:szCs w:val="32"/>
          <w:lang w:val="en-US" w:eastAsia="zh-CN" w:bidi="ar-SA"/>
        </w:rPr>
        <w:t>交流团还调研走访钟山有限公司、华泰金融控股（香港）有限公司等在港澳的江苏企业，详细了解企业在外发展情况，就支持江苏企业更好“走出去”进行交流。</w:t>
      </w:r>
      <w:r>
        <w:rPr>
          <w:rFonts w:hint="eastAsia" w:ascii="方正楷体_GBK" w:hAnsi="方正楷体_GBK" w:eastAsia="方正楷体_GBK" w:cs="Times New Roman"/>
          <w:b/>
          <w:bCs/>
          <w:color w:val="FF0000"/>
          <w:spacing w:val="0"/>
          <w:kern w:val="2"/>
          <w:sz w:val="32"/>
          <w:szCs w:val="32"/>
          <w:lang w:val="en-US" w:eastAsia="zh-CN" w:bidi="ar-SA"/>
        </w:rPr>
        <w:t xml:space="preserve"> </w:t>
      </w:r>
    </w:p>
    <w:p>
      <w:pPr>
        <w:keepNext w:val="0"/>
        <w:keepLines w:val="0"/>
        <w:pageBreakBefore w:val="0"/>
        <w:widowControl/>
        <w:shd w:val="clear" w:color="auto" w:fill="FFFFFF"/>
        <w:kinsoku/>
        <w:wordWrap/>
        <w:overflowPunct/>
        <w:topLinePunct w:val="0"/>
        <w:autoSpaceDE/>
        <w:autoSpaceDN/>
        <w:bidi w:val="0"/>
        <w:adjustRightInd/>
        <w:snapToGrid/>
        <w:spacing w:after="210" w:line="240" w:lineRule="auto"/>
        <w:ind w:firstLine="0" w:firstLineChars="200"/>
        <w:contextualSpacing/>
        <w:jc w:val="left"/>
        <w:textAlignment w:val="auto"/>
        <w:outlineLvl w:val="1"/>
        <w:rPr>
          <w:rFonts w:hint="eastAsia" w:ascii="方正楷体_GBK" w:hAnsi="方正楷体_GBK" w:eastAsia="方正楷体_GBK" w:cs="方正楷体_GBK"/>
          <w:b/>
          <w:bCs/>
          <w:color w:val="FF0000"/>
          <w:spacing w:val="0"/>
          <w:kern w:val="2"/>
          <w:sz w:val="32"/>
          <w:szCs w:val="32"/>
          <w:lang w:val="en-US" w:eastAsia="zh-CN" w:bidi="ar-SA"/>
        </w:rPr>
      </w:pPr>
      <w:r>
        <w:rPr>
          <w:rFonts w:hint="eastAsia" w:ascii="方正楷体_GBK" w:hAnsi="方正楷体_GBK" w:eastAsia="方正楷体_GBK" w:cs="方正楷体_GBK"/>
          <w:b/>
          <w:bCs/>
          <w:color w:val="FF0000"/>
          <w:spacing w:val="0"/>
          <w:kern w:val="2"/>
          <w:sz w:val="32"/>
          <w:szCs w:val="32"/>
          <w:lang w:val="en-US" w:eastAsia="zh-CN" w:bidi="ar-SA"/>
        </w:rPr>
        <w:t xml:space="preserve">                            （国际商会秘书处）</w:t>
      </w:r>
    </w:p>
    <w:p>
      <w:pPr>
        <w:keepNext w:val="0"/>
        <w:keepLines w:val="0"/>
        <w:pageBreakBefore w:val="0"/>
        <w:widowControl/>
        <w:shd w:val="clear" w:color="auto" w:fill="FFFFFF"/>
        <w:kinsoku/>
        <w:wordWrap/>
        <w:overflowPunct/>
        <w:topLinePunct w:val="0"/>
        <w:autoSpaceDE/>
        <w:autoSpaceDN/>
        <w:bidi w:val="0"/>
        <w:adjustRightInd/>
        <w:snapToGrid/>
        <w:spacing w:after="210" w:line="240" w:lineRule="auto"/>
        <w:ind w:firstLine="0" w:firstLineChars="200"/>
        <w:contextualSpacing/>
        <w:jc w:val="left"/>
        <w:textAlignment w:val="auto"/>
        <w:outlineLvl w:val="1"/>
        <w:rPr>
          <w:rFonts w:hint="eastAsia" w:ascii="方正楷体_GBK" w:hAnsi="方正楷体_GBK" w:eastAsia="方正楷体_GBK" w:cs="方正楷体_GBK"/>
          <w:b/>
          <w:bCs/>
          <w:color w:val="FF0000"/>
          <w:spacing w:val="0"/>
          <w:kern w:val="2"/>
          <w:sz w:val="32"/>
          <w:szCs w:val="32"/>
          <w:lang w:val="en-US" w:eastAsia="zh-CN" w:bidi="ar-SA"/>
        </w:rPr>
      </w:pPr>
    </w:p>
    <w:p>
      <w:pPr>
        <w:keepNext w:val="0"/>
        <w:keepLines w:val="0"/>
        <w:pageBreakBefore w:val="0"/>
        <w:widowControl/>
        <w:shd w:val="clear" w:color="auto" w:fill="FFFFFF"/>
        <w:kinsoku/>
        <w:wordWrap/>
        <w:overflowPunct/>
        <w:topLinePunct w:val="0"/>
        <w:autoSpaceDE/>
        <w:autoSpaceDN/>
        <w:bidi w:val="0"/>
        <w:adjustRightInd/>
        <w:snapToGrid/>
        <w:spacing w:after="210" w:line="240" w:lineRule="auto"/>
        <w:contextualSpacing/>
        <w:jc w:val="center"/>
        <w:textAlignment w:val="auto"/>
        <w:outlineLvl w:val="1"/>
        <w:rPr>
          <w:rFonts w:hint="eastAsia" w:ascii="方正楷体_GBK" w:hAnsi="方正楷体_GBK" w:eastAsia="方正楷体_GBK" w:cs="方正楷体_GBK"/>
          <w:b/>
          <w:bCs/>
          <w:color w:val="FF0000"/>
          <w:spacing w:val="0"/>
          <w:kern w:val="2"/>
          <w:sz w:val="32"/>
          <w:szCs w:val="32"/>
          <w:lang w:val="en-US" w:eastAsia="zh-CN" w:bidi="ar-SA"/>
        </w:rPr>
      </w:pPr>
      <w:r>
        <w:rPr>
          <w:rFonts w:hint="eastAsia" w:ascii="Times New Roman" w:hAnsi="Times New Roman" w:eastAsia="经典行楷简" w:cs="Times New Roman"/>
          <w:color w:val="2E75B6" w:themeColor="accent1" w:themeShade="BF"/>
          <w:spacing w:val="-45"/>
          <w:kern w:val="2"/>
          <w:sz w:val="48"/>
          <w:szCs w:val="48"/>
          <w:lang w:val="en-US" w:eastAsia="zh-CN" w:bidi="ar-SA"/>
        </w:rPr>
        <w:t>江苏企业跨国投资研讨会在无锡举行</w:t>
      </w:r>
    </w:p>
    <w:p>
      <w:pPr>
        <w:keepNext w:val="0"/>
        <w:keepLines w:val="0"/>
        <w:pageBreakBefore w:val="0"/>
        <w:widowControl/>
        <w:shd w:val="clear" w:color="auto" w:fill="FFFFFF"/>
        <w:kinsoku/>
        <w:wordWrap/>
        <w:overflowPunct/>
        <w:topLinePunct w:val="0"/>
        <w:autoSpaceDE/>
        <w:autoSpaceDN/>
        <w:bidi w:val="0"/>
        <w:adjustRightInd/>
        <w:snapToGrid/>
        <w:spacing w:after="210" w:line="240" w:lineRule="auto"/>
        <w:ind w:firstLine="0" w:firstLineChars="200"/>
        <w:contextualSpacing/>
        <w:jc w:val="left"/>
        <w:textAlignment w:val="auto"/>
        <w:outlineLvl w:val="1"/>
        <w:rPr>
          <w:rFonts w:hint="eastAsia" w:asciiTheme="minorEastAsia" w:hAnsiTheme="minorEastAsia" w:eastAsiaTheme="minorEastAsia" w:cstheme="minorEastAsia"/>
          <w:color w:val="auto"/>
          <w:spacing w:val="0"/>
          <w:kern w:val="2"/>
          <w:sz w:val="32"/>
          <w:szCs w:val="32"/>
          <w:lang w:val="en-US" w:eastAsia="zh-CN" w:bidi="ar-SA"/>
        </w:rPr>
      </w:pPr>
      <w:r>
        <w:rPr>
          <w:rFonts w:hint="eastAsia" w:asciiTheme="minorEastAsia" w:hAnsiTheme="minorEastAsia" w:eastAsiaTheme="minorEastAsia" w:cstheme="minorEastAsia"/>
          <w:color w:val="auto"/>
          <w:spacing w:val="0"/>
          <w:kern w:val="2"/>
          <w:sz w:val="32"/>
          <w:szCs w:val="32"/>
          <w:lang w:val="en-US" w:eastAsia="zh-CN" w:bidi="ar-SA"/>
        </w:rPr>
        <w:t>12月10日，省贸促会和省商务厅在无锡共同主办江苏企业跨国投资研讨会。省商务厅副厅长孙津、省贸促会会长王善华和无锡市人民政府副秘书长李亚萍出席并致辞。省贸促会副会长丛苏峰主持研讨会。</w:t>
      </w:r>
    </w:p>
    <w:p>
      <w:pPr>
        <w:keepNext w:val="0"/>
        <w:keepLines w:val="0"/>
        <w:pageBreakBefore w:val="0"/>
        <w:widowControl/>
        <w:shd w:val="clear" w:color="auto" w:fill="FFFFFF"/>
        <w:kinsoku/>
        <w:wordWrap/>
        <w:overflowPunct/>
        <w:topLinePunct w:val="0"/>
        <w:autoSpaceDE/>
        <w:autoSpaceDN/>
        <w:bidi w:val="0"/>
        <w:adjustRightInd/>
        <w:snapToGrid/>
        <w:spacing w:after="210" w:line="240" w:lineRule="auto"/>
        <w:ind w:firstLine="0" w:firstLineChars="200"/>
        <w:contextualSpacing/>
        <w:jc w:val="left"/>
        <w:textAlignment w:val="auto"/>
        <w:outlineLvl w:val="1"/>
        <w:rPr>
          <w:rFonts w:hint="eastAsia" w:asciiTheme="minorEastAsia" w:hAnsiTheme="minorEastAsia" w:eastAsiaTheme="minorEastAsia" w:cstheme="minorEastAsia"/>
          <w:color w:val="auto"/>
          <w:spacing w:val="0"/>
          <w:kern w:val="2"/>
          <w:sz w:val="32"/>
          <w:szCs w:val="32"/>
          <w:lang w:val="en-US" w:eastAsia="zh-CN" w:bidi="ar-SA"/>
        </w:rPr>
      </w:pPr>
      <w:r>
        <w:rPr>
          <w:rFonts w:hint="eastAsia" w:asciiTheme="minorEastAsia" w:hAnsiTheme="minorEastAsia" w:eastAsiaTheme="minorEastAsia" w:cstheme="minorEastAsia"/>
          <w:color w:val="auto"/>
          <w:spacing w:val="0"/>
          <w:kern w:val="2"/>
          <w:sz w:val="32"/>
          <w:szCs w:val="32"/>
          <w:lang w:val="en-US" w:eastAsia="zh-CN" w:bidi="ar-SA"/>
        </w:rPr>
        <w:t>本届研讨会以“有序推进全球化布局，提升本土化经营水平”为主题，旨在为江苏企业搭建共享机遇、扩大交流的高质量合作平台，帮助企业进一步畅通供应链、做强产业链，及时妥善应对风险挑战，推进江苏加快建设具有世界聚合力的双向开放枢纽。境外贸易投资促进机构和商协会代表、境外经贸合作区负责人以及各市商务局、贸促会和江苏企业代表500余人参加研讨会，约有65万人次线上参会。</w:t>
      </w:r>
    </w:p>
    <w:p>
      <w:pPr>
        <w:keepNext w:val="0"/>
        <w:keepLines w:val="0"/>
        <w:pageBreakBefore w:val="0"/>
        <w:widowControl/>
        <w:shd w:val="clear" w:color="auto" w:fill="FFFFFF"/>
        <w:kinsoku/>
        <w:wordWrap/>
        <w:overflowPunct/>
        <w:topLinePunct w:val="0"/>
        <w:autoSpaceDE/>
        <w:autoSpaceDN/>
        <w:bidi w:val="0"/>
        <w:adjustRightInd/>
        <w:snapToGrid/>
        <w:spacing w:after="210" w:line="240" w:lineRule="auto"/>
        <w:ind w:firstLine="0" w:firstLineChars="200"/>
        <w:contextualSpacing/>
        <w:jc w:val="left"/>
        <w:textAlignment w:val="auto"/>
        <w:outlineLvl w:val="1"/>
        <w:rPr>
          <w:rFonts w:hint="eastAsia" w:asciiTheme="minorEastAsia" w:hAnsiTheme="minorEastAsia" w:eastAsiaTheme="minorEastAsia" w:cstheme="minorEastAsia"/>
          <w:color w:val="auto"/>
          <w:spacing w:val="0"/>
          <w:kern w:val="2"/>
          <w:sz w:val="32"/>
          <w:szCs w:val="32"/>
          <w:lang w:val="en-US" w:eastAsia="zh-CN" w:bidi="ar-SA"/>
        </w:rPr>
      </w:pPr>
      <w:r>
        <w:rPr>
          <w:rFonts w:hint="eastAsia" w:asciiTheme="minorEastAsia" w:hAnsiTheme="minorEastAsia" w:eastAsiaTheme="minorEastAsia" w:cstheme="minorEastAsia"/>
          <w:color w:val="auto"/>
          <w:spacing w:val="0"/>
          <w:kern w:val="2"/>
          <w:sz w:val="32"/>
          <w:szCs w:val="32"/>
          <w:lang w:val="en-US" w:eastAsia="zh-CN" w:bidi="ar-SA"/>
        </w:rPr>
        <w:t>孙津在致辞中表示，江苏企业开展国际投资和经营的条件较好、基础较实。党的十八大以来，江苏企业积极发挥自身优势，通过在更广领域、更深层次、更高水平对外投资兴业，与更多国家实现了优势互补、资源共享、共同发展，涌现了许多勇于探索、不断成功的动人案例。走出去企业应当立足长远，用好国内国际两个市场两种资源，加强内外联动，在提升效率质量的同时更好履行社会责任，强化互利共赢。希望通过本次研讨会，能够不断地增强企业交流互鉴和发展共识，有效提升企业国际化和本土化经营的能力水平。</w:t>
      </w:r>
    </w:p>
    <w:p>
      <w:pPr>
        <w:keepNext w:val="0"/>
        <w:keepLines w:val="0"/>
        <w:pageBreakBefore w:val="0"/>
        <w:widowControl/>
        <w:shd w:val="clear" w:color="auto" w:fill="FFFFFF"/>
        <w:kinsoku/>
        <w:wordWrap/>
        <w:overflowPunct/>
        <w:topLinePunct w:val="0"/>
        <w:autoSpaceDE/>
        <w:autoSpaceDN/>
        <w:bidi w:val="0"/>
        <w:adjustRightInd/>
        <w:snapToGrid/>
        <w:spacing w:after="210" w:line="240" w:lineRule="auto"/>
        <w:ind w:firstLine="0" w:firstLineChars="200"/>
        <w:contextualSpacing/>
        <w:jc w:val="left"/>
        <w:textAlignment w:val="auto"/>
        <w:outlineLvl w:val="1"/>
        <w:rPr>
          <w:rFonts w:hint="eastAsia" w:asciiTheme="minorEastAsia" w:hAnsiTheme="minorEastAsia" w:eastAsiaTheme="minorEastAsia" w:cstheme="minorEastAsia"/>
          <w:color w:val="auto"/>
          <w:spacing w:val="0"/>
          <w:kern w:val="2"/>
          <w:sz w:val="32"/>
          <w:szCs w:val="32"/>
          <w:lang w:val="en-US" w:eastAsia="zh-CN" w:bidi="ar-SA"/>
        </w:rPr>
      </w:pPr>
      <w:r>
        <w:rPr>
          <w:rFonts w:hint="eastAsia" w:asciiTheme="minorEastAsia" w:hAnsiTheme="minorEastAsia" w:eastAsiaTheme="minorEastAsia" w:cstheme="minorEastAsia"/>
          <w:color w:val="auto"/>
          <w:spacing w:val="0"/>
          <w:kern w:val="2"/>
          <w:sz w:val="32"/>
          <w:szCs w:val="32"/>
          <w:lang w:val="en-US" w:eastAsia="zh-CN" w:bidi="ar-SA"/>
        </w:rPr>
        <w:t>王善华在致辞中表示，今年是共建“一带一路”倡议奔向下一个金色十年的开局之年。近年来，江苏锚定建设具有世界聚合力的双向开放枢纽目标，持续推动“一带一路”交汇点建设走深走实，全省对外投资迈出了坚实步伐。江苏省贸促会将利用联通政企、融通内外、畅通供需的优势，充分发挥国际联络的“桥梁纽带”作用、经贸合作的“开放窗口”作用和助企惠企的“保驾护航”作用，当好促进企业跨国投资的联络员和推动者，为江苏更高水平对外开放贡献贸促力量。</w:t>
      </w:r>
    </w:p>
    <w:p>
      <w:pPr>
        <w:keepNext w:val="0"/>
        <w:keepLines w:val="0"/>
        <w:pageBreakBefore w:val="0"/>
        <w:widowControl/>
        <w:shd w:val="clear" w:color="auto" w:fill="FFFFFF"/>
        <w:kinsoku/>
        <w:wordWrap/>
        <w:overflowPunct/>
        <w:topLinePunct w:val="0"/>
        <w:autoSpaceDE/>
        <w:autoSpaceDN/>
        <w:bidi w:val="0"/>
        <w:adjustRightInd/>
        <w:snapToGrid/>
        <w:spacing w:after="210" w:line="240" w:lineRule="auto"/>
        <w:ind w:firstLine="0" w:firstLineChars="200"/>
        <w:contextualSpacing/>
        <w:jc w:val="left"/>
        <w:textAlignment w:val="auto"/>
        <w:outlineLvl w:val="1"/>
        <w:rPr>
          <w:rFonts w:hint="eastAsia" w:asciiTheme="minorEastAsia" w:hAnsiTheme="minorEastAsia" w:eastAsiaTheme="minorEastAsia" w:cstheme="minorEastAsia"/>
          <w:color w:val="auto"/>
          <w:spacing w:val="0"/>
          <w:kern w:val="2"/>
          <w:sz w:val="32"/>
          <w:szCs w:val="32"/>
          <w:lang w:val="en-US" w:eastAsia="zh-CN" w:bidi="ar-SA"/>
        </w:rPr>
      </w:pPr>
      <w:r>
        <w:rPr>
          <w:rFonts w:hint="eastAsia" w:asciiTheme="minorEastAsia" w:hAnsiTheme="minorEastAsia" w:eastAsiaTheme="minorEastAsia" w:cstheme="minorEastAsia"/>
          <w:color w:val="auto"/>
          <w:spacing w:val="0"/>
          <w:kern w:val="2"/>
          <w:sz w:val="32"/>
          <w:szCs w:val="32"/>
          <w:lang w:val="en-US" w:eastAsia="zh-CN" w:bidi="ar-SA"/>
        </w:rPr>
        <w:t>李亚萍在致辞中表示，近年来无锡对外投资呈快速发展态势，企业“走出去”跨国经营成为无锡开放型经济高质量发展的新动能。无锡企业对外投资已遍布全球94个国家和地区，覆盖“一带一路”沿线63个国家中的39个，行业领域已覆盖国民经济全部18个大类。无锡市将把“引进来”和“走出去”更好结合，增强对全球优质要素资源的吸引力，提升无锡企业在全球产业链供应链创新链中的地位。</w:t>
      </w:r>
    </w:p>
    <w:p>
      <w:pPr>
        <w:keepNext w:val="0"/>
        <w:keepLines w:val="0"/>
        <w:pageBreakBefore w:val="0"/>
        <w:widowControl/>
        <w:shd w:val="clear" w:color="auto" w:fill="FFFFFF"/>
        <w:kinsoku/>
        <w:wordWrap/>
        <w:overflowPunct/>
        <w:topLinePunct w:val="0"/>
        <w:autoSpaceDE/>
        <w:autoSpaceDN/>
        <w:bidi w:val="0"/>
        <w:adjustRightInd/>
        <w:snapToGrid/>
        <w:spacing w:after="210" w:line="240" w:lineRule="auto"/>
        <w:ind w:firstLine="0" w:firstLineChars="200"/>
        <w:contextualSpacing/>
        <w:jc w:val="left"/>
        <w:textAlignment w:val="auto"/>
        <w:outlineLvl w:val="1"/>
        <w:rPr>
          <w:rFonts w:hint="eastAsia" w:asciiTheme="minorEastAsia" w:hAnsiTheme="minorEastAsia" w:eastAsiaTheme="minorEastAsia" w:cstheme="minorEastAsia"/>
          <w:color w:val="auto"/>
          <w:spacing w:val="0"/>
          <w:kern w:val="2"/>
          <w:sz w:val="32"/>
          <w:szCs w:val="32"/>
          <w:lang w:val="en-US" w:eastAsia="zh-CN" w:bidi="ar-SA"/>
        </w:rPr>
      </w:pPr>
      <w:r>
        <w:rPr>
          <w:rFonts w:hint="eastAsia" w:asciiTheme="minorEastAsia" w:hAnsiTheme="minorEastAsia" w:eastAsiaTheme="minorEastAsia" w:cstheme="minorEastAsia"/>
          <w:color w:val="auto"/>
          <w:spacing w:val="0"/>
          <w:kern w:val="2"/>
          <w:sz w:val="32"/>
          <w:szCs w:val="32"/>
          <w:lang w:val="en-US" w:eastAsia="zh-CN" w:bidi="ar-SA"/>
        </w:rPr>
        <w:t>马来西亚驻上海总领事馆投资领事詹盛福、越南驻上海总领事馆领事梅碧玉、公益财团法人茨城县国际交流协会上海代表处首席代表铃木贤嗣、香港特别行政区政府投资推广署上海办事处副总监谢榆璧作国别（地区）投资环境推介。红豆西港特区董事长陈坚刚以“八方共赢”为主题，分享提升企业本土化经营水平的经验。中江国际集团副总经理邓亚军就企业全球布局的战略思考与实践进行主题分享。</w:t>
      </w:r>
    </w:p>
    <w:p>
      <w:pPr>
        <w:keepNext w:val="0"/>
        <w:keepLines w:val="0"/>
        <w:pageBreakBefore w:val="0"/>
        <w:widowControl/>
        <w:shd w:val="clear" w:color="auto" w:fill="FFFFFF"/>
        <w:kinsoku/>
        <w:wordWrap/>
        <w:overflowPunct/>
        <w:topLinePunct w:val="0"/>
        <w:autoSpaceDE/>
        <w:autoSpaceDN/>
        <w:bidi w:val="0"/>
        <w:adjustRightInd/>
        <w:snapToGrid/>
        <w:spacing w:after="210" w:line="240" w:lineRule="auto"/>
        <w:ind w:firstLine="0" w:firstLineChars="200"/>
        <w:contextualSpacing/>
        <w:jc w:val="left"/>
        <w:textAlignment w:val="auto"/>
        <w:outlineLvl w:val="1"/>
        <w:rPr>
          <w:rFonts w:hint="eastAsia" w:asciiTheme="minorEastAsia" w:hAnsiTheme="minorEastAsia" w:eastAsiaTheme="minorEastAsia" w:cstheme="minorEastAsia"/>
          <w:color w:val="auto"/>
          <w:spacing w:val="0"/>
          <w:kern w:val="2"/>
          <w:sz w:val="32"/>
          <w:szCs w:val="32"/>
          <w:lang w:val="en-US" w:eastAsia="zh-CN" w:bidi="ar-SA"/>
        </w:rPr>
      </w:pPr>
      <w:r>
        <w:rPr>
          <w:rFonts w:hint="eastAsia" w:asciiTheme="minorEastAsia" w:hAnsiTheme="minorEastAsia" w:eastAsiaTheme="minorEastAsia" w:cstheme="minorEastAsia"/>
          <w:color w:val="auto"/>
          <w:spacing w:val="0"/>
          <w:kern w:val="2"/>
          <w:sz w:val="32"/>
          <w:szCs w:val="32"/>
          <w:lang w:val="en-US" w:eastAsia="zh-CN" w:bidi="ar-SA"/>
        </w:rPr>
        <w:t>在圆桌论坛环节，嘉宾主持人金杜律师事务所高级合伙人马笑匀与邓白氏中国区业务副总裁、国际SOS大中华区商务代表及苏美达集团资本控股有限公司、中建国际集团、徐工集团进出口有限公司、江苏泰信机械股份有限公司、确成硅化学股份有限公司负责人围绕提升海外本土化经营能力的路径、数字化驱动产业链和供应链、全球合规新趋势、海外安全风险化解等议题开展深入交流。</w:t>
      </w:r>
    </w:p>
    <w:p>
      <w:pPr>
        <w:keepNext w:val="0"/>
        <w:keepLines w:val="0"/>
        <w:pageBreakBefore w:val="0"/>
        <w:widowControl/>
        <w:shd w:val="clear" w:color="auto" w:fill="FFFFFF"/>
        <w:kinsoku/>
        <w:wordWrap/>
        <w:overflowPunct/>
        <w:topLinePunct w:val="0"/>
        <w:autoSpaceDE/>
        <w:autoSpaceDN/>
        <w:bidi w:val="0"/>
        <w:adjustRightInd/>
        <w:snapToGrid/>
        <w:spacing w:after="210" w:line="240" w:lineRule="auto"/>
        <w:ind w:firstLine="0" w:firstLineChars="200"/>
        <w:contextualSpacing/>
        <w:jc w:val="left"/>
        <w:textAlignment w:val="auto"/>
        <w:outlineLvl w:val="1"/>
        <w:rPr>
          <w:rFonts w:hint="eastAsia" w:asciiTheme="minorEastAsia" w:hAnsiTheme="minorEastAsia" w:eastAsiaTheme="minorEastAsia" w:cstheme="minorEastAsia"/>
          <w:color w:val="auto"/>
          <w:spacing w:val="0"/>
          <w:kern w:val="2"/>
          <w:sz w:val="32"/>
          <w:szCs w:val="32"/>
          <w:lang w:val="en-US" w:eastAsia="zh-CN" w:bidi="ar-SA"/>
        </w:rPr>
      </w:pPr>
      <w:r>
        <w:rPr>
          <w:rFonts w:hint="eastAsia" w:asciiTheme="minorEastAsia" w:hAnsiTheme="minorEastAsia" w:eastAsiaTheme="minorEastAsia" w:cstheme="minorEastAsia"/>
          <w:color w:val="auto"/>
          <w:spacing w:val="0"/>
          <w:kern w:val="2"/>
          <w:sz w:val="32"/>
          <w:szCs w:val="32"/>
          <w:lang w:val="en-US" w:eastAsia="zh-CN" w:bidi="ar-SA"/>
        </w:rPr>
        <w:t>境外经贸合作区推介专场活动上，柬埔寨西哈努克港经济特区、埃塞俄比亚东方工业园、中阿（联酋）产能合作示范园、中印尼两国双园·巴塘产业园推介境外园区的发展现状、产业定位和投资优势，苏美达国际技术贸易有限公司介绍集团“走出去”平台业务。省贸促会分享了地缘政治大变局下投资墨西哥的机遇。</w:t>
      </w:r>
    </w:p>
    <w:p>
      <w:pPr>
        <w:keepNext w:val="0"/>
        <w:keepLines w:val="0"/>
        <w:pageBreakBefore w:val="0"/>
        <w:widowControl/>
        <w:shd w:val="clear" w:color="auto" w:fill="FFFFFF"/>
        <w:kinsoku/>
        <w:wordWrap/>
        <w:overflowPunct/>
        <w:topLinePunct w:val="0"/>
        <w:autoSpaceDE/>
        <w:autoSpaceDN/>
        <w:bidi w:val="0"/>
        <w:adjustRightInd/>
        <w:snapToGrid/>
        <w:spacing w:after="210" w:line="240" w:lineRule="auto"/>
        <w:ind w:firstLine="0" w:firstLineChars="200"/>
        <w:contextualSpacing/>
        <w:jc w:val="left"/>
        <w:textAlignment w:val="auto"/>
        <w:outlineLvl w:val="1"/>
        <w:rPr>
          <w:rFonts w:hint="eastAsia" w:asciiTheme="minorEastAsia" w:hAnsiTheme="minorEastAsia" w:eastAsiaTheme="minorEastAsia" w:cstheme="minorEastAsia"/>
          <w:color w:val="auto"/>
          <w:spacing w:val="0"/>
          <w:kern w:val="2"/>
          <w:sz w:val="32"/>
          <w:szCs w:val="32"/>
          <w:lang w:val="en-US" w:eastAsia="zh-CN" w:bidi="ar-SA"/>
        </w:rPr>
      </w:pPr>
      <w:r>
        <w:rPr>
          <w:rFonts w:hint="eastAsia" w:asciiTheme="minorEastAsia" w:hAnsiTheme="minorEastAsia" w:eastAsiaTheme="minorEastAsia" w:cstheme="minorEastAsia"/>
          <w:color w:val="auto"/>
          <w:spacing w:val="0"/>
          <w:kern w:val="2"/>
          <w:sz w:val="32"/>
          <w:szCs w:val="32"/>
          <w:lang w:val="en-US" w:eastAsia="zh-CN" w:bidi="ar-SA"/>
        </w:rPr>
        <w:t>与会企业纷纷表示，本次研讨会上嘉宾们的真知灼见为他们提供了很多有益参考和建议，听后很受启发，收获满满。当前共建“一带一路”已进入高质量发展新阶段，企业表示将积极抢抓新一轮发展机遇，努力实现高质量“走出去”。</w:t>
      </w:r>
    </w:p>
    <w:p>
      <w:pPr>
        <w:keepNext w:val="0"/>
        <w:keepLines w:val="0"/>
        <w:pageBreakBefore w:val="0"/>
        <w:widowControl/>
        <w:shd w:val="clear" w:color="auto" w:fill="FFFFFF"/>
        <w:kinsoku/>
        <w:wordWrap/>
        <w:overflowPunct/>
        <w:topLinePunct w:val="0"/>
        <w:autoSpaceDE/>
        <w:autoSpaceDN/>
        <w:bidi w:val="0"/>
        <w:adjustRightInd/>
        <w:snapToGrid/>
        <w:spacing w:after="210" w:line="240" w:lineRule="auto"/>
        <w:ind w:firstLine="0" w:firstLineChars="200"/>
        <w:contextualSpacing/>
        <w:jc w:val="left"/>
        <w:textAlignment w:val="auto"/>
        <w:outlineLvl w:val="1"/>
        <w:rPr>
          <w:rFonts w:hint="eastAsia" w:asciiTheme="minorEastAsia" w:hAnsiTheme="minorEastAsia" w:eastAsiaTheme="minorEastAsia" w:cstheme="minorEastAsia"/>
          <w:color w:val="auto"/>
          <w:spacing w:val="0"/>
          <w:kern w:val="2"/>
          <w:sz w:val="32"/>
          <w:szCs w:val="32"/>
          <w:lang w:val="en-US" w:eastAsia="zh-CN" w:bidi="ar-SA"/>
        </w:rPr>
      </w:pPr>
      <w:r>
        <w:rPr>
          <w:rFonts w:hint="eastAsia" w:asciiTheme="minorEastAsia" w:hAnsiTheme="minorEastAsia" w:eastAsiaTheme="minorEastAsia" w:cstheme="minorEastAsia"/>
          <w:color w:val="auto"/>
          <w:spacing w:val="0"/>
          <w:kern w:val="2"/>
          <w:sz w:val="32"/>
          <w:szCs w:val="32"/>
          <w:lang w:val="en-US" w:eastAsia="zh-CN" w:bidi="ar-SA"/>
        </w:rPr>
        <w:t>研讨会期间还举行江苏省国际商会海外联络处授牌仪式、无锡国际商会海外联络点授牌仪式和无锡市企业“走出去”联合会揭牌仪式。</w:t>
      </w:r>
    </w:p>
    <w:p>
      <w:pPr>
        <w:keepNext w:val="0"/>
        <w:keepLines w:val="0"/>
        <w:pageBreakBefore w:val="0"/>
        <w:widowControl/>
        <w:shd w:val="clear" w:color="auto" w:fill="FFFFFF"/>
        <w:kinsoku/>
        <w:wordWrap/>
        <w:overflowPunct/>
        <w:topLinePunct w:val="0"/>
        <w:autoSpaceDE/>
        <w:autoSpaceDN/>
        <w:bidi w:val="0"/>
        <w:adjustRightInd/>
        <w:snapToGrid/>
        <w:spacing w:after="210" w:line="240" w:lineRule="auto"/>
        <w:ind w:firstLine="0" w:firstLineChars="200"/>
        <w:contextualSpacing/>
        <w:jc w:val="left"/>
        <w:textAlignment w:val="auto"/>
        <w:outlineLvl w:val="1"/>
        <w:rPr>
          <w:rFonts w:hint="eastAsia" w:asciiTheme="minorEastAsia" w:hAnsiTheme="minorEastAsia" w:eastAsiaTheme="minorEastAsia" w:cstheme="minorEastAsia"/>
          <w:color w:val="auto"/>
          <w:spacing w:val="0"/>
          <w:kern w:val="2"/>
          <w:sz w:val="32"/>
          <w:szCs w:val="32"/>
          <w:lang w:val="en-US" w:eastAsia="zh-CN" w:bidi="ar-SA"/>
        </w:rPr>
      </w:pPr>
      <w:r>
        <w:rPr>
          <w:rFonts w:hint="eastAsia" w:asciiTheme="minorEastAsia" w:hAnsiTheme="minorEastAsia" w:cstheme="minorEastAsia"/>
          <w:color w:val="auto"/>
          <w:spacing w:val="0"/>
          <w:kern w:val="2"/>
          <w:sz w:val="32"/>
          <w:szCs w:val="32"/>
          <w:lang w:val="en-US" w:eastAsia="zh-CN" w:bidi="ar-SA"/>
        </w:rPr>
        <w:t xml:space="preserve">                              </w:t>
      </w:r>
      <w:r>
        <w:rPr>
          <w:rFonts w:hint="eastAsia" w:ascii="方正楷体_GBK" w:hAnsi="方正楷体_GBK" w:eastAsia="方正楷体_GBK" w:cs="方正楷体_GBK"/>
          <w:b/>
          <w:bCs/>
          <w:color w:val="FF0000"/>
          <w:spacing w:val="0"/>
          <w:kern w:val="2"/>
          <w:sz w:val="32"/>
          <w:szCs w:val="32"/>
          <w:lang w:val="en-US" w:eastAsia="zh-CN" w:bidi="ar-SA"/>
        </w:rPr>
        <w:t>（国际联络部）</w:t>
      </w:r>
    </w:p>
    <w:p>
      <w:pPr>
        <w:keepNext w:val="0"/>
        <w:keepLines w:val="0"/>
        <w:pageBreakBefore w:val="0"/>
        <w:widowControl/>
        <w:shd w:val="clear" w:color="auto" w:fill="FFFFFF"/>
        <w:kinsoku/>
        <w:wordWrap/>
        <w:overflowPunct/>
        <w:topLinePunct w:val="0"/>
        <w:autoSpaceDE/>
        <w:autoSpaceDN/>
        <w:bidi w:val="0"/>
        <w:adjustRightInd/>
        <w:snapToGrid/>
        <w:spacing w:after="210" w:line="240" w:lineRule="auto"/>
        <w:ind w:firstLine="0" w:firstLineChars="200"/>
        <w:contextualSpacing/>
        <w:jc w:val="left"/>
        <w:textAlignment w:val="auto"/>
        <w:outlineLvl w:val="1"/>
        <w:rPr>
          <w:rFonts w:hint="eastAsia" w:ascii="方正楷体_GBK" w:hAnsi="方正楷体_GBK" w:eastAsia="方正楷体_GBK" w:cs="方正楷体_GBK"/>
          <w:b/>
          <w:bCs/>
          <w:color w:val="FF0000"/>
          <w:spacing w:val="0"/>
          <w:kern w:val="2"/>
          <w:sz w:val="32"/>
          <w:szCs w:val="32"/>
          <w:lang w:val="en-US" w:eastAsia="zh-CN" w:bidi="ar-SA"/>
        </w:rPr>
      </w:pPr>
      <w:r>
        <w:rPr>
          <w:rFonts w:hint="eastAsia" w:ascii="方正楷体_GBK" w:hAnsi="方正楷体_GBK" w:eastAsia="方正楷体_GBK" w:cs="方正楷体_GBK"/>
          <w:b/>
          <w:bCs/>
          <w:color w:val="FF0000"/>
          <w:spacing w:val="0"/>
          <w:kern w:val="2"/>
          <w:sz w:val="32"/>
          <w:szCs w:val="32"/>
          <w:lang w:val="en-US" w:eastAsia="zh-CN" w:bidi="ar-SA"/>
        </w:rPr>
        <w:t xml:space="preserve">                                            </w:t>
      </w:r>
    </w:p>
    <w:p>
      <w:pPr>
        <w:keepNext w:val="0"/>
        <w:keepLines w:val="0"/>
        <w:pageBreakBefore w:val="0"/>
        <w:widowControl/>
        <w:shd w:val="clear" w:color="auto" w:fill="FFFFFF"/>
        <w:kinsoku/>
        <w:wordWrap/>
        <w:overflowPunct/>
        <w:topLinePunct w:val="0"/>
        <w:autoSpaceDE/>
        <w:autoSpaceDN/>
        <w:bidi w:val="0"/>
        <w:adjustRightInd/>
        <w:snapToGrid/>
        <w:spacing w:after="210" w:line="240" w:lineRule="auto"/>
        <w:ind w:firstLine="0" w:firstLineChars="200"/>
        <w:contextualSpacing/>
        <w:jc w:val="left"/>
        <w:textAlignment w:val="auto"/>
        <w:outlineLvl w:val="1"/>
        <w:rPr>
          <w:rFonts w:hint="eastAsia" w:ascii="方正楷体_GBK" w:hAnsi="方正楷体_GBK" w:eastAsia="方正楷体_GBK" w:cs="方正楷体_GBK"/>
          <w:b/>
          <w:bCs/>
          <w:color w:val="FF0000"/>
          <w:spacing w:val="0"/>
          <w:kern w:val="2"/>
          <w:sz w:val="32"/>
          <w:szCs w:val="32"/>
          <w:lang w:val="en-US" w:eastAsia="zh-CN" w:bidi="ar-SA"/>
        </w:rPr>
      </w:pPr>
    </w:p>
    <w:p>
      <w:pPr>
        <w:keepNext w:val="0"/>
        <w:keepLines w:val="0"/>
        <w:pageBreakBefore w:val="0"/>
        <w:widowControl/>
        <w:shd w:val="clear" w:color="auto" w:fill="FFFFFF"/>
        <w:kinsoku/>
        <w:wordWrap/>
        <w:overflowPunct/>
        <w:topLinePunct w:val="0"/>
        <w:autoSpaceDE/>
        <w:autoSpaceDN/>
        <w:bidi w:val="0"/>
        <w:adjustRightInd/>
        <w:snapToGrid/>
        <w:spacing w:after="210" w:line="240" w:lineRule="auto"/>
        <w:ind w:firstLine="0" w:firstLineChars="200"/>
        <w:contextualSpacing/>
        <w:jc w:val="left"/>
        <w:textAlignment w:val="auto"/>
        <w:outlineLvl w:val="1"/>
        <w:rPr>
          <w:rFonts w:hint="eastAsia" w:ascii="方正楷体_GBK" w:hAnsi="方正楷体_GBK" w:eastAsia="方正楷体_GBK" w:cs="方正楷体_GBK"/>
          <w:b/>
          <w:bCs/>
          <w:color w:val="FF0000"/>
          <w:spacing w:val="0"/>
          <w:kern w:val="2"/>
          <w:sz w:val="32"/>
          <w:szCs w:val="32"/>
          <w:lang w:val="en-US" w:eastAsia="zh-CN" w:bidi="ar-SA"/>
        </w:rPr>
      </w:pPr>
    </w:p>
    <w:p>
      <w:pPr>
        <w:keepNext w:val="0"/>
        <w:keepLines w:val="0"/>
        <w:pageBreakBefore w:val="0"/>
        <w:widowControl/>
        <w:shd w:val="clear" w:color="auto" w:fill="FFFFFF"/>
        <w:kinsoku/>
        <w:wordWrap/>
        <w:overflowPunct/>
        <w:topLinePunct w:val="0"/>
        <w:autoSpaceDE/>
        <w:autoSpaceDN/>
        <w:bidi w:val="0"/>
        <w:adjustRightInd/>
        <w:snapToGrid/>
        <w:spacing w:after="210" w:line="240" w:lineRule="auto"/>
        <w:contextualSpacing/>
        <w:jc w:val="center"/>
        <w:textAlignment w:val="auto"/>
        <w:outlineLvl w:val="1"/>
        <w:rPr>
          <w:rFonts w:hint="eastAsia" w:ascii="Times New Roman" w:hAnsi="Times New Roman" w:eastAsia="经典行楷简" w:cs="Times New Roman"/>
          <w:color w:val="2E75B6" w:themeColor="accent1" w:themeShade="BF"/>
          <w:spacing w:val="-45"/>
          <w:kern w:val="2"/>
          <w:sz w:val="48"/>
          <w:szCs w:val="48"/>
          <w:lang w:val="en-US" w:eastAsia="zh-CN" w:bidi="ar-SA"/>
        </w:rPr>
      </w:pPr>
      <w:r>
        <w:rPr>
          <w:rFonts w:hint="eastAsia" w:ascii="Times New Roman" w:hAnsi="Times New Roman" w:eastAsia="经典行楷简" w:cs="Times New Roman"/>
          <w:color w:val="2E75B6" w:themeColor="accent1" w:themeShade="BF"/>
          <w:spacing w:val="-45"/>
          <w:kern w:val="2"/>
          <w:sz w:val="48"/>
          <w:szCs w:val="48"/>
          <w:lang w:val="en-US" w:eastAsia="zh-CN" w:bidi="ar-SA"/>
        </w:rPr>
        <w:t>镇江企业亮相2024上海法兰克福国际汽配展</w:t>
      </w:r>
    </w:p>
    <w:p>
      <w:pPr>
        <w:keepNext w:val="0"/>
        <w:keepLines w:val="0"/>
        <w:pageBreakBefore w:val="0"/>
        <w:widowControl/>
        <w:shd w:val="clear" w:color="auto" w:fill="FFFFFF"/>
        <w:kinsoku/>
        <w:wordWrap/>
        <w:overflowPunct/>
        <w:topLinePunct w:val="0"/>
        <w:autoSpaceDE/>
        <w:autoSpaceDN/>
        <w:bidi w:val="0"/>
        <w:adjustRightInd/>
        <w:snapToGrid/>
        <w:spacing w:after="210" w:line="240" w:lineRule="auto"/>
        <w:contextualSpacing/>
        <w:jc w:val="center"/>
        <w:textAlignment w:val="auto"/>
        <w:outlineLvl w:val="1"/>
        <w:rPr>
          <w:rFonts w:hint="eastAsia" w:ascii="方正楷体_GBK" w:hAnsi="方正楷体_GBK" w:eastAsia="方正楷体_GBK" w:cs="方正楷体_GBK"/>
          <w:b/>
          <w:bCs/>
          <w:color w:val="FF0000"/>
          <w:spacing w:val="0"/>
          <w:kern w:val="2"/>
          <w:sz w:val="32"/>
          <w:szCs w:val="32"/>
          <w:lang w:val="en-US" w:eastAsia="zh-CN" w:bidi="ar-SA"/>
        </w:rPr>
      </w:pPr>
      <w:r>
        <w:rPr>
          <w:rFonts w:hint="eastAsia" w:ascii="Times New Roman" w:hAnsi="Times New Roman" w:eastAsia="经典行楷简" w:cs="Times New Roman"/>
          <w:color w:val="2E75B6" w:themeColor="accent1" w:themeShade="BF"/>
          <w:spacing w:val="-45"/>
          <w:kern w:val="2"/>
          <w:sz w:val="48"/>
          <w:szCs w:val="48"/>
          <w:lang w:val="en-US" w:eastAsia="zh-CN" w:bidi="ar-SA"/>
        </w:rPr>
        <w:t>参展企业数创历史新高</w:t>
      </w:r>
    </w:p>
    <w:p>
      <w:pPr>
        <w:keepNext w:val="0"/>
        <w:keepLines w:val="0"/>
        <w:pageBreakBefore w:val="0"/>
        <w:widowControl/>
        <w:shd w:val="clear" w:color="auto" w:fill="FFFFFF"/>
        <w:kinsoku/>
        <w:wordWrap/>
        <w:overflowPunct/>
        <w:topLinePunct w:val="0"/>
        <w:autoSpaceDE/>
        <w:autoSpaceDN/>
        <w:bidi w:val="0"/>
        <w:adjustRightInd/>
        <w:snapToGrid/>
        <w:spacing w:after="210" w:line="240" w:lineRule="auto"/>
        <w:contextualSpacing/>
        <w:jc w:val="left"/>
        <w:textAlignment w:val="auto"/>
        <w:outlineLvl w:val="1"/>
        <w:rPr>
          <w:rFonts w:hint="eastAsia" w:asciiTheme="minorEastAsia" w:hAnsiTheme="minorEastAsia" w:eastAsiaTheme="minorEastAsia" w:cstheme="minorEastAsia"/>
          <w:color w:val="auto"/>
          <w:spacing w:val="0"/>
          <w:kern w:val="2"/>
          <w:sz w:val="32"/>
          <w:szCs w:val="32"/>
          <w:lang w:val="en-US" w:eastAsia="zh-CN" w:bidi="ar-SA"/>
        </w:rPr>
      </w:pPr>
      <w:r>
        <w:rPr>
          <w:rFonts w:hint="eastAsia" w:asciiTheme="minorEastAsia" w:hAnsiTheme="minorEastAsia" w:cstheme="minorEastAsia"/>
          <w:color w:val="auto"/>
          <w:spacing w:val="0"/>
          <w:kern w:val="2"/>
          <w:sz w:val="32"/>
          <w:szCs w:val="32"/>
          <w:lang w:val="en-US" w:eastAsia="zh-CN" w:bidi="ar-SA"/>
        </w:rPr>
        <w:t xml:space="preserve">    </w:t>
      </w:r>
      <w:r>
        <w:rPr>
          <w:rFonts w:hint="eastAsia" w:asciiTheme="minorEastAsia" w:hAnsiTheme="minorEastAsia" w:eastAsiaTheme="minorEastAsia" w:cstheme="minorEastAsia"/>
          <w:color w:val="auto"/>
          <w:spacing w:val="0"/>
          <w:kern w:val="2"/>
          <w:sz w:val="32"/>
          <w:szCs w:val="32"/>
          <w:lang w:val="en-US" w:eastAsia="zh-CN" w:bidi="ar-SA"/>
        </w:rPr>
        <w:t>12月2日至5日，2024上海法兰克福国际汽配展在国家会展中心（上海）隆重举行。作为亚洲规模最大、全球规模第二的汽配展，是镇江市企业寻商机、抢订单、拓市场的重要平台。镇江市参展企业超过200家，创历史新高。</w:t>
      </w:r>
    </w:p>
    <w:p>
      <w:pPr>
        <w:keepNext w:val="0"/>
        <w:keepLines w:val="0"/>
        <w:pageBreakBefore w:val="0"/>
        <w:widowControl/>
        <w:shd w:val="clear" w:color="auto" w:fill="FFFFFF"/>
        <w:kinsoku/>
        <w:wordWrap/>
        <w:overflowPunct/>
        <w:topLinePunct w:val="0"/>
        <w:autoSpaceDE/>
        <w:autoSpaceDN/>
        <w:bidi w:val="0"/>
        <w:adjustRightInd/>
        <w:snapToGrid/>
        <w:spacing w:after="210" w:line="240" w:lineRule="auto"/>
        <w:ind w:firstLine="0" w:firstLineChars="200"/>
        <w:contextualSpacing/>
        <w:jc w:val="left"/>
        <w:textAlignment w:val="auto"/>
        <w:outlineLvl w:val="1"/>
        <w:rPr>
          <w:rFonts w:hint="eastAsia" w:asciiTheme="minorEastAsia" w:hAnsiTheme="minorEastAsia" w:eastAsiaTheme="minorEastAsia" w:cstheme="minorEastAsia"/>
          <w:color w:val="auto"/>
          <w:spacing w:val="0"/>
          <w:kern w:val="2"/>
          <w:sz w:val="32"/>
          <w:szCs w:val="32"/>
          <w:lang w:val="en-US" w:eastAsia="zh-CN" w:bidi="ar-SA"/>
        </w:rPr>
      </w:pPr>
      <w:r>
        <w:rPr>
          <w:rFonts w:hint="eastAsia" w:asciiTheme="minorEastAsia" w:hAnsiTheme="minorEastAsia" w:eastAsiaTheme="minorEastAsia" w:cstheme="minorEastAsia"/>
          <w:color w:val="auto"/>
          <w:spacing w:val="0"/>
          <w:kern w:val="2"/>
          <w:sz w:val="32"/>
          <w:szCs w:val="32"/>
          <w:lang w:val="en-US" w:eastAsia="zh-CN" w:bidi="ar-SA"/>
        </w:rPr>
        <w:t>自年初起，镇江市贸促会积极谋划企业参展各项工作，充分发挥联通政企的优势，与会展主办方反复沟通协调，为镇江参展企业争取更多优质展位。同时开展企业展前培训，针对展台布置、产品宣传进行指导，引导企业加强品牌建设，提升参展效果。展会期间，走访调研镇江参展企业，发放“2025年镇江市贸易促进计划”，搜集企业诉求，及时反馈至会展主办方，听取企业相关意见建议，为助推镇江外贸发展建言献策。</w:t>
      </w:r>
    </w:p>
    <w:p>
      <w:pPr>
        <w:keepNext w:val="0"/>
        <w:keepLines w:val="0"/>
        <w:pageBreakBefore w:val="0"/>
        <w:widowControl/>
        <w:shd w:val="clear" w:color="auto" w:fill="FFFFFF"/>
        <w:kinsoku/>
        <w:wordWrap/>
        <w:overflowPunct/>
        <w:topLinePunct w:val="0"/>
        <w:autoSpaceDE/>
        <w:autoSpaceDN/>
        <w:bidi w:val="0"/>
        <w:adjustRightInd/>
        <w:snapToGrid/>
        <w:spacing w:after="210" w:line="240" w:lineRule="auto"/>
        <w:ind w:firstLine="0" w:firstLineChars="200"/>
        <w:contextualSpacing/>
        <w:jc w:val="left"/>
        <w:textAlignment w:val="auto"/>
        <w:outlineLvl w:val="1"/>
        <w:rPr>
          <w:rFonts w:hint="eastAsia" w:asciiTheme="minorEastAsia" w:hAnsiTheme="minorEastAsia" w:eastAsiaTheme="minorEastAsia" w:cstheme="minorEastAsia"/>
          <w:color w:val="auto"/>
          <w:spacing w:val="0"/>
          <w:kern w:val="2"/>
          <w:sz w:val="32"/>
          <w:szCs w:val="32"/>
          <w:lang w:val="en-US" w:eastAsia="zh-CN" w:bidi="ar-SA"/>
        </w:rPr>
      </w:pPr>
      <w:r>
        <w:rPr>
          <w:rFonts w:hint="eastAsia" w:asciiTheme="minorEastAsia" w:hAnsiTheme="minorEastAsia" w:eastAsiaTheme="minorEastAsia" w:cstheme="minorEastAsia"/>
          <w:color w:val="auto"/>
          <w:spacing w:val="0"/>
          <w:kern w:val="2"/>
          <w:sz w:val="32"/>
          <w:szCs w:val="32"/>
          <w:lang w:val="en-US" w:eastAsia="zh-CN" w:bidi="ar-SA"/>
        </w:rPr>
        <w:t>下一步，镇江市贸促会将进一步搭建融通内外的桥梁，“一企一策”，为企业参展提供更加贴心地“定制化”服务，为镇江外向型经济发展增添助力。</w:t>
      </w:r>
    </w:p>
    <w:p>
      <w:pPr>
        <w:keepNext w:val="0"/>
        <w:keepLines w:val="0"/>
        <w:pageBreakBefore w:val="0"/>
        <w:widowControl/>
        <w:shd w:val="clear" w:color="auto" w:fill="FFFFFF"/>
        <w:kinsoku/>
        <w:wordWrap/>
        <w:overflowPunct/>
        <w:topLinePunct w:val="0"/>
        <w:autoSpaceDE/>
        <w:autoSpaceDN/>
        <w:bidi w:val="0"/>
        <w:adjustRightInd/>
        <w:snapToGrid/>
        <w:spacing w:after="210" w:line="240" w:lineRule="auto"/>
        <w:ind w:firstLine="0" w:firstLineChars="200"/>
        <w:contextualSpacing/>
        <w:jc w:val="left"/>
        <w:textAlignment w:val="auto"/>
        <w:outlineLvl w:val="1"/>
        <w:rPr>
          <w:rFonts w:hint="eastAsia" w:ascii="方正楷体_GBK" w:hAnsi="方正楷体_GBK" w:eastAsia="方正楷体_GBK" w:cs="方正楷体_GBK"/>
          <w:b/>
          <w:bCs/>
          <w:color w:val="FF0000"/>
          <w:spacing w:val="0"/>
          <w:kern w:val="2"/>
          <w:sz w:val="32"/>
          <w:szCs w:val="32"/>
          <w:lang w:val="en-US" w:eastAsia="zh-CN" w:bidi="ar-SA"/>
        </w:rPr>
      </w:pPr>
      <w:r>
        <w:rPr>
          <w:rFonts w:hint="eastAsia" w:ascii="方正楷体_GBK" w:hAnsi="方正楷体_GBK" w:eastAsia="方正楷体_GBK" w:cs="方正楷体_GBK"/>
          <w:b/>
          <w:bCs/>
          <w:color w:val="FF0000"/>
          <w:spacing w:val="0"/>
          <w:kern w:val="2"/>
          <w:sz w:val="32"/>
          <w:szCs w:val="32"/>
          <w:lang w:val="en-US" w:eastAsia="zh-CN" w:bidi="ar-SA"/>
        </w:rPr>
        <w:t xml:space="preserve">                            （镇江市贸促会） </w:t>
      </w:r>
    </w:p>
    <w:p>
      <w:pPr>
        <w:keepNext w:val="0"/>
        <w:keepLines w:val="0"/>
        <w:pageBreakBefore w:val="0"/>
        <w:widowControl/>
        <w:shd w:val="clear" w:color="auto" w:fill="FFFFFF"/>
        <w:kinsoku/>
        <w:wordWrap/>
        <w:overflowPunct/>
        <w:topLinePunct w:val="0"/>
        <w:autoSpaceDE/>
        <w:autoSpaceDN/>
        <w:bidi w:val="0"/>
        <w:adjustRightInd/>
        <w:snapToGrid/>
        <w:spacing w:after="210" w:line="240" w:lineRule="auto"/>
        <w:ind w:firstLine="0" w:firstLineChars="200"/>
        <w:contextualSpacing/>
        <w:jc w:val="left"/>
        <w:textAlignment w:val="auto"/>
        <w:outlineLvl w:val="1"/>
        <w:rPr>
          <w:rFonts w:hint="eastAsia" w:ascii="方正楷体_GBK" w:hAnsi="方正楷体_GBK" w:eastAsia="方正楷体_GBK" w:cs="方正楷体_GBK"/>
          <w:b/>
          <w:bCs/>
          <w:color w:val="FF0000"/>
          <w:spacing w:val="0"/>
          <w:kern w:val="2"/>
          <w:sz w:val="32"/>
          <w:szCs w:val="32"/>
          <w:lang w:val="en-US" w:eastAsia="zh-CN" w:bidi="ar-SA"/>
        </w:rPr>
      </w:pPr>
    </w:p>
    <w:p>
      <w:pPr>
        <w:keepNext w:val="0"/>
        <w:keepLines w:val="0"/>
        <w:pageBreakBefore w:val="0"/>
        <w:widowControl/>
        <w:shd w:val="clear" w:color="auto" w:fill="FFFFFF"/>
        <w:kinsoku/>
        <w:wordWrap/>
        <w:overflowPunct/>
        <w:topLinePunct w:val="0"/>
        <w:autoSpaceDE/>
        <w:autoSpaceDN/>
        <w:bidi w:val="0"/>
        <w:adjustRightInd/>
        <w:snapToGrid/>
        <w:spacing w:after="210" w:line="240" w:lineRule="auto"/>
        <w:ind w:firstLine="0" w:firstLineChars="200"/>
        <w:contextualSpacing/>
        <w:jc w:val="left"/>
        <w:textAlignment w:val="auto"/>
        <w:outlineLvl w:val="1"/>
        <w:rPr>
          <w:rFonts w:hint="eastAsia" w:ascii="方正楷体_GBK" w:hAnsi="方正楷体_GBK" w:eastAsia="方正楷体_GBK" w:cs="方正楷体_GBK"/>
          <w:b/>
          <w:bCs/>
          <w:color w:val="FF0000"/>
          <w:spacing w:val="0"/>
          <w:kern w:val="2"/>
          <w:sz w:val="32"/>
          <w:szCs w:val="32"/>
          <w:lang w:val="en-US" w:eastAsia="zh-CN" w:bidi="ar-SA"/>
        </w:rPr>
      </w:pPr>
    </w:p>
    <w:p>
      <w:pPr>
        <w:keepNext w:val="0"/>
        <w:keepLines w:val="0"/>
        <w:pageBreakBefore w:val="0"/>
        <w:widowControl/>
        <w:shd w:val="clear" w:color="auto" w:fill="FFFFFF"/>
        <w:kinsoku/>
        <w:wordWrap/>
        <w:overflowPunct/>
        <w:topLinePunct w:val="0"/>
        <w:autoSpaceDE/>
        <w:autoSpaceDN/>
        <w:bidi w:val="0"/>
        <w:adjustRightInd/>
        <w:snapToGrid/>
        <w:spacing w:after="210" w:line="240" w:lineRule="auto"/>
        <w:ind w:firstLine="0" w:firstLineChars="200"/>
        <w:contextualSpacing/>
        <w:jc w:val="left"/>
        <w:textAlignment w:val="auto"/>
        <w:outlineLvl w:val="1"/>
        <w:rPr>
          <w:rFonts w:hint="eastAsia" w:ascii="方正楷体_GBK" w:hAnsi="方正楷体_GBK" w:eastAsia="方正楷体_GBK" w:cs="方正楷体_GBK"/>
          <w:b/>
          <w:bCs/>
          <w:color w:val="FF0000"/>
          <w:spacing w:val="0"/>
          <w:kern w:val="2"/>
          <w:sz w:val="32"/>
          <w:szCs w:val="32"/>
          <w:lang w:val="en-US" w:eastAsia="zh-CN" w:bidi="ar-SA"/>
        </w:rPr>
      </w:pPr>
    </w:p>
    <w:p>
      <w:pPr>
        <w:keepNext w:val="0"/>
        <w:keepLines w:val="0"/>
        <w:pageBreakBefore w:val="0"/>
        <w:widowControl/>
        <w:shd w:val="clear" w:color="auto" w:fill="FFFFFF"/>
        <w:kinsoku/>
        <w:wordWrap/>
        <w:overflowPunct/>
        <w:topLinePunct w:val="0"/>
        <w:autoSpaceDE/>
        <w:autoSpaceDN/>
        <w:bidi w:val="0"/>
        <w:adjustRightInd/>
        <w:snapToGrid/>
        <w:spacing w:after="210" w:line="240" w:lineRule="auto"/>
        <w:ind w:firstLine="0" w:firstLineChars="200"/>
        <w:contextualSpacing/>
        <w:jc w:val="left"/>
        <w:textAlignment w:val="auto"/>
        <w:outlineLvl w:val="1"/>
        <w:rPr>
          <w:rFonts w:hint="eastAsia" w:ascii="方正楷体_GBK" w:hAnsi="方正楷体_GBK" w:eastAsia="方正楷体_GBK" w:cs="方正楷体_GBK"/>
          <w:b/>
          <w:bCs/>
          <w:color w:val="FF0000"/>
          <w:spacing w:val="0"/>
          <w:kern w:val="2"/>
          <w:sz w:val="32"/>
          <w:szCs w:val="32"/>
          <w:lang w:val="en-US" w:eastAsia="zh-CN" w:bidi="ar-SA"/>
        </w:rPr>
      </w:pPr>
    </w:p>
    <w:p>
      <w:pPr>
        <w:keepNext w:val="0"/>
        <w:keepLines w:val="0"/>
        <w:pageBreakBefore w:val="0"/>
        <w:widowControl/>
        <w:shd w:val="clear" w:color="auto" w:fill="FFFFFF"/>
        <w:kinsoku/>
        <w:wordWrap/>
        <w:overflowPunct/>
        <w:topLinePunct w:val="0"/>
        <w:autoSpaceDE/>
        <w:autoSpaceDN/>
        <w:bidi w:val="0"/>
        <w:adjustRightInd/>
        <w:snapToGrid/>
        <w:spacing w:after="210" w:line="240" w:lineRule="auto"/>
        <w:contextualSpacing/>
        <w:jc w:val="center"/>
        <w:textAlignment w:val="auto"/>
        <w:outlineLvl w:val="1"/>
        <w:rPr>
          <w:rFonts w:hint="eastAsia" w:ascii="方正楷体_GBK" w:hAnsi="方正楷体_GBK" w:eastAsia="方正楷体_GBK" w:cs="方正楷体_GBK"/>
          <w:b/>
          <w:bCs/>
          <w:color w:val="FF0000"/>
          <w:spacing w:val="0"/>
          <w:kern w:val="2"/>
          <w:sz w:val="32"/>
          <w:szCs w:val="32"/>
          <w:lang w:val="en-US" w:eastAsia="zh-CN" w:bidi="ar-SA"/>
        </w:rPr>
      </w:pPr>
      <w:r>
        <w:rPr>
          <w:rFonts w:hint="eastAsia" w:ascii="Times New Roman" w:hAnsi="Times New Roman" w:eastAsia="经典行楷简" w:cs="Times New Roman"/>
          <w:color w:val="2E75B6" w:themeColor="accent1" w:themeShade="BF"/>
          <w:spacing w:val="-45"/>
          <w:kern w:val="2"/>
          <w:sz w:val="44"/>
          <w:szCs w:val="44"/>
          <w:lang w:val="en-US" w:eastAsia="zh-CN" w:bidi="ar-SA"/>
        </w:rPr>
        <w:t>连云港市贸促会举办国际经贸形势分析暨争议解决宣讲会</w:t>
      </w:r>
    </w:p>
    <w:p>
      <w:pPr>
        <w:keepNext w:val="0"/>
        <w:keepLines w:val="0"/>
        <w:pageBreakBefore w:val="0"/>
        <w:widowControl/>
        <w:shd w:val="clear" w:color="auto" w:fill="FFFFFF"/>
        <w:kinsoku/>
        <w:wordWrap/>
        <w:overflowPunct/>
        <w:topLinePunct w:val="0"/>
        <w:autoSpaceDE/>
        <w:autoSpaceDN/>
        <w:bidi w:val="0"/>
        <w:adjustRightInd/>
        <w:snapToGrid/>
        <w:spacing w:after="210" w:line="240" w:lineRule="auto"/>
        <w:ind w:firstLine="0" w:firstLineChars="200"/>
        <w:contextualSpacing/>
        <w:jc w:val="left"/>
        <w:textAlignment w:val="auto"/>
        <w:outlineLvl w:val="1"/>
        <w:rPr>
          <w:rFonts w:hint="eastAsia" w:asciiTheme="minorEastAsia" w:hAnsiTheme="minorEastAsia" w:eastAsiaTheme="minorEastAsia" w:cstheme="minorEastAsia"/>
          <w:color w:val="auto"/>
          <w:spacing w:val="0"/>
          <w:kern w:val="2"/>
          <w:sz w:val="32"/>
          <w:szCs w:val="32"/>
          <w:lang w:val="en-US" w:eastAsia="zh-CN" w:bidi="ar-SA"/>
        </w:rPr>
      </w:pPr>
      <w:r>
        <w:rPr>
          <w:rFonts w:hint="eastAsia" w:asciiTheme="minorEastAsia" w:hAnsiTheme="minorEastAsia" w:eastAsiaTheme="minorEastAsia" w:cstheme="minorEastAsia"/>
          <w:color w:val="auto"/>
          <w:spacing w:val="0"/>
          <w:kern w:val="2"/>
          <w:sz w:val="32"/>
          <w:szCs w:val="32"/>
          <w:lang w:val="en-US" w:eastAsia="zh-CN" w:bidi="ar-SA"/>
        </w:rPr>
        <w:t>11月12日，连云港市贸促会和连云区商务局、连云区贸促会、市物流协会共同举办国际经贸形势分析暨争议解决宣讲会。连云港市相关企业代表、行业商协会负责人等200余人参加会议。连云港市贸促会主任马文刚、连云区人民政府副区长刘懿出席了本次宣讲会并致辞。</w:t>
      </w:r>
    </w:p>
    <w:p>
      <w:pPr>
        <w:keepNext w:val="0"/>
        <w:keepLines w:val="0"/>
        <w:pageBreakBefore w:val="0"/>
        <w:widowControl/>
        <w:shd w:val="clear" w:color="auto" w:fill="FFFFFF"/>
        <w:kinsoku/>
        <w:wordWrap/>
        <w:overflowPunct/>
        <w:topLinePunct w:val="0"/>
        <w:autoSpaceDE/>
        <w:autoSpaceDN/>
        <w:bidi w:val="0"/>
        <w:adjustRightInd/>
        <w:snapToGrid/>
        <w:spacing w:after="210" w:line="240" w:lineRule="auto"/>
        <w:ind w:firstLine="0" w:firstLineChars="200"/>
        <w:contextualSpacing/>
        <w:jc w:val="left"/>
        <w:textAlignment w:val="auto"/>
        <w:outlineLvl w:val="1"/>
        <w:rPr>
          <w:rFonts w:hint="eastAsia" w:asciiTheme="minorEastAsia" w:hAnsiTheme="minorEastAsia" w:eastAsiaTheme="minorEastAsia" w:cstheme="minorEastAsia"/>
          <w:color w:val="auto"/>
          <w:spacing w:val="0"/>
          <w:kern w:val="2"/>
          <w:sz w:val="32"/>
          <w:szCs w:val="32"/>
          <w:lang w:val="en-US" w:eastAsia="zh-CN" w:bidi="ar-SA"/>
        </w:rPr>
      </w:pPr>
      <w:r>
        <w:rPr>
          <w:rFonts w:hint="eastAsia" w:asciiTheme="minorEastAsia" w:hAnsiTheme="minorEastAsia" w:eastAsiaTheme="minorEastAsia" w:cstheme="minorEastAsia"/>
          <w:color w:val="auto"/>
          <w:spacing w:val="0"/>
          <w:kern w:val="2"/>
          <w:sz w:val="32"/>
          <w:szCs w:val="32"/>
          <w:lang w:val="en-US" w:eastAsia="zh-CN" w:bidi="ar-SA"/>
        </w:rPr>
        <w:t>宣讲会上，江苏省贸促会发展研究部对当前全球市场形势进行了全面剖析，并对未来趋势进行了展望，为参会企业提供了宝贵的决策依据。江苏省贸促会商法中心围绕国际货物贸易中的常见风险点与争议解决策略进行了深入讲解，通过生动的案例分析和实用的专业建议，帮助企业提升合规意识和风险防控能力。</w:t>
      </w:r>
    </w:p>
    <w:p>
      <w:pPr>
        <w:keepNext w:val="0"/>
        <w:keepLines w:val="0"/>
        <w:pageBreakBefore w:val="0"/>
        <w:widowControl/>
        <w:shd w:val="clear" w:color="auto" w:fill="FFFFFF"/>
        <w:kinsoku/>
        <w:wordWrap/>
        <w:overflowPunct/>
        <w:topLinePunct w:val="0"/>
        <w:autoSpaceDE/>
        <w:autoSpaceDN/>
        <w:bidi w:val="0"/>
        <w:adjustRightInd/>
        <w:snapToGrid/>
        <w:spacing w:after="210" w:line="240" w:lineRule="auto"/>
        <w:ind w:firstLine="0" w:firstLineChars="200"/>
        <w:contextualSpacing/>
        <w:jc w:val="left"/>
        <w:textAlignment w:val="auto"/>
        <w:outlineLvl w:val="1"/>
        <w:rPr>
          <w:rFonts w:hint="eastAsia" w:ascii="方正楷体_GBK" w:hAnsi="方正楷体_GBK" w:eastAsia="方正楷体_GBK" w:cs="方正楷体_GBK"/>
          <w:b/>
          <w:bCs/>
          <w:color w:val="FF0000"/>
          <w:spacing w:val="0"/>
          <w:kern w:val="2"/>
          <w:sz w:val="32"/>
          <w:szCs w:val="32"/>
          <w:lang w:val="en-US" w:eastAsia="zh-CN" w:bidi="ar-SA"/>
        </w:rPr>
      </w:pPr>
      <w:r>
        <w:rPr>
          <w:rFonts w:hint="eastAsia" w:asciiTheme="minorEastAsia" w:hAnsiTheme="minorEastAsia" w:eastAsiaTheme="minorEastAsia" w:cstheme="minorEastAsia"/>
          <w:color w:val="auto"/>
          <w:spacing w:val="0"/>
          <w:kern w:val="2"/>
          <w:sz w:val="32"/>
          <w:szCs w:val="32"/>
          <w:lang w:val="en-US" w:eastAsia="zh-CN" w:bidi="ar-SA"/>
        </w:rPr>
        <w:t xml:space="preserve">宣讲会内容丰富，现场交流热烈，达到预期效果。下一步，连云港市贸促会将结合新形势新要求，聚焦外贸企业新需求新期盼，充分发挥“连接政企、衔接内外、对接供需”职能优势，紧跟形势热点和国际贸易局势，帮助企业把握最新经贸动态，助力企业稳订单、拓市场。织密服务企业网，扩大国际朋友圈，拓展服务领域、创新服务项目、提升服务质效，持续强化贸易投资促进主渠道、国际商会组织大平台、经济贸易服务多元化功能，为企业出海牵线织网、保驾护航。                    </w:t>
      </w:r>
      <w:r>
        <w:rPr>
          <w:rFonts w:hint="eastAsia" w:ascii="方正楷体_GBK" w:hAnsi="方正楷体_GBK" w:eastAsia="方正楷体_GBK" w:cs="方正楷体_GBK"/>
          <w:b/>
          <w:bCs/>
          <w:color w:val="FF0000"/>
          <w:spacing w:val="0"/>
          <w:kern w:val="2"/>
          <w:sz w:val="32"/>
          <w:szCs w:val="32"/>
          <w:lang w:val="en-US" w:eastAsia="zh-CN" w:bidi="ar-SA"/>
        </w:rPr>
        <w:t xml:space="preserve">       </w:t>
      </w:r>
    </w:p>
    <w:p>
      <w:pPr>
        <w:keepNext w:val="0"/>
        <w:keepLines w:val="0"/>
        <w:pageBreakBefore w:val="0"/>
        <w:widowControl/>
        <w:shd w:val="clear" w:color="auto" w:fill="FFFFFF"/>
        <w:kinsoku/>
        <w:wordWrap/>
        <w:overflowPunct/>
        <w:topLinePunct w:val="0"/>
        <w:autoSpaceDE/>
        <w:autoSpaceDN/>
        <w:bidi w:val="0"/>
        <w:adjustRightInd/>
        <w:snapToGrid/>
        <w:spacing w:after="210" w:line="240" w:lineRule="auto"/>
        <w:ind w:firstLine="0" w:firstLineChars="200"/>
        <w:contextualSpacing/>
        <w:jc w:val="left"/>
        <w:textAlignment w:val="auto"/>
        <w:outlineLvl w:val="1"/>
        <w:rPr>
          <w:rFonts w:hint="default" w:asciiTheme="minorEastAsia" w:hAnsiTheme="minorEastAsia" w:eastAsiaTheme="minorEastAsia" w:cstheme="minorEastAsia"/>
          <w:color w:val="auto"/>
          <w:spacing w:val="0"/>
          <w:kern w:val="2"/>
          <w:sz w:val="32"/>
          <w:szCs w:val="32"/>
          <w:lang w:val="en-US" w:eastAsia="zh-CN" w:bidi="ar-SA"/>
        </w:rPr>
      </w:pPr>
      <w:r>
        <w:rPr>
          <w:rFonts w:hint="eastAsia" w:ascii="方正楷体_GBK" w:hAnsi="方正楷体_GBK" w:eastAsia="方正楷体_GBK" w:cs="方正楷体_GBK"/>
          <w:b/>
          <w:bCs/>
          <w:color w:val="FF0000"/>
          <w:spacing w:val="0"/>
          <w:kern w:val="2"/>
          <w:sz w:val="32"/>
          <w:szCs w:val="32"/>
          <w:lang w:val="en-US" w:eastAsia="zh-CN" w:bidi="ar-SA"/>
        </w:rPr>
        <w:t xml:space="preserve">                          （连云港市贸促会）                                            </w:t>
      </w:r>
    </w:p>
    <w:p>
      <w:pPr>
        <w:keepNext w:val="0"/>
        <w:keepLines w:val="0"/>
        <w:pageBreakBefore w:val="0"/>
        <w:widowControl/>
        <w:shd w:val="clear" w:color="auto" w:fill="FFFFFF"/>
        <w:kinsoku/>
        <w:wordWrap/>
        <w:overflowPunct/>
        <w:topLinePunct w:val="0"/>
        <w:autoSpaceDE/>
        <w:autoSpaceDN/>
        <w:bidi w:val="0"/>
        <w:adjustRightInd/>
        <w:snapToGrid/>
        <w:spacing w:after="210" w:line="240" w:lineRule="auto"/>
        <w:contextualSpacing/>
        <w:jc w:val="center"/>
        <w:textAlignment w:val="auto"/>
        <w:outlineLvl w:val="1"/>
        <w:rPr>
          <w:rFonts w:hint="default" w:ascii="Times New Roman" w:hAnsi="Times New Roman" w:eastAsia="经典行楷简" w:cs="Times New Roman"/>
          <w:b/>
          <w:color w:val="2E75B6" w:themeColor="accent1" w:themeShade="BF"/>
          <w:kern w:val="36"/>
          <w:sz w:val="96"/>
          <w:szCs w:val="96"/>
          <w:u w:val="none" w:color="BB120F"/>
          <w:lang w:val="en-US" w:eastAsia="zh-CN"/>
        </w:rPr>
      </w:pPr>
    </w:p>
    <w:p>
      <w:pPr>
        <w:keepNext w:val="0"/>
        <w:keepLines w:val="0"/>
        <w:pageBreakBefore w:val="0"/>
        <w:widowControl/>
        <w:shd w:val="clear" w:color="auto" w:fill="FFFFFF"/>
        <w:kinsoku/>
        <w:wordWrap/>
        <w:overflowPunct/>
        <w:topLinePunct w:val="0"/>
        <w:autoSpaceDE/>
        <w:autoSpaceDN/>
        <w:bidi w:val="0"/>
        <w:adjustRightInd/>
        <w:snapToGrid/>
        <w:spacing w:after="210" w:line="240" w:lineRule="auto"/>
        <w:contextualSpacing/>
        <w:jc w:val="center"/>
        <w:textAlignment w:val="auto"/>
        <w:outlineLvl w:val="1"/>
        <w:rPr>
          <w:rFonts w:hint="eastAsia" w:ascii="Times New Roman" w:hAnsi="Times New Roman" w:eastAsia="华文新魏" w:cs="Times New Roman"/>
          <w:b/>
          <w:color w:val="FF0000"/>
          <w:spacing w:val="0"/>
          <w:kern w:val="36"/>
          <w:sz w:val="52"/>
          <w:szCs w:val="52"/>
          <w:lang w:val="en-US" w:eastAsia="zh-CN"/>
        </w:rPr>
      </w:pPr>
      <w:r>
        <w:rPr>
          <w:rFonts w:hint="default" w:ascii="Times New Roman" w:hAnsi="Times New Roman" w:eastAsia="经典行楷简" w:cs="Times New Roman"/>
          <w:b/>
          <w:color w:val="2E75B6" w:themeColor="accent1" w:themeShade="BF"/>
          <w:kern w:val="36"/>
          <w:sz w:val="96"/>
          <w:szCs w:val="96"/>
          <w:u w:val="none" w:color="BB120F"/>
          <w:lang w:val="en-US" w:eastAsia="zh-CN"/>
        </w:rPr>
        <w:t>会员企业风采</w:t>
      </w:r>
    </w:p>
    <w:p>
      <w:pPr>
        <w:spacing w:line="440" w:lineRule="exact"/>
        <w:jc w:val="center"/>
        <w:rPr>
          <w:rFonts w:hint="default" w:ascii="Times New Roman" w:hAnsi="Times New Roman" w:eastAsia="方正楷体_GBK" w:cs="Times New Roman"/>
          <w:b w:val="0"/>
          <w:bCs/>
          <w:kern w:val="0"/>
          <w:sz w:val="32"/>
          <w:szCs w:val="32"/>
          <w:lang w:val="en-US" w:eastAsia="zh-CN" w:bidi="ar-SA"/>
        </w:rPr>
      </w:pPr>
      <w:bookmarkStart w:id="1" w:name="OLE_LINK1"/>
      <w:r>
        <w:rPr>
          <w:rFonts w:hint="default" w:ascii="Times New Roman" w:hAnsi="Times New Roman" w:eastAsia="华文新魏" w:cs="Times New Roman"/>
          <w:b/>
          <w:color w:val="FF0000"/>
          <w:spacing w:val="0"/>
          <w:kern w:val="36"/>
          <w:sz w:val="48"/>
          <w:szCs w:val="48"/>
          <w:lang w:val="en-US" w:eastAsia="zh-CN"/>
        </w:rPr>
        <w:t>江苏银行企业上市服务基地揭牌</w:t>
      </w:r>
    </w:p>
    <w:bookmarkEnd w:id="1"/>
    <w:p>
      <w:pPr>
        <w:keepNext w:val="0"/>
        <w:keepLines w:val="0"/>
        <w:pageBreakBefore w:val="0"/>
        <w:widowControl/>
        <w:shd w:val="clear" w:color="auto" w:fill="FFFFFF"/>
        <w:kinsoku/>
        <w:wordWrap/>
        <w:overflowPunct/>
        <w:topLinePunct w:val="0"/>
        <w:autoSpaceDE/>
        <w:autoSpaceDN/>
        <w:bidi w:val="0"/>
        <w:adjustRightInd/>
        <w:snapToGrid/>
        <w:spacing w:after="210" w:line="240" w:lineRule="auto"/>
        <w:ind w:firstLine="0" w:firstLineChars="200"/>
        <w:contextualSpacing/>
        <w:jc w:val="left"/>
        <w:textAlignment w:val="auto"/>
        <w:outlineLvl w:val="1"/>
        <w:rPr>
          <w:rFonts w:hint="default" w:ascii="Times New Roman" w:hAnsi="Times New Roman" w:eastAsiaTheme="minorEastAsia" w:cstheme="minorEastAsia"/>
          <w:color w:val="auto"/>
          <w:spacing w:val="0"/>
          <w:kern w:val="2"/>
          <w:sz w:val="32"/>
          <w:szCs w:val="32"/>
          <w:lang w:val="en-US" w:eastAsia="zh-CN" w:bidi="ar-SA"/>
        </w:rPr>
      </w:pPr>
      <w:r>
        <w:rPr>
          <w:rFonts w:hint="eastAsia" w:ascii="Times New Roman" w:hAnsi="Times New Roman" w:eastAsiaTheme="minorEastAsia" w:cstheme="minorEastAsia"/>
          <w:color w:val="auto"/>
          <w:spacing w:val="0"/>
          <w:kern w:val="2"/>
          <w:sz w:val="32"/>
          <w:szCs w:val="32"/>
          <w:lang w:val="en-US" w:eastAsia="zh-CN" w:bidi="ar-SA"/>
        </w:rPr>
        <w:t>近</w:t>
      </w:r>
      <w:r>
        <w:rPr>
          <w:rFonts w:hint="default" w:ascii="Times New Roman" w:hAnsi="Times New Roman" w:eastAsiaTheme="minorEastAsia" w:cstheme="minorEastAsia"/>
          <w:color w:val="auto"/>
          <w:spacing w:val="0"/>
          <w:kern w:val="2"/>
          <w:sz w:val="32"/>
          <w:szCs w:val="32"/>
          <w:lang w:val="en-US" w:eastAsia="zh-CN" w:bidi="ar-SA"/>
        </w:rPr>
        <w:t>日，在省委金融办的大力支持和指导下，“江苏银行企业上市服务基地”揭牌仪式在江苏银行总部大厦举行，上海、深圳、北京三地企业上市服务驿站在相关分行同步揭牌，为江苏企业上市挂牌和经济高质量发展贡献江苏银行力量。这是江苏省内首个设置在银行的企业上市服务基地，将为企业上市等资本市场运作提供专属团队、专属接待、专属设施、专属保障和专属金融“五大专属”暖心服务。</w:t>
      </w:r>
    </w:p>
    <w:p>
      <w:pPr>
        <w:keepNext w:val="0"/>
        <w:keepLines w:val="0"/>
        <w:pageBreakBefore w:val="0"/>
        <w:widowControl/>
        <w:shd w:val="clear" w:color="auto" w:fill="FFFFFF"/>
        <w:kinsoku/>
        <w:wordWrap/>
        <w:overflowPunct/>
        <w:topLinePunct w:val="0"/>
        <w:autoSpaceDE/>
        <w:autoSpaceDN/>
        <w:bidi w:val="0"/>
        <w:adjustRightInd/>
        <w:snapToGrid/>
        <w:spacing w:after="210" w:line="240" w:lineRule="auto"/>
        <w:ind w:firstLine="0" w:firstLineChars="200"/>
        <w:contextualSpacing/>
        <w:jc w:val="left"/>
        <w:textAlignment w:val="auto"/>
        <w:outlineLvl w:val="1"/>
        <w:rPr>
          <w:rFonts w:hint="default" w:ascii="Times New Roman" w:hAnsi="Times New Roman" w:eastAsiaTheme="minorEastAsia" w:cstheme="minorEastAsia"/>
          <w:color w:val="auto"/>
          <w:spacing w:val="0"/>
          <w:kern w:val="2"/>
          <w:sz w:val="32"/>
          <w:szCs w:val="32"/>
          <w:lang w:val="en-US" w:eastAsia="zh-CN" w:bidi="ar-SA"/>
        </w:rPr>
      </w:pPr>
      <w:r>
        <w:rPr>
          <w:rFonts w:hint="eastAsia" w:ascii="Times New Roman" w:hAnsi="Times New Roman" w:eastAsiaTheme="minorEastAsia" w:cstheme="minorEastAsia"/>
          <w:color w:val="auto"/>
          <w:spacing w:val="0"/>
          <w:kern w:val="2"/>
          <w:sz w:val="32"/>
          <w:szCs w:val="32"/>
          <w:lang w:val="en-US" w:eastAsia="zh-CN" w:bidi="ar-SA"/>
        </w:rPr>
        <w:t>我会副会长单位——</w:t>
      </w:r>
      <w:r>
        <w:rPr>
          <w:rFonts w:hint="default" w:ascii="Times New Roman" w:hAnsi="Times New Roman" w:eastAsiaTheme="minorEastAsia" w:cstheme="minorEastAsia"/>
          <w:color w:val="auto"/>
          <w:spacing w:val="0"/>
          <w:kern w:val="2"/>
          <w:sz w:val="32"/>
          <w:szCs w:val="32"/>
          <w:lang w:val="en-US" w:eastAsia="zh-CN" w:bidi="ar-SA"/>
        </w:rPr>
        <w:t>江苏银行股份有限公司党委书记、董事长葛仁余表示，江苏银行始终坚持金融工作的政治性、人民性，持续打造“高效率”“强协同”“优服务”的比较优势，努力争当执行政策、遵从监管和市场表现的“三好学生”，通过完善“股权+债权”“商行+投行”等多元化服务体系，不断提升上市和拟上市企业服务能力。下一步，江苏银行将进一步丰富生态圈层、加快产品创新、做好贴心服务，更好践行推动产业升级、引领创新驱动、服务重大战略的金融使命。</w:t>
      </w:r>
    </w:p>
    <w:p>
      <w:pPr>
        <w:keepNext w:val="0"/>
        <w:keepLines w:val="0"/>
        <w:pageBreakBefore w:val="0"/>
        <w:widowControl/>
        <w:shd w:val="clear" w:color="auto" w:fill="FFFFFF"/>
        <w:kinsoku/>
        <w:wordWrap/>
        <w:overflowPunct/>
        <w:topLinePunct w:val="0"/>
        <w:autoSpaceDE/>
        <w:autoSpaceDN/>
        <w:bidi w:val="0"/>
        <w:adjustRightInd/>
        <w:snapToGrid/>
        <w:spacing w:after="210" w:line="240" w:lineRule="auto"/>
        <w:ind w:firstLine="0" w:firstLineChars="200"/>
        <w:contextualSpacing/>
        <w:jc w:val="left"/>
        <w:textAlignment w:val="auto"/>
        <w:outlineLvl w:val="1"/>
        <w:rPr>
          <w:rFonts w:hint="default" w:ascii="Times New Roman" w:hAnsi="Times New Roman" w:eastAsiaTheme="minorEastAsia" w:cstheme="minorEastAsia"/>
          <w:color w:val="auto"/>
          <w:spacing w:val="0"/>
          <w:kern w:val="2"/>
          <w:sz w:val="32"/>
          <w:szCs w:val="32"/>
          <w:lang w:val="en-US" w:eastAsia="zh-CN" w:bidi="ar-SA"/>
        </w:rPr>
      </w:pPr>
      <w:r>
        <w:rPr>
          <w:rFonts w:hint="default" w:ascii="Times New Roman" w:hAnsi="Times New Roman" w:eastAsiaTheme="minorEastAsia" w:cstheme="minorEastAsia"/>
          <w:color w:val="auto"/>
          <w:spacing w:val="0"/>
          <w:kern w:val="2"/>
          <w:sz w:val="32"/>
          <w:szCs w:val="32"/>
          <w:lang w:val="en-US" w:eastAsia="zh-CN" w:bidi="ar-SA"/>
        </w:rPr>
        <w:t>揭牌仪式上，江苏银行推出《企业上市服务基地综合金融服务方案》，江苏股交中心就《江苏区域性股权市场助力专精特新企业高质量发展》做了宣讲，双方签署了共建企业上市服务基地合作协议，将优势互补、同向发力，紧紧围绕企业跨市场需求提供综合金融服务。</w:t>
      </w:r>
    </w:p>
    <w:p>
      <w:pPr>
        <w:spacing w:line="440" w:lineRule="exact"/>
        <w:ind w:firstLine="640" w:firstLineChars="200"/>
        <w:jc w:val="right"/>
        <w:rPr>
          <w:rFonts w:hint="eastAsia" w:ascii="Times New Roman" w:hAnsi="Times New Roman" w:eastAsia="方正楷体_GBK" w:cs="Times New Roman"/>
          <w:b w:val="0"/>
          <w:bCs/>
          <w:kern w:val="0"/>
          <w:sz w:val="32"/>
          <w:szCs w:val="32"/>
          <w:lang w:val="en-US" w:eastAsia="zh-CN" w:bidi="ar-SA"/>
        </w:rPr>
      </w:pPr>
      <w:r>
        <w:rPr>
          <w:rFonts w:hint="default" w:ascii="方正楷体_GBK" w:hAnsi="方正楷体_GBK" w:eastAsia="方正楷体_GBK" w:cs="方正楷体_GBK"/>
          <w:b/>
          <w:bCs/>
          <w:color w:val="FF0000"/>
          <w:spacing w:val="0"/>
          <w:kern w:val="2"/>
          <w:sz w:val="32"/>
          <w:szCs w:val="32"/>
          <w:lang w:val="en-US" w:eastAsia="zh-CN" w:bidi="ar-SA"/>
        </w:rPr>
        <w:t>（来源</w:t>
      </w:r>
      <w:r>
        <w:rPr>
          <w:rFonts w:hint="eastAsia" w:ascii="方正楷体_GBK" w:hAnsi="方正楷体_GBK" w:eastAsia="方正楷体_GBK" w:cs="方正楷体_GBK"/>
          <w:b/>
          <w:bCs/>
          <w:color w:val="FF0000"/>
          <w:spacing w:val="0"/>
          <w:kern w:val="2"/>
          <w:sz w:val="32"/>
          <w:szCs w:val="32"/>
          <w:lang w:val="en-US" w:eastAsia="zh-CN" w:bidi="ar-SA"/>
        </w:rPr>
        <w:t>：江苏银行官网）</w:t>
      </w:r>
    </w:p>
    <w:p>
      <w:pPr>
        <w:spacing w:line="440" w:lineRule="exact"/>
        <w:ind w:firstLine="640" w:firstLineChars="200"/>
        <w:rPr>
          <w:rFonts w:hint="default" w:ascii="Times New Roman" w:hAnsi="Times New Roman" w:eastAsia="方正楷体_GBK" w:cs="Times New Roman"/>
          <w:b w:val="0"/>
          <w:bCs/>
          <w:kern w:val="0"/>
          <w:sz w:val="32"/>
          <w:szCs w:val="32"/>
          <w:lang w:val="en-US" w:eastAsia="zh-CN" w:bidi="ar-SA"/>
        </w:rPr>
      </w:pPr>
    </w:p>
    <w:p>
      <w:pPr>
        <w:spacing w:line="440" w:lineRule="exact"/>
        <w:rPr>
          <w:rFonts w:hint="eastAsia" w:ascii="Times New Roman" w:hAnsi="Times New Roman" w:eastAsia="方正楷体_GBK" w:cs="Times New Roman"/>
          <w:b w:val="0"/>
          <w:bCs/>
          <w:kern w:val="0"/>
          <w:sz w:val="32"/>
          <w:szCs w:val="32"/>
          <w:lang w:val="en-US" w:eastAsia="zh-CN" w:bidi="ar-SA"/>
        </w:rPr>
      </w:pPr>
      <w:bookmarkStart w:id="2" w:name="OLE_LINK8"/>
    </w:p>
    <w:p>
      <w:pPr>
        <w:spacing w:line="440" w:lineRule="exact"/>
        <w:rPr>
          <w:rFonts w:hint="eastAsia" w:ascii="Times New Roman" w:hAnsi="Times New Roman" w:eastAsia="方正楷体_GBK" w:cs="Times New Roman"/>
          <w:b w:val="0"/>
          <w:bCs/>
          <w:kern w:val="0"/>
          <w:sz w:val="32"/>
          <w:szCs w:val="32"/>
          <w:lang w:val="en-US" w:eastAsia="zh-CN" w:bidi="ar-SA"/>
        </w:rPr>
      </w:pPr>
    </w:p>
    <w:p>
      <w:pPr>
        <w:spacing w:line="440" w:lineRule="exact"/>
        <w:rPr>
          <w:rFonts w:hint="eastAsia" w:ascii="Times New Roman" w:hAnsi="Times New Roman" w:eastAsia="方正楷体_GBK" w:cs="Times New Roman"/>
          <w:b w:val="0"/>
          <w:bCs/>
          <w:kern w:val="0"/>
          <w:sz w:val="32"/>
          <w:szCs w:val="32"/>
          <w:lang w:val="en-US" w:eastAsia="zh-CN" w:bidi="ar-SA"/>
        </w:rPr>
      </w:pPr>
    </w:p>
    <w:p>
      <w:pPr>
        <w:spacing w:line="440" w:lineRule="exact"/>
        <w:rPr>
          <w:rFonts w:hint="eastAsia" w:ascii="Times New Roman" w:hAnsi="Times New Roman" w:eastAsia="方正楷体_GBK" w:cs="Times New Roman"/>
          <w:b w:val="0"/>
          <w:bCs/>
          <w:kern w:val="0"/>
          <w:sz w:val="32"/>
          <w:szCs w:val="32"/>
          <w:lang w:val="en-US" w:eastAsia="zh-CN" w:bidi="ar-SA"/>
        </w:rPr>
      </w:pPr>
    </w:p>
    <w:p>
      <w:pPr>
        <w:spacing w:line="440" w:lineRule="exact"/>
        <w:rPr>
          <w:rFonts w:hint="eastAsia" w:ascii="Times New Roman" w:hAnsi="Times New Roman" w:eastAsia="方正楷体_GBK" w:cs="Times New Roman"/>
          <w:b w:val="0"/>
          <w:bCs/>
          <w:kern w:val="0"/>
          <w:sz w:val="32"/>
          <w:szCs w:val="32"/>
          <w:lang w:val="en-US" w:eastAsia="zh-CN" w:bidi="ar-SA"/>
        </w:rPr>
      </w:pPr>
    </w:p>
    <w:p>
      <w:pPr>
        <w:spacing w:line="440" w:lineRule="exact"/>
        <w:jc w:val="center"/>
        <w:rPr>
          <w:rFonts w:hint="eastAsia" w:ascii="Times New Roman" w:hAnsi="Times New Roman" w:eastAsia="华文新魏" w:cs="Times New Roman"/>
          <w:b/>
          <w:color w:val="FF0000"/>
          <w:spacing w:val="0"/>
          <w:kern w:val="36"/>
          <w:sz w:val="48"/>
          <w:szCs w:val="48"/>
          <w:lang w:val="en-US" w:eastAsia="zh-CN"/>
        </w:rPr>
      </w:pPr>
    </w:p>
    <w:p>
      <w:pPr>
        <w:spacing w:line="440" w:lineRule="exact"/>
        <w:jc w:val="center"/>
        <w:rPr>
          <w:rFonts w:hint="eastAsia" w:ascii="Times New Roman" w:hAnsi="Times New Roman" w:eastAsia="华文新魏" w:cs="Times New Roman"/>
          <w:b/>
          <w:color w:val="FF0000"/>
          <w:spacing w:val="0"/>
          <w:kern w:val="36"/>
          <w:sz w:val="48"/>
          <w:szCs w:val="48"/>
          <w:lang w:val="en-US" w:eastAsia="zh-CN"/>
        </w:rPr>
      </w:pPr>
    </w:p>
    <w:p>
      <w:pPr>
        <w:spacing w:line="440" w:lineRule="exact"/>
        <w:jc w:val="center"/>
        <w:rPr>
          <w:rFonts w:hint="eastAsia" w:ascii="Times New Roman" w:hAnsi="Times New Roman" w:eastAsia="华文新魏" w:cs="Times New Roman"/>
          <w:b/>
          <w:color w:val="FF0000"/>
          <w:spacing w:val="0"/>
          <w:kern w:val="36"/>
          <w:sz w:val="48"/>
          <w:szCs w:val="48"/>
          <w:lang w:val="en-US" w:eastAsia="zh-CN"/>
        </w:rPr>
      </w:pPr>
    </w:p>
    <w:p>
      <w:pPr>
        <w:spacing w:line="440" w:lineRule="exact"/>
        <w:jc w:val="center"/>
        <w:rPr>
          <w:rFonts w:hint="eastAsia" w:ascii="Times New Roman" w:hAnsi="Times New Roman" w:eastAsia="华文新魏" w:cs="Times New Roman"/>
          <w:b/>
          <w:color w:val="FF0000"/>
          <w:spacing w:val="0"/>
          <w:kern w:val="36"/>
          <w:sz w:val="48"/>
          <w:szCs w:val="48"/>
          <w:lang w:val="en-US" w:eastAsia="zh-CN"/>
        </w:rPr>
      </w:pPr>
    </w:p>
    <w:p>
      <w:pPr>
        <w:spacing w:line="440" w:lineRule="exact"/>
        <w:jc w:val="center"/>
        <w:rPr>
          <w:rFonts w:hint="eastAsia" w:ascii="Times New Roman" w:hAnsi="Times New Roman" w:eastAsia="华文新魏" w:cs="Times New Roman"/>
          <w:b/>
          <w:color w:val="FF0000"/>
          <w:spacing w:val="0"/>
          <w:kern w:val="36"/>
          <w:sz w:val="48"/>
          <w:szCs w:val="48"/>
          <w:lang w:val="en-US" w:eastAsia="zh-CN"/>
        </w:rPr>
      </w:pPr>
    </w:p>
    <w:p>
      <w:pPr>
        <w:spacing w:line="440" w:lineRule="exact"/>
        <w:jc w:val="center"/>
        <w:rPr>
          <w:rFonts w:hint="eastAsia" w:ascii="Times New Roman" w:hAnsi="Times New Roman" w:eastAsia="华文新魏" w:cs="Times New Roman"/>
          <w:b/>
          <w:color w:val="FF0000"/>
          <w:spacing w:val="0"/>
          <w:kern w:val="36"/>
          <w:sz w:val="48"/>
          <w:szCs w:val="48"/>
          <w:lang w:val="en-US" w:eastAsia="zh-CN"/>
        </w:rPr>
      </w:pPr>
    </w:p>
    <w:p>
      <w:pPr>
        <w:spacing w:line="440" w:lineRule="exact"/>
        <w:jc w:val="center"/>
        <w:rPr>
          <w:rFonts w:hint="eastAsia" w:ascii="Times New Roman" w:hAnsi="Times New Roman" w:eastAsia="华文新魏" w:cs="Times New Roman"/>
          <w:b/>
          <w:color w:val="FF0000"/>
          <w:spacing w:val="0"/>
          <w:kern w:val="36"/>
          <w:sz w:val="48"/>
          <w:szCs w:val="48"/>
          <w:lang w:val="en-US" w:eastAsia="zh-CN"/>
        </w:rPr>
      </w:pPr>
    </w:p>
    <w:p>
      <w:pPr>
        <w:spacing w:line="440" w:lineRule="exact"/>
        <w:jc w:val="center"/>
        <w:rPr>
          <w:rFonts w:hint="eastAsia" w:ascii="Times New Roman" w:hAnsi="Times New Roman" w:eastAsia="华文新魏" w:cs="Times New Roman"/>
          <w:b/>
          <w:color w:val="FF0000"/>
          <w:spacing w:val="0"/>
          <w:kern w:val="36"/>
          <w:sz w:val="48"/>
          <w:szCs w:val="48"/>
          <w:lang w:val="en-US" w:eastAsia="zh-CN"/>
        </w:rPr>
      </w:pPr>
    </w:p>
    <w:p>
      <w:pPr>
        <w:spacing w:line="440" w:lineRule="exact"/>
        <w:jc w:val="center"/>
        <w:rPr>
          <w:rFonts w:hint="eastAsia" w:ascii="Times New Roman" w:hAnsi="Times New Roman" w:eastAsia="华文新魏" w:cs="Times New Roman"/>
          <w:b/>
          <w:color w:val="FF0000"/>
          <w:spacing w:val="0"/>
          <w:kern w:val="36"/>
          <w:sz w:val="48"/>
          <w:szCs w:val="48"/>
          <w:lang w:val="en-US" w:eastAsia="zh-CN"/>
        </w:rPr>
      </w:pPr>
    </w:p>
    <w:p>
      <w:pPr>
        <w:spacing w:line="440" w:lineRule="exact"/>
        <w:jc w:val="center"/>
        <w:rPr>
          <w:rFonts w:hint="eastAsia" w:ascii="Times New Roman" w:hAnsi="Times New Roman" w:eastAsia="华文新魏" w:cs="Times New Roman"/>
          <w:b/>
          <w:color w:val="FF0000"/>
          <w:spacing w:val="0"/>
          <w:kern w:val="36"/>
          <w:sz w:val="48"/>
          <w:szCs w:val="48"/>
          <w:lang w:val="en-US" w:eastAsia="zh-CN"/>
        </w:rPr>
      </w:pPr>
    </w:p>
    <w:p>
      <w:pPr>
        <w:spacing w:line="440" w:lineRule="exact"/>
        <w:jc w:val="center"/>
        <w:rPr>
          <w:rFonts w:hint="eastAsia" w:ascii="Times New Roman" w:hAnsi="Times New Roman" w:eastAsia="华文新魏" w:cs="Times New Roman"/>
          <w:b/>
          <w:color w:val="FF0000"/>
          <w:spacing w:val="0"/>
          <w:kern w:val="36"/>
          <w:sz w:val="48"/>
          <w:szCs w:val="48"/>
          <w:lang w:val="en-US" w:eastAsia="zh-CN"/>
        </w:rPr>
      </w:pPr>
    </w:p>
    <w:p>
      <w:pPr>
        <w:spacing w:line="440" w:lineRule="exact"/>
        <w:jc w:val="center"/>
        <w:rPr>
          <w:rFonts w:hint="eastAsia" w:ascii="Times New Roman" w:hAnsi="Times New Roman" w:eastAsia="华文新魏" w:cs="Times New Roman"/>
          <w:b/>
          <w:color w:val="FF0000"/>
          <w:spacing w:val="0"/>
          <w:kern w:val="36"/>
          <w:sz w:val="48"/>
          <w:szCs w:val="48"/>
          <w:lang w:val="en-US" w:eastAsia="zh-CN"/>
        </w:rPr>
      </w:pPr>
    </w:p>
    <w:p>
      <w:pPr>
        <w:spacing w:line="440" w:lineRule="exact"/>
        <w:jc w:val="center"/>
        <w:rPr>
          <w:rFonts w:hint="eastAsia" w:ascii="Times New Roman" w:hAnsi="Times New Roman" w:eastAsia="华文新魏" w:cs="Times New Roman"/>
          <w:b/>
          <w:color w:val="FF0000"/>
          <w:spacing w:val="0"/>
          <w:kern w:val="36"/>
          <w:sz w:val="48"/>
          <w:szCs w:val="48"/>
          <w:lang w:val="en-US" w:eastAsia="zh-CN"/>
        </w:rPr>
      </w:pPr>
    </w:p>
    <w:p>
      <w:pPr>
        <w:spacing w:line="440" w:lineRule="exact"/>
        <w:jc w:val="center"/>
        <w:rPr>
          <w:rFonts w:hint="eastAsia" w:ascii="Times New Roman" w:hAnsi="Times New Roman" w:eastAsia="华文新魏" w:cs="Times New Roman"/>
          <w:b/>
          <w:color w:val="FF0000"/>
          <w:spacing w:val="0"/>
          <w:kern w:val="36"/>
          <w:sz w:val="48"/>
          <w:szCs w:val="48"/>
          <w:lang w:val="en-US" w:eastAsia="zh-CN"/>
        </w:rPr>
      </w:pPr>
    </w:p>
    <w:p>
      <w:pPr>
        <w:spacing w:line="440" w:lineRule="exact"/>
        <w:jc w:val="center"/>
        <w:rPr>
          <w:rFonts w:hint="eastAsia" w:ascii="Times New Roman" w:hAnsi="Times New Roman" w:eastAsia="华文新魏" w:cs="Times New Roman"/>
          <w:b/>
          <w:color w:val="FF0000"/>
          <w:spacing w:val="0"/>
          <w:kern w:val="36"/>
          <w:sz w:val="48"/>
          <w:szCs w:val="48"/>
          <w:lang w:val="en-US" w:eastAsia="zh-CN"/>
        </w:rPr>
      </w:pPr>
    </w:p>
    <w:p>
      <w:pPr>
        <w:spacing w:line="440" w:lineRule="exact"/>
        <w:jc w:val="center"/>
        <w:rPr>
          <w:rFonts w:hint="eastAsia" w:ascii="Times New Roman" w:hAnsi="Times New Roman" w:eastAsia="华文新魏" w:cs="Times New Roman"/>
          <w:b/>
          <w:color w:val="FF0000"/>
          <w:spacing w:val="0"/>
          <w:kern w:val="36"/>
          <w:sz w:val="48"/>
          <w:szCs w:val="48"/>
          <w:lang w:val="en-US" w:eastAsia="zh-CN"/>
        </w:rPr>
      </w:pPr>
    </w:p>
    <w:p>
      <w:pPr>
        <w:spacing w:line="440" w:lineRule="exact"/>
        <w:jc w:val="center"/>
        <w:rPr>
          <w:rFonts w:hint="eastAsia" w:ascii="Times New Roman" w:hAnsi="Times New Roman" w:eastAsia="华文新魏" w:cs="Times New Roman"/>
          <w:b/>
          <w:color w:val="FF0000"/>
          <w:spacing w:val="0"/>
          <w:kern w:val="36"/>
          <w:sz w:val="48"/>
          <w:szCs w:val="48"/>
          <w:lang w:val="en-US" w:eastAsia="zh-CN"/>
        </w:rPr>
      </w:pPr>
    </w:p>
    <w:p>
      <w:pPr>
        <w:spacing w:line="440" w:lineRule="exact"/>
        <w:jc w:val="center"/>
        <w:rPr>
          <w:rFonts w:hint="eastAsia" w:ascii="Times New Roman" w:hAnsi="Times New Roman" w:eastAsia="华文新魏" w:cs="Times New Roman"/>
          <w:b/>
          <w:color w:val="FF0000"/>
          <w:spacing w:val="0"/>
          <w:kern w:val="36"/>
          <w:sz w:val="48"/>
          <w:szCs w:val="48"/>
          <w:lang w:val="en-US" w:eastAsia="zh-CN"/>
        </w:rPr>
      </w:pPr>
    </w:p>
    <w:p>
      <w:pPr>
        <w:spacing w:line="440" w:lineRule="exact"/>
        <w:jc w:val="center"/>
        <w:rPr>
          <w:rFonts w:hint="eastAsia" w:ascii="Times New Roman" w:hAnsi="Times New Roman" w:eastAsia="华文新魏" w:cs="Times New Roman"/>
          <w:b/>
          <w:color w:val="FF0000"/>
          <w:spacing w:val="0"/>
          <w:kern w:val="36"/>
          <w:sz w:val="48"/>
          <w:szCs w:val="48"/>
          <w:lang w:val="en-US" w:eastAsia="zh-CN"/>
        </w:rPr>
      </w:pPr>
    </w:p>
    <w:p>
      <w:pPr>
        <w:spacing w:line="440" w:lineRule="exact"/>
        <w:jc w:val="center"/>
        <w:rPr>
          <w:rFonts w:hint="eastAsia" w:ascii="Times New Roman" w:hAnsi="Times New Roman" w:eastAsia="华文新魏" w:cs="Times New Roman"/>
          <w:b/>
          <w:color w:val="FF0000"/>
          <w:spacing w:val="0"/>
          <w:kern w:val="36"/>
          <w:sz w:val="48"/>
          <w:szCs w:val="48"/>
          <w:lang w:val="en-US" w:eastAsia="zh-CN"/>
        </w:rPr>
      </w:pPr>
      <w:r>
        <w:rPr>
          <w:rFonts w:hint="eastAsia" w:ascii="Times New Roman" w:hAnsi="Times New Roman" w:eastAsia="华文新魏" w:cs="Times New Roman"/>
          <w:b/>
          <w:color w:val="FF0000"/>
          <w:spacing w:val="0"/>
          <w:kern w:val="36"/>
          <w:sz w:val="48"/>
          <w:szCs w:val="48"/>
          <w:lang w:val="en-US" w:eastAsia="zh-CN"/>
        </w:rPr>
        <w:t>中江国际集团获评中施企协</w:t>
      </w:r>
    </w:p>
    <w:p>
      <w:pPr>
        <w:spacing w:line="440" w:lineRule="exact"/>
        <w:jc w:val="center"/>
        <w:rPr>
          <w:rFonts w:hint="eastAsia" w:ascii="Times New Roman" w:hAnsi="Times New Roman" w:eastAsia="方正楷体_GBK" w:cs="Times New Roman"/>
          <w:b w:val="0"/>
          <w:bCs/>
          <w:kern w:val="0"/>
          <w:sz w:val="32"/>
          <w:szCs w:val="32"/>
          <w:lang w:val="en-US" w:eastAsia="zh-CN" w:bidi="ar-SA"/>
        </w:rPr>
      </w:pPr>
      <w:r>
        <w:rPr>
          <w:rFonts w:hint="eastAsia" w:ascii="Times New Roman" w:hAnsi="Times New Roman" w:eastAsia="华文新魏" w:cs="Times New Roman"/>
          <w:b/>
          <w:color w:val="FF0000"/>
          <w:spacing w:val="0"/>
          <w:kern w:val="36"/>
          <w:sz w:val="48"/>
          <w:szCs w:val="48"/>
          <w:lang w:val="en-US" w:eastAsia="zh-CN"/>
        </w:rPr>
        <w:t>“企业信用评价AAA级信用企业”</w:t>
      </w:r>
    </w:p>
    <w:bookmarkEnd w:id="2"/>
    <w:p>
      <w:pPr>
        <w:keepNext w:val="0"/>
        <w:keepLines w:val="0"/>
        <w:pageBreakBefore w:val="0"/>
        <w:widowControl/>
        <w:shd w:val="clear" w:color="auto" w:fill="FFFFFF"/>
        <w:kinsoku/>
        <w:wordWrap/>
        <w:overflowPunct/>
        <w:topLinePunct w:val="0"/>
        <w:autoSpaceDE/>
        <w:autoSpaceDN/>
        <w:bidi w:val="0"/>
        <w:adjustRightInd/>
        <w:snapToGrid/>
        <w:spacing w:after="210" w:line="240" w:lineRule="auto"/>
        <w:ind w:firstLine="0" w:firstLineChars="200"/>
        <w:contextualSpacing/>
        <w:jc w:val="left"/>
        <w:textAlignment w:val="auto"/>
        <w:outlineLvl w:val="1"/>
        <w:rPr>
          <w:rFonts w:hint="eastAsia" w:ascii="Times New Roman" w:hAnsi="Times New Roman" w:eastAsiaTheme="minorEastAsia" w:cstheme="minorEastAsia"/>
          <w:color w:val="auto"/>
          <w:spacing w:val="0"/>
          <w:kern w:val="2"/>
          <w:sz w:val="32"/>
          <w:szCs w:val="32"/>
          <w:lang w:val="en-US" w:eastAsia="zh-CN" w:bidi="ar-SA"/>
        </w:rPr>
      </w:pPr>
      <w:r>
        <w:rPr>
          <w:rFonts w:hint="eastAsia" w:ascii="Times New Roman" w:hAnsi="Times New Roman" w:eastAsiaTheme="minorEastAsia" w:cstheme="minorEastAsia"/>
          <w:color w:val="auto"/>
          <w:spacing w:val="0"/>
          <w:kern w:val="2"/>
          <w:sz w:val="32"/>
          <w:szCs w:val="32"/>
          <w:lang w:val="en-US" w:eastAsia="zh-CN" w:bidi="ar-SA"/>
        </w:rPr>
        <w:t>近</w:t>
      </w:r>
      <w:r>
        <w:rPr>
          <w:rFonts w:hint="default" w:ascii="Times New Roman" w:hAnsi="Times New Roman" w:eastAsiaTheme="minorEastAsia" w:cstheme="minorEastAsia"/>
          <w:color w:val="auto"/>
          <w:spacing w:val="0"/>
          <w:kern w:val="2"/>
          <w:sz w:val="32"/>
          <w:szCs w:val="32"/>
          <w:lang w:val="en-US" w:eastAsia="zh-CN" w:bidi="ar-SA"/>
        </w:rPr>
        <w:t>日，中国施工企业管理协会举办的第十三届工程建设行业诚信发展大会在苏州召开。会上，</w:t>
      </w:r>
      <w:r>
        <w:rPr>
          <w:rFonts w:hint="eastAsia" w:ascii="Times New Roman" w:hAnsi="Times New Roman" w:eastAsiaTheme="minorEastAsia" w:cstheme="minorEastAsia"/>
          <w:color w:val="auto"/>
          <w:spacing w:val="0"/>
          <w:kern w:val="2"/>
          <w:sz w:val="32"/>
          <w:szCs w:val="32"/>
          <w:lang w:val="en-US" w:eastAsia="zh-CN" w:bidi="ar-SA"/>
        </w:rPr>
        <w:t>我会副会长单位——中国江苏国际经济技术合作集团有限公司</w:t>
      </w:r>
      <w:r>
        <w:rPr>
          <w:rFonts w:hint="default" w:ascii="Times New Roman" w:hAnsi="Times New Roman" w:eastAsiaTheme="minorEastAsia" w:cstheme="minorEastAsia"/>
          <w:color w:val="auto"/>
          <w:spacing w:val="0"/>
          <w:kern w:val="2"/>
          <w:sz w:val="32"/>
          <w:szCs w:val="32"/>
          <w:lang w:val="en-US" w:eastAsia="zh-CN" w:bidi="ar-SA"/>
        </w:rPr>
        <w:t>领取了</w:t>
      </w:r>
      <w:r>
        <w:rPr>
          <w:rFonts w:hint="eastAsia" w:ascii="Times New Roman" w:hAnsi="Times New Roman" w:eastAsiaTheme="minorEastAsia" w:cstheme="minorEastAsia"/>
          <w:color w:val="auto"/>
          <w:spacing w:val="0"/>
          <w:kern w:val="2"/>
          <w:sz w:val="32"/>
          <w:szCs w:val="32"/>
          <w:lang w:val="en-US" w:eastAsia="zh-CN" w:bidi="ar-SA"/>
        </w:rPr>
        <w:t>“</w:t>
      </w:r>
      <w:r>
        <w:rPr>
          <w:rFonts w:hint="default" w:ascii="Times New Roman" w:hAnsi="Times New Roman" w:eastAsiaTheme="minorEastAsia" w:cstheme="minorEastAsia"/>
          <w:color w:val="auto"/>
          <w:spacing w:val="0"/>
          <w:kern w:val="2"/>
          <w:sz w:val="32"/>
          <w:szCs w:val="32"/>
          <w:lang w:val="en-US" w:eastAsia="zh-CN" w:bidi="ar-SA"/>
        </w:rPr>
        <w:t>企业信用评价AAA级信用企业</w:t>
      </w:r>
      <w:r>
        <w:rPr>
          <w:rFonts w:hint="eastAsia" w:ascii="Times New Roman" w:hAnsi="Times New Roman" w:eastAsiaTheme="minorEastAsia" w:cstheme="minorEastAsia"/>
          <w:color w:val="auto"/>
          <w:spacing w:val="0"/>
          <w:kern w:val="2"/>
          <w:sz w:val="32"/>
          <w:szCs w:val="32"/>
          <w:lang w:val="en-US" w:eastAsia="zh-CN" w:bidi="ar-SA"/>
        </w:rPr>
        <w:t>”</w:t>
      </w:r>
      <w:r>
        <w:rPr>
          <w:rFonts w:hint="default" w:ascii="Times New Roman" w:hAnsi="Times New Roman" w:eastAsiaTheme="minorEastAsia" w:cstheme="minorEastAsia"/>
          <w:color w:val="auto"/>
          <w:spacing w:val="0"/>
          <w:kern w:val="2"/>
          <w:sz w:val="32"/>
          <w:szCs w:val="32"/>
          <w:lang w:val="en-US" w:eastAsia="zh-CN" w:bidi="ar-SA"/>
        </w:rPr>
        <w:t xml:space="preserve">证书，这不仅是对集团坚持诚信经营、质量为本的高度认可，也突显集团在行业内的核心能力、经济实力、经营质效与发展前景。 </w:t>
      </w:r>
    </w:p>
    <w:p>
      <w:pPr>
        <w:keepNext w:val="0"/>
        <w:keepLines w:val="0"/>
        <w:pageBreakBefore w:val="0"/>
        <w:widowControl/>
        <w:shd w:val="clear" w:color="auto" w:fill="FFFFFF"/>
        <w:kinsoku/>
        <w:wordWrap/>
        <w:overflowPunct/>
        <w:topLinePunct w:val="0"/>
        <w:autoSpaceDE/>
        <w:autoSpaceDN/>
        <w:bidi w:val="0"/>
        <w:adjustRightInd/>
        <w:snapToGrid/>
        <w:spacing w:after="210" w:line="240" w:lineRule="auto"/>
        <w:ind w:firstLine="0" w:firstLineChars="200"/>
        <w:contextualSpacing/>
        <w:jc w:val="left"/>
        <w:textAlignment w:val="auto"/>
        <w:outlineLvl w:val="1"/>
        <w:rPr>
          <w:rFonts w:hint="default" w:ascii="Times New Roman" w:hAnsi="Times New Roman" w:eastAsiaTheme="minorEastAsia" w:cstheme="minorEastAsia"/>
          <w:color w:val="auto"/>
          <w:spacing w:val="0"/>
          <w:kern w:val="2"/>
          <w:sz w:val="32"/>
          <w:szCs w:val="32"/>
          <w:lang w:val="en-US" w:eastAsia="zh-CN" w:bidi="ar-SA"/>
        </w:rPr>
      </w:pPr>
      <w:r>
        <w:rPr>
          <w:rFonts w:hint="default" w:ascii="Times New Roman" w:hAnsi="Times New Roman" w:eastAsiaTheme="minorEastAsia" w:cstheme="minorEastAsia"/>
          <w:color w:val="auto"/>
          <w:spacing w:val="0"/>
          <w:kern w:val="2"/>
          <w:sz w:val="32"/>
          <w:szCs w:val="32"/>
          <w:lang w:val="en-US" w:eastAsia="zh-CN" w:bidi="ar-SA"/>
        </w:rPr>
        <w:t>多年来，集团公司始终将诚信作为企业发展的基石，不断加强诚信体系建设，致力于打造国际知名、国内领先的江苏建筑业龙头企业。在工程建设过程中，集团严格遵守国家法律法规和行业标准，强化质量管理，确保工程优质标准。同时，公司强化国企担当，注重履行社会责任，赢得国内外广泛赞誉。</w:t>
      </w:r>
    </w:p>
    <w:p>
      <w:pPr>
        <w:keepNext w:val="0"/>
        <w:keepLines w:val="0"/>
        <w:pageBreakBefore w:val="0"/>
        <w:widowControl/>
        <w:shd w:val="clear" w:color="auto" w:fill="FFFFFF"/>
        <w:kinsoku/>
        <w:wordWrap/>
        <w:overflowPunct/>
        <w:topLinePunct w:val="0"/>
        <w:autoSpaceDE/>
        <w:autoSpaceDN/>
        <w:bidi w:val="0"/>
        <w:adjustRightInd/>
        <w:snapToGrid/>
        <w:spacing w:after="210" w:line="240" w:lineRule="auto"/>
        <w:ind w:firstLine="0" w:firstLineChars="200"/>
        <w:contextualSpacing/>
        <w:jc w:val="left"/>
        <w:textAlignment w:val="auto"/>
        <w:outlineLvl w:val="1"/>
        <w:rPr>
          <w:rFonts w:hint="eastAsia" w:ascii="Times New Roman" w:hAnsi="Times New Roman" w:eastAsiaTheme="minorEastAsia" w:cstheme="minorEastAsia"/>
          <w:color w:val="auto"/>
          <w:spacing w:val="0"/>
          <w:kern w:val="2"/>
          <w:sz w:val="32"/>
          <w:szCs w:val="32"/>
          <w:lang w:val="en-US" w:eastAsia="zh-CN" w:bidi="ar-SA"/>
        </w:rPr>
      </w:pPr>
      <w:r>
        <w:rPr>
          <w:rFonts w:hint="default" w:ascii="Times New Roman" w:hAnsi="Times New Roman" w:eastAsiaTheme="minorEastAsia" w:cstheme="minorEastAsia"/>
          <w:color w:val="auto"/>
          <w:spacing w:val="0"/>
          <w:kern w:val="2"/>
          <w:sz w:val="32"/>
          <w:szCs w:val="32"/>
          <w:lang w:val="en-US" w:eastAsia="zh-CN" w:bidi="ar-SA"/>
        </w:rPr>
        <w:t>集团将以本次获评信用评价AAA级信用企业为契机，继续秉承诚信理念，加强内外部管理，不断提升集团核心竞争力，为行业诚信体系建设贡献力量。</w:t>
      </w:r>
    </w:p>
    <w:p>
      <w:pPr>
        <w:spacing w:line="440" w:lineRule="exact"/>
        <w:ind w:firstLine="640" w:firstLineChars="200"/>
        <w:jc w:val="right"/>
        <w:rPr>
          <w:rFonts w:hint="default" w:ascii="方正楷体_GBK" w:hAnsi="方正楷体_GBK" w:eastAsia="方正楷体_GBK" w:cs="方正楷体_GBK"/>
          <w:b/>
          <w:bCs/>
          <w:color w:val="FF0000"/>
          <w:spacing w:val="0"/>
          <w:kern w:val="2"/>
          <w:sz w:val="32"/>
          <w:szCs w:val="32"/>
          <w:lang w:val="en-US" w:eastAsia="zh-CN" w:bidi="ar-SA"/>
        </w:rPr>
      </w:pPr>
      <w:r>
        <w:rPr>
          <w:rFonts w:hint="default" w:ascii="方正楷体_GBK" w:hAnsi="方正楷体_GBK" w:eastAsia="方正楷体_GBK" w:cs="方正楷体_GBK"/>
          <w:b/>
          <w:bCs/>
          <w:color w:val="FF0000"/>
          <w:spacing w:val="0"/>
          <w:kern w:val="2"/>
          <w:sz w:val="32"/>
          <w:szCs w:val="32"/>
          <w:lang w:val="en-US" w:eastAsia="zh-CN" w:bidi="ar-SA"/>
        </w:rPr>
        <w:t>（来源</w:t>
      </w:r>
      <w:r>
        <w:rPr>
          <w:rFonts w:hint="eastAsia" w:ascii="方正楷体_GBK" w:hAnsi="方正楷体_GBK" w:eastAsia="方正楷体_GBK" w:cs="方正楷体_GBK"/>
          <w:b/>
          <w:bCs/>
          <w:color w:val="FF0000"/>
          <w:spacing w:val="0"/>
          <w:kern w:val="2"/>
          <w:sz w:val="32"/>
          <w:szCs w:val="32"/>
          <w:lang w:val="en-US" w:eastAsia="zh-CN" w:bidi="ar-SA"/>
        </w:rPr>
        <w:t>：中江国际集团官网）</w:t>
      </w:r>
    </w:p>
    <w:p>
      <w:pPr>
        <w:spacing w:line="440" w:lineRule="exact"/>
        <w:jc w:val="both"/>
        <w:rPr>
          <w:rFonts w:hint="default" w:ascii="Times New Roman" w:hAnsi="Times New Roman" w:eastAsia="方正楷体_GBK" w:cs="Times New Roman"/>
          <w:b w:val="0"/>
          <w:bCs/>
          <w:kern w:val="0"/>
          <w:sz w:val="32"/>
          <w:szCs w:val="32"/>
          <w:lang w:val="en-US" w:eastAsia="zh-CN" w:bidi="ar-SA"/>
        </w:rPr>
      </w:pPr>
    </w:p>
    <w:p>
      <w:pPr>
        <w:spacing w:line="440" w:lineRule="exact"/>
        <w:ind w:firstLine="640" w:firstLineChars="200"/>
        <w:rPr>
          <w:rFonts w:hint="eastAsia" w:ascii="Times New Roman" w:hAnsi="Times New Roman" w:eastAsia="方正楷体_GBK" w:cs="Times New Roman"/>
          <w:b w:val="0"/>
          <w:bCs/>
          <w:kern w:val="0"/>
          <w:sz w:val="32"/>
          <w:szCs w:val="32"/>
          <w:lang w:val="en-US" w:eastAsia="zh-CN" w:bidi="ar-SA"/>
        </w:rPr>
      </w:pPr>
      <w:bookmarkStart w:id="3" w:name="OLE_LINK9"/>
    </w:p>
    <w:p>
      <w:pPr>
        <w:spacing w:line="440" w:lineRule="exact"/>
        <w:ind w:firstLine="640" w:firstLineChars="200"/>
        <w:rPr>
          <w:rFonts w:hint="eastAsia" w:ascii="Times New Roman" w:hAnsi="Times New Roman" w:eastAsia="方正楷体_GBK" w:cs="Times New Roman"/>
          <w:b w:val="0"/>
          <w:bCs/>
          <w:kern w:val="0"/>
          <w:sz w:val="32"/>
          <w:szCs w:val="32"/>
          <w:lang w:val="en-US" w:eastAsia="zh-CN" w:bidi="ar-SA"/>
        </w:rPr>
      </w:pPr>
    </w:p>
    <w:p>
      <w:pPr>
        <w:spacing w:line="440" w:lineRule="exact"/>
        <w:ind w:firstLine="640" w:firstLineChars="200"/>
        <w:rPr>
          <w:rFonts w:hint="eastAsia" w:ascii="Times New Roman" w:hAnsi="Times New Roman" w:eastAsia="方正楷体_GBK" w:cs="Times New Roman"/>
          <w:b w:val="0"/>
          <w:bCs/>
          <w:kern w:val="0"/>
          <w:sz w:val="32"/>
          <w:szCs w:val="32"/>
          <w:lang w:val="en-US" w:eastAsia="zh-CN" w:bidi="ar-SA"/>
        </w:rPr>
      </w:pPr>
    </w:p>
    <w:p>
      <w:pPr>
        <w:spacing w:line="440" w:lineRule="exact"/>
        <w:ind w:firstLine="640" w:firstLineChars="200"/>
        <w:rPr>
          <w:rFonts w:hint="eastAsia" w:ascii="Times New Roman" w:hAnsi="Times New Roman" w:eastAsia="方正楷体_GBK" w:cs="Times New Roman"/>
          <w:b w:val="0"/>
          <w:bCs/>
          <w:kern w:val="0"/>
          <w:sz w:val="32"/>
          <w:szCs w:val="32"/>
          <w:lang w:val="en-US" w:eastAsia="zh-CN" w:bidi="ar-SA"/>
        </w:rPr>
      </w:pPr>
    </w:p>
    <w:p>
      <w:pPr>
        <w:spacing w:line="440" w:lineRule="exact"/>
        <w:ind w:firstLine="640" w:firstLineChars="200"/>
        <w:rPr>
          <w:rFonts w:hint="eastAsia" w:ascii="Times New Roman" w:hAnsi="Times New Roman" w:eastAsia="方正楷体_GBK" w:cs="Times New Roman"/>
          <w:b w:val="0"/>
          <w:bCs/>
          <w:kern w:val="0"/>
          <w:sz w:val="32"/>
          <w:szCs w:val="32"/>
          <w:lang w:val="en-US" w:eastAsia="zh-CN" w:bidi="ar-SA"/>
        </w:rPr>
      </w:pPr>
    </w:p>
    <w:p>
      <w:pPr>
        <w:spacing w:line="440" w:lineRule="exact"/>
        <w:ind w:firstLine="640" w:firstLineChars="200"/>
        <w:rPr>
          <w:rFonts w:hint="eastAsia" w:ascii="Times New Roman" w:hAnsi="Times New Roman" w:eastAsia="方正楷体_GBK" w:cs="Times New Roman"/>
          <w:b w:val="0"/>
          <w:bCs/>
          <w:kern w:val="0"/>
          <w:sz w:val="32"/>
          <w:szCs w:val="32"/>
          <w:lang w:val="en-US" w:eastAsia="zh-CN" w:bidi="ar-SA"/>
        </w:rPr>
      </w:pPr>
    </w:p>
    <w:p>
      <w:pPr>
        <w:spacing w:line="440" w:lineRule="exact"/>
        <w:ind w:firstLine="640" w:firstLineChars="200"/>
        <w:rPr>
          <w:rFonts w:hint="eastAsia" w:ascii="Times New Roman" w:hAnsi="Times New Roman" w:eastAsia="方正楷体_GBK" w:cs="Times New Roman"/>
          <w:b w:val="0"/>
          <w:bCs/>
          <w:kern w:val="0"/>
          <w:sz w:val="32"/>
          <w:szCs w:val="32"/>
          <w:lang w:val="en-US" w:eastAsia="zh-CN" w:bidi="ar-SA"/>
        </w:rPr>
      </w:pPr>
    </w:p>
    <w:p>
      <w:pPr>
        <w:spacing w:line="440" w:lineRule="exact"/>
        <w:jc w:val="center"/>
        <w:rPr>
          <w:rFonts w:hint="default" w:ascii="Times New Roman" w:hAnsi="Times New Roman" w:eastAsia="华文新魏" w:cs="Times New Roman"/>
          <w:b/>
          <w:color w:val="FF0000"/>
          <w:spacing w:val="0"/>
          <w:kern w:val="36"/>
          <w:sz w:val="48"/>
          <w:szCs w:val="48"/>
          <w:lang w:val="en-US" w:eastAsia="zh-CN"/>
        </w:rPr>
      </w:pPr>
      <w:r>
        <w:rPr>
          <w:rFonts w:hint="eastAsia" w:ascii="Times New Roman" w:hAnsi="Times New Roman" w:eastAsia="华文新魏" w:cs="Times New Roman"/>
          <w:b/>
          <w:color w:val="FF0000"/>
          <w:spacing w:val="0"/>
          <w:kern w:val="36"/>
          <w:sz w:val="44"/>
          <w:szCs w:val="44"/>
          <w:lang w:val="en-US" w:eastAsia="zh-CN"/>
        </w:rPr>
        <w:t>亚示照明检测中心顺利通过CNAS 实验室认证</w:t>
      </w:r>
    </w:p>
    <w:bookmarkEnd w:id="3"/>
    <w:p>
      <w:pPr>
        <w:keepNext w:val="0"/>
        <w:keepLines w:val="0"/>
        <w:pageBreakBefore w:val="0"/>
        <w:widowControl/>
        <w:shd w:val="clear" w:color="auto" w:fill="FFFFFF"/>
        <w:kinsoku/>
        <w:wordWrap/>
        <w:overflowPunct/>
        <w:topLinePunct w:val="0"/>
        <w:autoSpaceDE/>
        <w:autoSpaceDN/>
        <w:bidi w:val="0"/>
        <w:adjustRightInd/>
        <w:snapToGrid/>
        <w:spacing w:after="210" w:line="240" w:lineRule="auto"/>
        <w:ind w:firstLine="0" w:firstLineChars="200"/>
        <w:contextualSpacing/>
        <w:jc w:val="left"/>
        <w:textAlignment w:val="auto"/>
        <w:outlineLvl w:val="1"/>
        <w:rPr>
          <w:rFonts w:hint="default" w:ascii="Times New Roman" w:hAnsi="Times New Roman" w:eastAsiaTheme="minorEastAsia" w:cstheme="minorEastAsia"/>
          <w:color w:val="auto"/>
          <w:spacing w:val="0"/>
          <w:kern w:val="2"/>
          <w:sz w:val="32"/>
          <w:szCs w:val="32"/>
          <w:lang w:val="en-US" w:eastAsia="zh-CN" w:bidi="ar-SA"/>
        </w:rPr>
      </w:pPr>
      <w:r>
        <w:rPr>
          <w:rFonts w:hint="default" w:ascii="Times New Roman" w:hAnsi="Times New Roman" w:eastAsiaTheme="minorEastAsia" w:cstheme="minorEastAsia"/>
          <w:color w:val="auto"/>
          <w:spacing w:val="0"/>
          <w:kern w:val="2"/>
          <w:sz w:val="32"/>
          <w:szCs w:val="32"/>
          <w:lang w:val="en-US" w:eastAsia="zh-CN" w:bidi="ar-SA"/>
        </w:rPr>
        <w:t>近日，</w:t>
      </w:r>
      <w:r>
        <w:rPr>
          <w:rFonts w:hint="eastAsia" w:ascii="Times New Roman" w:hAnsi="Times New Roman" w:eastAsiaTheme="minorEastAsia" w:cstheme="minorEastAsia"/>
          <w:color w:val="auto"/>
          <w:spacing w:val="0"/>
          <w:kern w:val="2"/>
          <w:sz w:val="32"/>
          <w:szCs w:val="32"/>
          <w:lang w:val="en-US" w:eastAsia="zh-CN" w:bidi="ar-SA"/>
        </w:rPr>
        <w:t>我会副会长单位——江苏亚示照明集团有限公司检测中心顺利通过中国合格评定国家认可委员会的审核与考核，成功获批CNAS实验室认证证书。</w:t>
      </w:r>
    </w:p>
    <w:p>
      <w:pPr>
        <w:keepNext w:val="0"/>
        <w:keepLines w:val="0"/>
        <w:pageBreakBefore w:val="0"/>
        <w:widowControl/>
        <w:shd w:val="clear" w:color="auto" w:fill="FFFFFF"/>
        <w:kinsoku/>
        <w:wordWrap/>
        <w:overflowPunct/>
        <w:topLinePunct w:val="0"/>
        <w:autoSpaceDE/>
        <w:autoSpaceDN/>
        <w:bidi w:val="0"/>
        <w:adjustRightInd/>
        <w:snapToGrid/>
        <w:spacing w:after="210" w:line="240" w:lineRule="auto"/>
        <w:ind w:firstLine="0" w:firstLineChars="200"/>
        <w:contextualSpacing/>
        <w:jc w:val="left"/>
        <w:textAlignment w:val="auto"/>
        <w:outlineLvl w:val="1"/>
        <w:rPr>
          <w:rFonts w:hint="eastAsia" w:ascii="Times New Roman" w:hAnsi="Times New Roman" w:eastAsiaTheme="minorEastAsia" w:cstheme="minorEastAsia"/>
          <w:color w:val="auto"/>
          <w:spacing w:val="0"/>
          <w:kern w:val="2"/>
          <w:sz w:val="32"/>
          <w:szCs w:val="32"/>
          <w:lang w:val="en-US" w:eastAsia="zh-CN" w:bidi="ar-SA"/>
        </w:rPr>
      </w:pPr>
      <w:r>
        <w:rPr>
          <w:rFonts w:hint="eastAsia" w:ascii="Times New Roman" w:hAnsi="Times New Roman" w:eastAsiaTheme="minorEastAsia" w:cstheme="minorEastAsia"/>
          <w:color w:val="auto"/>
          <w:spacing w:val="0"/>
          <w:kern w:val="2"/>
          <w:sz w:val="32"/>
          <w:szCs w:val="32"/>
          <w:lang w:val="en-US" w:eastAsia="zh-CN" w:bidi="ar-SA"/>
        </w:rPr>
        <w:t>这一荣誉的取得，不仅标志着亚示照明在测试能力和管理水平上达到了国家及国际认可的标准，更彰显了其在行业内的领先地位和技术实力。</w:t>
      </w:r>
    </w:p>
    <w:p>
      <w:pPr>
        <w:spacing w:line="440" w:lineRule="exact"/>
        <w:ind w:firstLine="640" w:firstLineChars="200"/>
        <w:jc w:val="right"/>
        <w:rPr>
          <w:rFonts w:hint="default" w:ascii="方正楷体_GBK" w:hAnsi="方正楷体_GBK" w:eastAsia="方正楷体_GBK" w:cs="方正楷体_GBK"/>
          <w:b/>
          <w:bCs/>
          <w:color w:val="FF0000"/>
          <w:spacing w:val="0"/>
          <w:kern w:val="2"/>
          <w:sz w:val="32"/>
          <w:szCs w:val="32"/>
          <w:lang w:val="en-US" w:eastAsia="zh-CN" w:bidi="ar-SA"/>
        </w:rPr>
      </w:pPr>
      <w:r>
        <w:rPr>
          <w:rFonts w:hint="default" w:ascii="方正楷体_GBK" w:hAnsi="方正楷体_GBK" w:eastAsia="方正楷体_GBK" w:cs="方正楷体_GBK"/>
          <w:b/>
          <w:bCs/>
          <w:color w:val="FF0000"/>
          <w:spacing w:val="0"/>
          <w:kern w:val="2"/>
          <w:sz w:val="32"/>
          <w:szCs w:val="32"/>
          <w:lang w:val="en-US" w:eastAsia="zh-CN" w:bidi="ar-SA"/>
        </w:rPr>
        <w:t>（来源</w:t>
      </w:r>
      <w:r>
        <w:rPr>
          <w:rFonts w:hint="eastAsia" w:ascii="方正楷体_GBK" w:hAnsi="方正楷体_GBK" w:eastAsia="方正楷体_GBK" w:cs="方正楷体_GBK"/>
          <w:b/>
          <w:bCs/>
          <w:color w:val="FF0000"/>
          <w:spacing w:val="0"/>
          <w:kern w:val="2"/>
          <w:sz w:val="32"/>
          <w:szCs w:val="32"/>
          <w:lang w:val="en-US" w:eastAsia="zh-CN" w:bidi="ar-SA"/>
        </w:rPr>
        <w:t>：亚示照明官网）</w:t>
      </w:r>
    </w:p>
    <w:p>
      <w:pPr>
        <w:keepNext w:val="0"/>
        <w:keepLines w:val="0"/>
        <w:pageBreakBefore w:val="0"/>
        <w:widowControl/>
        <w:shd w:val="clear" w:color="auto" w:fill="FFFFFF"/>
        <w:kinsoku/>
        <w:wordWrap/>
        <w:overflowPunct/>
        <w:topLinePunct w:val="0"/>
        <w:autoSpaceDE/>
        <w:autoSpaceDN/>
        <w:bidi w:val="0"/>
        <w:adjustRightInd/>
        <w:snapToGrid/>
        <w:spacing w:after="210" w:line="240" w:lineRule="auto"/>
        <w:ind w:firstLine="0" w:firstLineChars="200"/>
        <w:contextualSpacing/>
        <w:jc w:val="left"/>
        <w:textAlignment w:val="auto"/>
        <w:outlineLvl w:val="1"/>
        <w:rPr>
          <w:rFonts w:hint="default" w:ascii="Times New Roman" w:hAnsi="Times New Roman" w:eastAsiaTheme="minorEastAsia" w:cstheme="minorEastAsia"/>
          <w:color w:val="auto"/>
          <w:spacing w:val="0"/>
          <w:kern w:val="2"/>
          <w:sz w:val="32"/>
          <w:szCs w:val="32"/>
          <w:lang w:val="en-US" w:eastAsia="zh-CN" w:bidi="ar-SA"/>
        </w:rPr>
      </w:pPr>
    </w:p>
    <w:p>
      <w:pPr>
        <w:keepNext w:val="0"/>
        <w:keepLines w:val="0"/>
        <w:pageBreakBefore w:val="0"/>
        <w:widowControl/>
        <w:shd w:val="clear" w:color="auto" w:fill="FFFFFF"/>
        <w:kinsoku/>
        <w:wordWrap/>
        <w:overflowPunct/>
        <w:topLinePunct w:val="0"/>
        <w:autoSpaceDE/>
        <w:autoSpaceDN/>
        <w:bidi w:val="0"/>
        <w:adjustRightInd/>
        <w:snapToGrid/>
        <w:spacing w:after="210" w:line="240" w:lineRule="auto"/>
        <w:contextualSpacing/>
        <w:jc w:val="center"/>
        <w:textAlignment w:val="auto"/>
        <w:outlineLvl w:val="1"/>
        <w:rPr>
          <w:rFonts w:hint="eastAsia" w:ascii="Times New Roman" w:hAnsi="Times New Roman" w:eastAsia="华文新魏" w:cs="Times New Roman"/>
          <w:b/>
          <w:color w:val="FF0000"/>
          <w:spacing w:val="0"/>
          <w:kern w:val="36"/>
          <w:sz w:val="48"/>
          <w:szCs w:val="48"/>
          <w:lang w:val="en-US" w:eastAsia="zh-CN"/>
        </w:rPr>
      </w:pPr>
      <w:bookmarkStart w:id="4" w:name="OLE_LINK7"/>
      <w:bookmarkStart w:id="5" w:name="OLE_LINK14"/>
    </w:p>
    <w:p>
      <w:pPr>
        <w:keepNext w:val="0"/>
        <w:keepLines w:val="0"/>
        <w:pageBreakBefore w:val="0"/>
        <w:widowControl/>
        <w:shd w:val="clear" w:color="auto" w:fill="FFFFFF"/>
        <w:kinsoku/>
        <w:wordWrap/>
        <w:overflowPunct/>
        <w:topLinePunct w:val="0"/>
        <w:autoSpaceDE/>
        <w:autoSpaceDN/>
        <w:bidi w:val="0"/>
        <w:adjustRightInd/>
        <w:snapToGrid/>
        <w:spacing w:after="210" w:line="240" w:lineRule="auto"/>
        <w:contextualSpacing/>
        <w:jc w:val="center"/>
        <w:textAlignment w:val="auto"/>
        <w:outlineLvl w:val="1"/>
        <w:rPr>
          <w:rFonts w:hint="eastAsia" w:ascii="Times New Roman" w:hAnsi="Times New Roman" w:eastAsia="华文新魏" w:cs="Times New Roman"/>
          <w:b/>
          <w:color w:val="FF0000"/>
          <w:spacing w:val="0"/>
          <w:kern w:val="36"/>
          <w:sz w:val="48"/>
          <w:szCs w:val="48"/>
          <w:lang w:val="en-US" w:eastAsia="zh-CN"/>
        </w:rPr>
      </w:pPr>
    </w:p>
    <w:bookmarkEnd w:id="4"/>
    <w:bookmarkEnd w:id="5"/>
    <w:p>
      <w:pPr>
        <w:keepNext w:val="0"/>
        <w:keepLines w:val="0"/>
        <w:pageBreakBefore w:val="0"/>
        <w:widowControl/>
        <w:shd w:val="clear" w:color="auto" w:fill="FFFFFF"/>
        <w:kinsoku/>
        <w:wordWrap/>
        <w:overflowPunct/>
        <w:topLinePunct w:val="0"/>
        <w:autoSpaceDE/>
        <w:autoSpaceDN/>
        <w:bidi w:val="0"/>
        <w:adjustRightInd/>
        <w:snapToGrid/>
        <w:spacing w:after="210" w:line="240" w:lineRule="auto"/>
        <w:contextualSpacing/>
        <w:jc w:val="center"/>
        <w:textAlignment w:val="auto"/>
        <w:outlineLvl w:val="1"/>
        <w:rPr>
          <w:rFonts w:hint="eastAsia" w:ascii="Times New Roman" w:hAnsi="Times New Roman" w:eastAsia="华文新魏" w:cs="Times New Roman"/>
          <w:b/>
          <w:color w:val="FF0000"/>
          <w:spacing w:val="0"/>
          <w:kern w:val="36"/>
          <w:sz w:val="48"/>
          <w:szCs w:val="48"/>
          <w:lang w:val="en-US" w:eastAsia="zh-CN"/>
        </w:rPr>
      </w:pPr>
    </w:p>
    <w:sectPr>
      <w:footerReference r:id="rId4" w:type="default"/>
      <w:pgSz w:w="11906" w:h="16838"/>
      <w:pgMar w:top="2098" w:right="1474" w:bottom="1984" w:left="1587" w:header="1417" w:footer="992" w:gutter="0"/>
      <w:pgBorders>
        <w:top w:val="single" w:color="F82206" w:sz="48" w:space="1"/>
        <w:left w:val="single" w:color="F82206" w:sz="48" w:space="4"/>
        <w:bottom w:val="single" w:color="F82206" w:sz="48" w:space="1"/>
        <w:right w:val="single" w:color="F82206" w:sz="48" w:space="4"/>
      </w:pgBorders>
      <w:pgNumType w:fmt="decimal" w:start="1"/>
      <w:cols w:space="425" w:num="1"/>
      <w:docGrid w:type="linesAndChars" w:linePitch="290" w:charSpace="-34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6FF" w:usb1="420024FF" w:usb2="02000000" w:usb3="00000000" w:csb0="2000019F" w:csb1="00000000"/>
  </w:font>
  <w:font w:name="Calibri">
    <w:panose1 w:val="020F0502020204030204"/>
    <w:charset w:val="00"/>
    <w:family w:val="swiss"/>
    <w:pitch w:val="default"/>
    <w:sig w:usb0="E0002AFF" w:usb1="C000247B" w:usb2="00000009" w:usb3="00000000" w:csb0="200001FF" w:csb1="00000000"/>
  </w:font>
  <w:font w:name="Consolas">
    <w:panose1 w:val="020B0609020204030204"/>
    <w:charset w:val="00"/>
    <w:family w:val="auto"/>
    <w:pitch w:val="default"/>
    <w:sig w:usb0="E00006FF" w:usb1="0000FCFF" w:usb2="00000001" w:usb3="00000000" w:csb0="6000019F" w:csb1="DFD70000"/>
  </w:font>
  <w:font w:name="经典行楷简">
    <w:altName w:val="楷体_GB2312"/>
    <w:panose1 w:val="02010609000101010101"/>
    <w:charset w:val="86"/>
    <w:family w:val="auto"/>
    <w:pitch w:val="default"/>
    <w:sig w:usb0="00000000" w:usb1="00000000" w:usb2="0000001E" w:usb3="00000000" w:csb0="20040000" w:csb1="00000000"/>
  </w:font>
  <w:font w:name="方正楷体_GBK">
    <w:altName w:val="微软雅黑"/>
    <w:panose1 w:val="03000509000000000000"/>
    <w:charset w:val="86"/>
    <w:family w:val="auto"/>
    <w:pitch w:val="default"/>
    <w:sig w:usb0="00000000" w:usb1="00000000" w:usb2="00000000" w:usb3="00000000" w:csb0="00040000" w:csb1="00000000"/>
  </w:font>
  <w:font w:name="方正黑体_GBK">
    <w:altName w:val="微软雅黑"/>
    <w:panose1 w:val="03000509000000000000"/>
    <w:charset w:val="86"/>
    <w:family w:val="auto"/>
    <w:pitch w:val="default"/>
    <w:sig w:usb0="00000000" w:usb1="00000000" w:usb2="00000000" w:usb3="00000000" w:csb0="00040000" w:csb1="00000000"/>
  </w:font>
  <w:font w:name="华文新魏">
    <w:panose1 w:val="02010800040101010101"/>
    <w:charset w:val="86"/>
    <w:family w:val="auto"/>
    <w:pitch w:val="default"/>
    <w:sig w:usb0="00000001" w:usb1="080F0000" w:usb2="00000000" w:usb3="00000000" w:csb0="00040000" w:csb1="00000000"/>
  </w:font>
  <w:font w:name="MS PGothic">
    <w:panose1 w:val="020B0600070205080204"/>
    <w:charset w:val="80"/>
    <w:family w:val="auto"/>
    <w:pitch w:val="default"/>
    <w:sig w:usb0="E00002FF" w:usb1="6AC7FDFB" w:usb2="08000012" w:usb3="00000000" w:csb0="4002009F" w:csb1="DFD70000"/>
  </w:font>
  <w:font w:name="方正仿宋_GBK">
    <w:panose1 w:val="03000509000000000000"/>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Calibri Light">
    <w:panose1 w:val="020F0302020204030204"/>
    <w:charset w:val="00"/>
    <w:family w:val="auto"/>
    <w:pitch w:val="default"/>
    <w:sig w:usb0="E0002AFF" w:usb1="C000247B" w:usb2="00000009" w:usb3="00000000" w:csb0="200001FF" w:csb1="00000000"/>
  </w:font>
  <w:font w:name="楷体_GB2312">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仿宋_GB2312">
    <w:panose1 w:val="02010609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华康楷体W5(P)">
    <w:panose1 w:val="03000500000000000000"/>
    <w:charset w:val="86"/>
    <w:family w:val="auto"/>
    <w:pitch w:val="default"/>
    <w:sig w:usb0="00000001" w:usb1="08010000" w:usb2="00000012" w:usb3="00000000" w:csb0="00040000" w:csb1="00000000"/>
  </w:font>
  <w:font w:name="华文楷体">
    <w:panose1 w:val="02010600040101010101"/>
    <w:charset w:val="86"/>
    <w:family w:val="auto"/>
    <w:pitch w:val="default"/>
    <w:sig w:usb0="00000287" w:usb1="080F0000" w:usb2="00000000" w:usb3="00000000" w:csb0="0004009F" w:csb1="DFD70000"/>
  </w:font>
  <w:font w:name="微软雅黑 Light">
    <w:panose1 w:val="020B0502040204020203"/>
    <w:charset w:val="86"/>
    <w:family w:val="auto"/>
    <w:pitch w:val="default"/>
    <w:sig w:usb0="80000287" w:usb1="2ACF0010" w:usb2="00000016" w:usb3="00000000" w:csb0="0004001F" w:csb1="00000000"/>
  </w:font>
  <w:font w:name="新宋体">
    <w:panose1 w:val="02010609030101010101"/>
    <w:charset w:val="86"/>
    <w:family w:val="auto"/>
    <w:pitch w:val="default"/>
    <w:sig w:usb0="00000283" w:usb1="288F0000" w:usb2="00000006" w:usb3="00000000" w:csb0="00040001" w:csb1="00000000"/>
  </w:font>
  <w:font w:name="经典行楷简">
    <w:altName w:val="楷体_GB2312"/>
    <w:panose1 w:val="00000000000000000000"/>
    <w:charset w:val="00"/>
    <w:family w:val="auto"/>
    <w:pitch w:val="default"/>
    <w:sig w:usb0="00000000" w:usb1="00000000" w:usb2="00000000" w:usb3="00000000" w:csb0="00000000" w:csb1="00000000"/>
  </w:font>
  <w:font w:name="serif">
    <w:altName w:val="Segoe Print"/>
    <w:panose1 w:val="00000000000000000000"/>
    <w:charset w:val="00"/>
    <w:family w:val="auto"/>
    <w:pitch w:val="default"/>
    <w:sig w:usb0="00000000" w:usb1="00000000" w:usb2="00000000" w:usb3="00000000" w:csb0="00000000" w:csb1="00000000"/>
  </w:font>
  <w:font w:name="PingFangSC-light">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Microsoft YaHei UI">
    <w:panose1 w:val="020B0503020204020204"/>
    <w:charset w:val="86"/>
    <w:family w:val="auto"/>
    <w:pitch w:val="default"/>
    <w:sig w:usb0="80000287" w:usb1="2ACF3C50" w:usb2="00000016" w:usb3="00000000" w:csb0="0004001F" w:csb1="00000000"/>
  </w:font>
  <w:font w:name="Arial">
    <w:panose1 w:val="020B0604020202020204"/>
    <w:charset w:val="00"/>
    <w:family w:val="auto"/>
    <w:pitch w:val="default"/>
    <w:sig w:usb0="E0002EFF" w:usb1="C000785B" w:usb2="00000009" w:usb3="00000000" w:csb0="400001FF" w:csb1="FFFF0000"/>
  </w:font>
  <w:font w:name="汉仪中黑 197">
    <w:panose1 w:val="00020600040101010101"/>
    <w:charset w:val="86"/>
    <w:family w:val="auto"/>
    <w:pitch w:val="default"/>
    <w:sig w:usb0="A00002BF" w:usb1="18EF7CFA" w:usb2="00000016" w:usb3="00000000" w:csb0="0004009F" w:csb1="00000000"/>
  </w:font>
  <w:font w:name="等线 Light">
    <w:panose1 w:val="02010600030101010101"/>
    <w:charset w:val="86"/>
    <w:family w:val="auto"/>
    <w:pitch w:val="default"/>
    <w:sig w:usb0="A00002BF" w:usb1="38CF7CFA" w:usb2="00000016" w:usb3="00000000" w:csb0="0004000F" w:csb1="00000000"/>
  </w:font>
  <w:font w:name="等线">
    <w:panose1 w:val="02010600030101010101"/>
    <w:charset w:val="86"/>
    <w:family w:val="auto"/>
    <w:pitch w:val="default"/>
    <w:sig w:usb0="A00002BF" w:usb1="38CF7CFA" w:usb2="00000016" w:usb3="00000000" w:csb0="0004000F" w:csb1="00000000"/>
  </w:font>
  <w:font w:name="Helvetica">
    <w:altName w:val="Arial"/>
    <w:panose1 w:val="00000000000000000000"/>
    <w:charset w:val="00"/>
    <w:family w:val="auto"/>
    <w:pitch w:val="default"/>
    <w:sig w:usb0="00000000" w:usb1="00000000" w:usb2="00000000" w:usb3="00000000" w:csb0="00000000" w:csb1="00000000"/>
  </w:font>
  <w:font w:name="方正楷体_GBK">
    <w:altName w:val="微软雅黑"/>
    <w:panose1 w:val="00000000000000000000"/>
    <w:charset w:val="00"/>
    <w:family w:val="auto"/>
    <w:pitch w:val="default"/>
    <w:sig w:usb0="00000000" w:usb1="00000000" w:usb2="00000000" w:usb3="00000000" w:csb0="00000000" w:csb1="00000000"/>
  </w:font>
  <w:font w:name="DFZongKaiW7-B5">
    <w:panose1 w:val="03000709000000000000"/>
    <w:charset w:val="88"/>
    <w:family w:val="auto"/>
    <w:pitch w:val="default"/>
    <w:sig w:usb0="80000001" w:usb1="28091800" w:usb2="00000016" w:usb3="00000000" w:csb0="00100000" w:csb1="00000000"/>
  </w:font>
  <w:font w:name="Malgun Gothic">
    <w:panose1 w:val="020B0503020000020004"/>
    <w:charset w:val="81"/>
    <w:family w:val="auto"/>
    <w:pitch w:val="default"/>
    <w:sig w:usb0="9000002F" w:usb1="29D77CFB" w:usb2="00000012" w:usb3="00000000" w:csb0="00080001" w:csb1="00000000"/>
  </w:font>
  <w:font w:name="Microsoft JhengHei">
    <w:panose1 w:val="020B0604030504040204"/>
    <w:charset w:val="88"/>
    <w:family w:val="auto"/>
    <w:pitch w:val="default"/>
    <w:sig w:usb0="000002A7" w:usb1="28CF4400" w:usb2="00000016" w:usb3="00000000" w:csb0="00100009" w:csb1="00000000"/>
  </w:font>
  <w:font w:name="Malgun Gothic Semilight">
    <w:panose1 w:val="020B0502040204020203"/>
    <w:charset w:val="86"/>
    <w:family w:val="auto"/>
    <w:pitch w:val="default"/>
    <w:sig w:usb0="900002AF" w:usb1="01D77CFB" w:usb2="00000012" w:usb3="00000000" w:csb0="203E01BD" w:csb1="D7FF0000"/>
  </w:font>
  <w:font w:name="Microsoft JhengHei Light">
    <w:panose1 w:val="020B0304030504040204"/>
    <w:charset w:val="88"/>
    <w:family w:val="auto"/>
    <w:pitch w:val="default"/>
    <w:sig w:usb0="800002A7" w:usb1="28CF4400" w:usb2="00000016" w:usb3="00000000" w:csb0="00100009" w:csb1="00000000"/>
  </w:font>
  <w:font w:name="Microsoft JhengHei UI">
    <w:panose1 w:val="020B0604030504040204"/>
    <w:charset w:val="88"/>
    <w:family w:val="auto"/>
    <w:pitch w:val="default"/>
    <w:sig w:usb0="000002A7" w:usb1="28CF4400" w:usb2="00000016" w:usb3="00000000" w:csb0="00100009" w:csb1="00000000"/>
  </w:font>
  <w:font w:name="Microsoft JhengHei UI Light">
    <w:panose1 w:val="020B0304030504040204"/>
    <w:charset w:val="88"/>
    <w:family w:val="auto"/>
    <w:pitch w:val="default"/>
    <w:sig w:usb0="800002A7" w:usb1="28CF4400" w:usb2="00000016" w:usb3="00000000" w:csb0="00100009" w:csb1="00000000"/>
  </w:font>
  <w:font w:name="Microsoft YaHei UI Light">
    <w:panose1 w:val="020B0502040204020203"/>
    <w:charset w:val="86"/>
    <w:family w:val="auto"/>
    <w:pitch w:val="default"/>
    <w:sig w:usb0="80000287" w:usb1="2ACF0010" w:usb2="00000016" w:usb3="00000000" w:csb0="0004001F" w:csb1="00000000"/>
  </w:font>
  <w:font w:name="MingLiU_HKSCS-ExtB">
    <w:panose1 w:val="02020500000000000000"/>
    <w:charset w:val="88"/>
    <w:family w:val="auto"/>
    <w:pitch w:val="default"/>
    <w:sig w:usb0="8000002F" w:usb1="02000008" w:usb2="00000000" w:usb3="00000000" w:csb0="00100001" w:csb1="00000000"/>
  </w:font>
  <w:font w:name="Noto Sans SC">
    <w:altName w:val="Yu Gothic UI Semilight"/>
    <w:panose1 w:val="02000000000000000000"/>
    <w:charset w:val="80"/>
    <w:family w:val="auto"/>
    <w:pitch w:val="default"/>
    <w:sig w:usb0="00000000" w:usb1="00000000" w:usb2="001FFFFF" w:usb3="00000000" w:csb0="600301FF" w:csb1="FFFF0000"/>
  </w:font>
  <w:font w:name="PMingLiU-ExtB">
    <w:panose1 w:val="02020500000000000000"/>
    <w:charset w:val="88"/>
    <w:family w:val="auto"/>
    <w:pitch w:val="default"/>
    <w:sig w:usb0="8000002F" w:usb1="02000008" w:usb2="00000000" w:usb3="00000000" w:csb0="00100001" w:csb1="00000000"/>
  </w:font>
  <w:font w:name="SimSun-ExtB">
    <w:panose1 w:val="02010609060101010101"/>
    <w:charset w:val="86"/>
    <w:family w:val="auto"/>
    <w:pitch w:val="default"/>
    <w:sig w:usb0="00000001" w:usb1="02000000" w:usb2="00000000" w:usb3="00000000" w:csb0="00040001" w:csb1="00000000"/>
  </w:font>
  <w:font w:name="Yu Gothic">
    <w:panose1 w:val="020B0400000000000000"/>
    <w:charset w:val="80"/>
    <w:family w:val="auto"/>
    <w:pitch w:val="default"/>
    <w:sig w:usb0="E00002FF" w:usb1="2AC7FDFF" w:usb2="00000016" w:usb3="00000000" w:csb0="2002009F" w:csb1="00000000"/>
  </w:font>
  <w:font w:name="Yu Gothic Light">
    <w:panose1 w:val="020B0300000000000000"/>
    <w:charset w:val="80"/>
    <w:family w:val="auto"/>
    <w:pitch w:val="default"/>
    <w:sig w:usb0="E00002FF" w:usb1="2AC7FDFF" w:usb2="00000016" w:usb3="00000000" w:csb0="2002009F" w:csb1="00000000"/>
  </w:font>
  <w:font w:name="Yu Gothic Medium">
    <w:panose1 w:val="020B0500000000000000"/>
    <w:charset w:val="80"/>
    <w:family w:val="auto"/>
    <w:pitch w:val="default"/>
    <w:sig w:usb0="E00002FF" w:usb1="2AC7FDFF" w:usb2="00000016" w:usb3="00000000" w:csb0="2002009F" w:csb1="00000000"/>
  </w:font>
  <w:font w:name="Yu Gothic UI">
    <w:panose1 w:val="020B0500000000000000"/>
    <w:charset w:val="80"/>
    <w:family w:val="auto"/>
    <w:pitch w:val="default"/>
    <w:sig w:usb0="E00002FF" w:usb1="2AC7FDFF" w:usb2="00000016" w:usb3="00000000" w:csb0="2002009F" w:csb1="00000000"/>
  </w:font>
  <w:font w:name="Yu Gothic UI Semilight">
    <w:panose1 w:val="020B0400000000000000"/>
    <w:charset w:val="80"/>
    <w:family w:val="auto"/>
    <w:pitch w:val="default"/>
    <w:sig w:usb0="E00002FF" w:usb1="2AC7FDFF" w:usb2="00000016" w:usb3="00000000" w:csb0="2002009F" w:csb1="00000000"/>
  </w:font>
  <w:font w:name="Verdana">
    <w:panose1 w:val="020B0604030504040204"/>
    <w:charset w:val="00"/>
    <w:family w:val="auto"/>
    <w:pitch w:val="default"/>
    <w:sig w:usb0="A00006FF" w:usb1="4000205B" w:usb2="00000010" w:usb3="00000000" w:csb0="2000019F" w:csb1="00000000"/>
  </w:font>
  <w:font w:name="Noto Sans SC">
    <w:altName w:val="Segoe Print"/>
    <w:panose1 w:val="00000000000000000000"/>
    <w:charset w:val="00"/>
    <w:family w:val="auto"/>
    <w:pitch w:val="default"/>
    <w:sig w:usb0="00000000" w:usb1="00000000" w:usb2="00000000" w:usb3="00000000" w:csb0="00000000" w:csb1="00000000"/>
  </w:font>
  <w:font w:name="方正小标宋简体">
    <w:panose1 w:val="03000509000000000000"/>
    <w:charset w:val="86"/>
    <w:family w:val="auto"/>
    <w:pitch w:val="default"/>
    <w:sig w:usb0="00000001" w:usb1="080E0000" w:usb2="00000000" w:usb3="00000000" w:csb0="00040000" w:csb1="00000000"/>
  </w:font>
  <w:font w:name="DFPZongKaiW7-B5">
    <w:panose1 w:val="03000700000000000000"/>
    <w:charset w:val="88"/>
    <w:family w:val="auto"/>
    <w:pitch w:val="default"/>
    <w:sig w:usb0="80000001" w:usb1="28091800" w:usb2="00000016" w:usb3="00000000" w:csb0="00100000" w:csb1="00000000"/>
  </w:font>
  <w:font w:name="MS UI Gothic">
    <w:panose1 w:val="020B0600070205080204"/>
    <w:charset w:val="80"/>
    <w:family w:val="auto"/>
    <w:pitch w:val="default"/>
    <w:sig w:usb0="E00002FF" w:usb1="6AC7FDFB" w:usb2="08000012" w:usb3="00000000" w:csb0="4002009F" w:csb1="DFD70000"/>
  </w:font>
  <w:font w:name="Yu Gothic UI Semibold">
    <w:panose1 w:val="020B0700000000000000"/>
    <w:charset w:val="80"/>
    <w:family w:val="auto"/>
    <w:pitch w:val="default"/>
    <w:sig w:usb0="E00002FF" w:usb1="2AC7FDFF" w:usb2="00000016" w:usb3="00000000" w:csb0="2002009F" w:csb1="00000000"/>
  </w:font>
  <w:font w:name="Arial Black">
    <w:panose1 w:val="020B0A04020102020204"/>
    <w:charset w:val="00"/>
    <w:family w:val="auto"/>
    <w:pitch w:val="default"/>
    <w:sig w:usb0="A00002AF" w:usb1="400078FB" w:usb2="00000000" w:usb3="00000000" w:csb0="6000009F" w:csb1="DFD70000"/>
  </w:font>
  <w:font w:name="Bahnschrift">
    <w:panose1 w:val="020B0502040204020203"/>
    <w:charset w:val="00"/>
    <w:family w:val="auto"/>
    <w:pitch w:val="default"/>
    <w:sig w:usb0="800002C7" w:usb1="00000002" w:usb2="00000000" w:usb3="00000000" w:csb0="2000019F" w:csb1="00000000"/>
  </w:font>
  <w:font w:name="Bahnschrift Condensed">
    <w:panose1 w:val="020B0502040204020203"/>
    <w:charset w:val="00"/>
    <w:family w:val="auto"/>
    <w:pitch w:val="default"/>
    <w:sig w:usb0="800002C7" w:usb1="00000002" w:usb2="00000000" w:usb3="00000000" w:csb0="2000019F" w:csb1="00000000"/>
  </w:font>
  <w:font w:name="Bahnschrift Light">
    <w:panose1 w:val="020B0502040204020203"/>
    <w:charset w:val="00"/>
    <w:family w:val="auto"/>
    <w:pitch w:val="default"/>
    <w:sig w:usb0="800002C7" w:usb1="00000002" w:usb2="00000000" w:usb3="00000000" w:csb0="2000019F" w:csb1="00000000"/>
  </w:font>
  <w:font w:name="Bahnschrift SemiBold Condensed">
    <w:panose1 w:val="020B0502040204020203"/>
    <w:charset w:val="00"/>
    <w:family w:val="auto"/>
    <w:pitch w:val="default"/>
    <w:sig w:usb0="800002C7" w:usb1="00000002" w:usb2="00000000" w:usb3="00000000" w:csb0="2000019F" w:csb1="00000000"/>
  </w:font>
  <w:font w:name="Bahnschrift SemiBold">
    <w:panose1 w:val="020B0502040204020203"/>
    <w:charset w:val="00"/>
    <w:family w:val="auto"/>
    <w:pitch w:val="default"/>
    <w:sig w:usb0="800002C7" w:usb1="00000002" w:usb2="00000000" w:usb3="00000000" w:csb0="2000019F" w:csb1="00000000"/>
  </w:font>
  <w:font w:name="Bahnschrift SemiBold SemiConden">
    <w:altName w:val="Bahnschrift"/>
    <w:panose1 w:val="00000000000000000000"/>
    <w:charset w:val="00"/>
    <w:family w:val="auto"/>
    <w:pitch w:val="default"/>
    <w:sig w:usb0="00000000" w:usb1="00000000" w:usb2="00000000" w:usb3="00000000" w:csb0="00000000" w:csb1="00000000"/>
  </w:font>
  <w:font w:name="Bahnschrift SemiLight">
    <w:panose1 w:val="020B0502040204020203"/>
    <w:charset w:val="00"/>
    <w:family w:val="auto"/>
    <w:pitch w:val="default"/>
    <w:sig w:usb0="800002C7" w:usb1="00000002" w:usb2="00000000" w:usb3="00000000" w:csb0="2000019F" w:csb1="00000000"/>
  </w:font>
  <w:font w:name="Bahnschrift SemiLight SemiConde">
    <w:altName w:val="Bahnschrift"/>
    <w:panose1 w:val="00000000000000000000"/>
    <w:charset w:val="00"/>
    <w:family w:val="auto"/>
    <w:pitch w:val="default"/>
    <w:sig w:usb0="00000000" w:usb1="00000000" w:usb2="00000000" w:usb3="00000000" w:csb0="00000000" w:csb1="00000000"/>
  </w:font>
  <w:font w:name="Cambria Math">
    <w:panose1 w:val="02040503050406030204"/>
    <w:charset w:val="00"/>
    <w:family w:val="auto"/>
    <w:pitch w:val="default"/>
    <w:sig w:usb0="E00006FF" w:usb1="420024FF" w:usb2="02000000" w:usb3="00000000" w:csb0="2000019F" w:csb1="00000000"/>
  </w:font>
  <w:font w:name="Candara">
    <w:panose1 w:val="020E0502030303020204"/>
    <w:charset w:val="00"/>
    <w:family w:val="auto"/>
    <w:pitch w:val="default"/>
    <w:sig w:usb0="A00002EF" w:usb1="4000A44B" w:usb2="00000000" w:usb3="00000000" w:csb0="2000019F" w:csb1="00000000"/>
  </w:font>
  <w:font w:name="Comic Sans MS">
    <w:panose1 w:val="030F0702030302020204"/>
    <w:charset w:val="00"/>
    <w:family w:val="auto"/>
    <w:pitch w:val="default"/>
    <w:sig w:usb0="00000287" w:usb1="00000013" w:usb2="00000000" w:usb3="00000000" w:csb0="2000009F" w:csb1="00000000"/>
  </w:font>
  <w:font w:name="Constantia">
    <w:panose1 w:val="02030602050306030303"/>
    <w:charset w:val="00"/>
    <w:family w:val="auto"/>
    <w:pitch w:val="default"/>
    <w:sig w:usb0="A00002EF" w:usb1="4000204B" w:usb2="00000000" w:usb3="00000000" w:csb0="2000019F" w:csb1="00000000"/>
  </w:font>
  <w:font w:name="Corbel">
    <w:panose1 w:val="020B0503020204020204"/>
    <w:charset w:val="00"/>
    <w:family w:val="auto"/>
    <w:pitch w:val="default"/>
    <w:sig w:usb0="A00002EF" w:usb1="4000A44B" w:usb2="00000000" w:usb3="00000000" w:csb0="2000019F" w:csb1="00000000"/>
  </w:font>
  <w:font w:name="Courier New">
    <w:panose1 w:val="02070309020205020404"/>
    <w:charset w:val="00"/>
    <w:family w:val="auto"/>
    <w:pitch w:val="default"/>
    <w:sig w:usb0="E0002EFF" w:usb1="C0007843" w:usb2="00000009" w:usb3="00000000" w:csb0="400001FF" w:csb1="FFFF0000"/>
  </w:font>
  <w:font w:name="Webdings">
    <w:panose1 w:val="05030102010509060703"/>
    <w:charset w:val="00"/>
    <w:family w:val="auto"/>
    <w:pitch w:val="default"/>
    <w:sig w:usb0="00000000" w:usb1="00000000" w:usb2="00000000" w:usb3="00000000" w:csb0="80000000" w:csb1="00000000"/>
  </w:font>
  <w:font w:name="Trebuchet MS">
    <w:panose1 w:val="020B0603020202020204"/>
    <w:charset w:val="00"/>
    <w:family w:val="auto"/>
    <w:pitch w:val="default"/>
    <w:sig w:usb0="00000687" w:usb1="00000000" w:usb2="00000000" w:usb3="00000000" w:csb0="2000009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tabs>
        <w:tab w:val="center" w:pos="4153"/>
        <w:tab w:val="right" w:pos="8306"/>
      </w:tabs>
      <w:snapToGrid w:val="0"/>
      <w:jc w:val="center"/>
      <w:rPr>
        <w:rFonts w:ascii="Calibri" w:hAnsi="Calibri" w:eastAsia="宋体" w:cs="Times New Roman"/>
        <w:kern w:val="2"/>
        <w:sz w:val="18"/>
        <w:szCs w:val="18"/>
        <w:lang w:val="en-US" w:eastAsia="zh-CN" w:bidi="ar-SA"/>
      </w:rPr>
    </w:pPr>
  </w:p>
  <w:p>
    <w:pPr>
      <w:widowControl w:val="0"/>
      <w:tabs>
        <w:tab w:val="center" w:pos="4153"/>
        <w:tab w:val="right" w:pos="8306"/>
      </w:tabs>
      <w:snapToGrid w:val="0"/>
      <w:jc w:val="left"/>
      <w:rPr>
        <w:rFonts w:ascii="Calibri" w:hAnsi="Calibri" w:eastAsia="宋体" w:cs="Times New Roman"/>
        <w:kern w:val="2"/>
        <w:sz w:val="18"/>
        <w:szCs w:val="18"/>
        <w:lang w:val="en-US" w:eastAsia="zh-CN" w:bidi="ar-SA"/>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tabs>
        <w:tab w:val="center" w:pos="4153"/>
        <w:tab w:val="right" w:pos="8306"/>
      </w:tabs>
      <w:snapToGrid w:val="0"/>
      <w:jc w:val="center"/>
      <w:rPr>
        <w:rFonts w:ascii="Calibri" w:hAnsi="Calibri" w:eastAsia="宋体" w:cs="Times New Roman"/>
        <w:kern w:val="2"/>
        <w:sz w:val="18"/>
        <w:szCs w:val="18"/>
        <w:lang w:val="en-US" w:eastAsia="zh-CN" w:bidi="ar-SA"/>
      </w:rPr>
    </w:pPr>
    <w:r>
      <w:rPr>
        <w:rFonts w:ascii="Calibri" w:hAnsi="Calibri" w:eastAsia="宋体" w:cs="Times New Roman"/>
        <w:kern w:val="2"/>
        <w:sz w:val="18"/>
        <w:szCs w:val="18"/>
        <w:lang w:val="en-US" w:eastAsia="zh-CN" w:bidi="ar-SA"/>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-304800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widowControl w:val="0"/>
                            <w:tabs>
                              <w:tab w:val="center" w:pos="4153"/>
                              <w:tab w:val="right" w:pos="8306"/>
                            </w:tabs>
                            <w:snapToGrid w:val="0"/>
                            <w:jc w:val="center"/>
                            <w:rPr>
                              <w:rFonts w:ascii="Calibri" w:hAnsi="Calibri" w:eastAsia="宋体" w:cs="Times New Roman"/>
                              <w:kern w:val="2"/>
                              <w:sz w:val="18"/>
                              <w:szCs w:val="18"/>
                              <w:highlight w:val="yellow"/>
                              <w:lang w:val="en-US" w:eastAsia="zh-CN" w:bidi="ar-SA"/>
                            </w:rPr>
                          </w:pPr>
                          <w:r>
                            <w:rPr>
                              <w:rFonts w:hint="default" w:ascii="Times New Roman" w:hAnsi="Times New Roman" w:eastAsia="宋体" w:cs="Times New Roman"/>
                              <w:color w:val="F7CAAC" w:themeColor="accent2" w:themeTint="66"/>
                              <w:kern w:val="2"/>
                              <w:sz w:val="32"/>
                              <w:szCs w:val="32"/>
                              <w:highlight w:val="yellow"/>
                              <w:lang w:val="en-US" w:eastAsia="zh-CN" w:bidi="ar-SA"/>
                              <w14:glow w14:rad="0">
                                <w14:srgbClr w14:val="000000"/>
                              </w14:glow>
                              <w14:shadow w14:blurRad="0" w14:dist="0" w14:dir="0" w14:sx="0" w14:sy="0" w14:kx="0" w14:ky="0" w14:algn="none">
                                <w14:srgbClr w14:val="000000"/>
                              </w14:shadow>
                              <w14:reflection w14:blurRad="6350" w14:stA="53000" w14:stPos="0" w14:endA="300" w14:endPos="35500" w14:dist="0" w14:dir="5400000" w14:fadeDir="5400000" w14:sx="100000" w14:sy="-90000" w14:kx="0" w14:algn="bl"/>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gradFill>
                              </w14:textFill>
                              <w14:props3d w14:extrusionH="0" w14:contourW="0" w14:prstMaterial="clear"/>
                            </w:rPr>
                            <w:t xml:space="preserve">— </w:t>
                          </w:r>
                          <w:r>
                            <w:rPr>
                              <w:rFonts w:hint="default" w:ascii="Times New Roman" w:hAnsi="Times New Roman" w:eastAsia="宋体" w:cs="Times New Roman"/>
                              <w:b w:val="0"/>
                              <w:bCs w:val="0"/>
                              <w:color w:val="FFFFFF"/>
                              <w:kern w:val="2"/>
                              <w:sz w:val="32"/>
                              <w:szCs w:val="32"/>
                              <w:highlight w:val="yellow"/>
                              <w:lang w:val="en-US" w:eastAsia="zh-CN" w:bidi="ar-SA"/>
                              <w14:glow w14:rad="0">
                                <w14:srgbClr w14:val="000000"/>
                              </w14:glow>
                              <w14:shadow w14:blurRad="0" w14:dist="38100" w14:dir="2700000" w14:sx="100000" w14:sy="100000" w14:kx="0" w14:ky="0" w14:algn="tl">
                                <w14:schemeClr w14:val="accent2"/>
                              </w14:shadow>
                              <w14:reflection w14:blurRad="0" w14:stA="0" w14:stPos="0" w14:endA="0" w14:endPos="0" w14:dist="0" w14:dir="0" w14:fadeDir="0" w14:sx="0" w14:sy="0" w14:kx="0" w14:ky="0" w14:algn="none"/>
                              <w14:textOutline w14:w="6600">
                                <w14:solidFill>
                                  <w14:schemeClr w14:val="accent2"/>
                                </w14:solidFill>
                                <w14:prstDash w14:val="solid"/>
                                <w14:round/>
                              </w14:textOutline>
                              <w14:props3d w14:extrusionH="0" w14:contourW="0" w14:prstMaterial="clear"/>
                            </w:rPr>
                            <w:fldChar w:fldCharType="begin"/>
                          </w:r>
                          <w:r>
                            <w:rPr>
                              <w:rFonts w:hint="default" w:ascii="Times New Roman" w:hAnsi="Times New Roman" w:eastAsia="宋体" w:cs="Times New Roman"/>
                              <w:b w:val="0"/>
                              <w:bCs w:val="0"/>
                              <w:color w:val="FFFFFF"/>
                              <w:kern w:val="2"/>
                              <w:sz w:val="32"/>
                              <w:szCs w:val="32"/>
                              <w:highlight w:val="yellow"/>
                              <w:lang w:val="en-US" w:eastAsia="zh-CN" w:bidi="ar-SA"/>
                              <w14:glow w14:rad="0">
                                <w14:srgbClr w14:val="000000"/>
                              </w14:glow>
                              <w14:shadow w14:blurRad="0" w14:dist="38100" w14:dir="2700000" w14:sx="100000" w14:sy="100000" w14:kx="0" w14:ky="0" w14:algn="tl">
                                <w14:schemeClr w14:val="accent2"/>
                              </w14:shadow>
                              <w14:reflection w14:blurRad="0" w14:stA="0" w14:stPos="0" w14:endA="0" w14:endPos="0" w14:dist="0" w14:dir="0" w14:fadeDir="0" w14:sx="0" w14:sy="0" w14:kx="0" w14:ky="0" w14:algn="none"/>
                              <w14:textOutline w14:w="6600">
                                <w14:solidFill>
                                  <w14:schemeClr w14:val="accent2"/>
                                </w14:solidFill>
                                <w14:prstDash w14:val="solid"/>
                                <w14:round/>
                              </w14:textOutline>
                              <w14:props3d w14:extrusionH="0" w14:contourW="0" w14:prstMaterial="clear"/>
                            </w:rPr>
                            <w:instrText xml:space="preserve"> PAGE  \* MERGEFORMAT </w:instrText>
                          </w:r>
                          <w:r>
                            <w:rPr>
                              <w:rFonts w:hint="default" w:ascii="Times New Roman" w:hAnsi="Times New Roman" w:eastAsia="宋体" w:cs="Times New Roman"/>
                              <w:b w:val="0"/>
                              <w:bCs w:val="0"/>
                              <w:color w:val="FFFFFF"/>
                              <w:kern w:val="2"/>
                              <w:sz w:val="32"/>
                              <w:szCs w:val="32"/>
                              <w:highlight w:val="yellow"/>
                              <w:lang w:val="en-US" w:eastAsia="zh-CN" w:bidi="ar-SA"/>
                              <w14:glow w14:rad="0">
                                <w14:srgbClr w14:val="000000"/>
                              </w14:glow>
                              <w14:shadow w14:blurRad="0" w14:dist="38100" w14:dir="2700000" w14:sx="100000" w14:sy="100000" w14:kx="0" w14:ky="0" w14:algn="tl">
                                <w14:schemeClr w14:val="accent2"/>
                              </w14:shadow>
                              <w14:reflection w14:blurRad="0" w14:stA="0" w14:stPos="0" w14:endA="0" w14:endPos="0" w14:dist="0" w14:dir="0" w14:fadeDir="0" w14:sx="0" w14:sy="0" w14:kx="0" w14:ky="0" w14:algn="none"/>
                              <w14:textOutline w14:w="6600">
                                <w14:solidFill>
                                  <w14:schemeClr w14:val="accent2"/>
                                </w14:solidFill>
                                <w14:prstDash w14:val="solid"/>
                                <w14:round/>
                              </w14:textOutline>
                              <w14:props3d w14:extrusionH="0" w14:contourW="0" w14:prstMaterial="clear"/>
                            </w:rPr>
                            <w:fldChar w:fldCharType="separate"/>
                          </w:r>
                          <w:r>
                            <w:rPr>
                              <w:rFonts w:hint="default" w:ascii="Times New Roman" w:hAnsi="Times New Roman" w:eastAsia="宋体" w:cs="Times New Roman"/>
                              <w:b w:val="0"/>
                              <w:bCs w:val="0"/>
                              <w:color w:val="FFFFFF"/>
                              <w:kern w:val="2"/>
                              <w:sz w:val="32"/>
                              <w:szCs w:val="32"/>
                              <w:highlight w:val="yellow"/>
                              <w:lang w:val="en-US" w:eastAsia="zh-CN" w:bidi="ar-SA"/>
                              <w14:glow w14:rad="0">
                                <w14:srgbClr w14:val="000000"/>
                              </w14:glow>
                              <w14:shadow w14:blurRad="0" w14:dist="38100" w14:dir="2700000" w14:sx="100000" w14:sy="100000" w14:kx="0" w14:ky="0" w14:algn="tl">
                                <w14:schemeClr w14:val="accent2"/>
                              </w14:shadow>
                              <w14:reflection w14:blurRad="0" w14:stA="0" w14:stPos="0" w14:endA="0" w14:endPos="0" w14:dist="0" w14:dir="0" w14:fadeDir="0" w14:sx="0" w14:sy="0" w14:kx="0" w14:ky="0" w14:algn="none"/>
                              <w14:textOutline w14:w="6600">
                                <w14:solidFill>
                                  <w14:schemeClr w14:val="accent2"/>
                                </w14:solidFill>
                                <w14:prstDash w14:val="solid"/>
                                <w14:round/>
                              </w14:textOutline>
                              <w14:props3d w14:extrusionH="0" w14:contourW="0" w14:prstMaterial="clear"/>
                            </w:rPr>
                            <w:t>1</w:t>
                          </w:r>
                          <w:r>
                            <w:rPr>
                              <w:rFonts w:hint="default" w:ascii="Times New Roman" w:hAnsi="Times New Roman" w:eastAsia="宋体" w:cs="Times New Roman"/>
                              <w:b w:val="0"/>
                              <w:bCs w:val="0"/>
                              <w:color w:val="FFFFFF"/>
                              <w:kern w:val="2"/>
                              <w:sz w:val="32"/>
                              <w:szCs w:val="32"/>
                              <w:highlight w:val="yellow"/>
                              <w:lang w:val="en-US" w:eastAsia="zh-CN" w:bidi="ar-SA"/>
                              <w14:glow w14:rad="0">
                                <w14:srgbClr w14:val="000000"/>
                              </w14:glow>
                              <w14:shadow w14:blurRad="0" w14:dist="38100" w14:dir="2700000" w14:sx="100000" w14:sy="100000" w14:kx="0" w14:ky="0" w14:algn="tl">
                                <w14:schemeClr w14:val="accent2"/>
                              </w14:shadow>
                              <w14:reflection w14:blurRad="0" w14:stA="0" w14:stPos="0" w14:endA="0" w14:endPos="0" w14:dist="0" w14:dir="0" w14:fadeDir="0" w14:sx="0" w14:sy="0" w14:kx="0" w14:ky="0" w14:algn="none"/>
                              <w14:textOutline w14:w="6600">
                                <w14:solidFill>
                                  <w14:schemeClr w14:val="accent2"/>
                                </w14:solidFill>
                                <w14:prstDash w14:val="solid"/>
                                <w14:round/>
                              </w14:textOutline>
                              <w14:props3d w14:extrusionH="0" w14:contourW="0" w14:prstMaterial="clear"/>
                            </w:rPr>
                            <w:fldChar w:fldCharType="end"/>
                          </w:r>
                          <w:r>
                            <w:rPr>
                              <w:rFonts w:hint="default" w:ascii="Times New Roman" w:hAnsi="Times New Roman" w:eastAsia="宋体" w:cs="Times New Roman"/>
                              <w:color w:val="FFFFFF"/>
                              <w:kern w:val="2"/>
                              <w:sz w:val="32"/>
                              <w:szCs w:val="32"/>
                              <w:highlight w:val="yellow"/>
                              <w:lang w:val="en-US" w:eastAsia="zh-CN" w:bidi="ar-SA"/>
                              <w14:glow w14:rad="0">
                                <w14:srgbClr w14:val="000000"/>
                              </w14:glow>
                              <w14:shadow w14:blurRad="0" w14:dist="38100" w14:dir="2700000" w14:sx="100000" w14:sy="100000" w14:kx="0" w14:ky="0" w14:algn="tl">
                                <w14:schemeClr w14:val="accent2"/>
                              </w14:shadow>
                              <w14:reflection w14:blurRad="0" w14:stA="0" w14:stPos="0" w14:endA="0" w14:endPos="0" w14:dist="0" w14:dir="0" w14:fadeDir="0" w14:sx="0" w14:sy="0" w14:kx="0" w14:ky="0" w14:algn="none"/>
                              <w14:textOutline w14:w="6600">
                                <w14:solidFill>
                                  <w14:schemeClr w14:val="accent2"/>
                                </w14:solidFill>
                                <w14:prstDash w14:val="solid"/>
                                <w14:round/>
                              </w14:textOutline>
                              <w14:props3d w14:extrusionH="0" w14:contourW="0" w14:prstMaterial="clear"/>
                            </w:rPr>
                            <w:t xml:space="preserve"> </w:t>
                          </w:r>
                          <w:r>
                            <w:rPr>
                              <w:rFonts w:hint="default" w:ascii="Times New Roman" w:hAnsi="Times New Roman" w:eastAsia="宋体" w:cs="Times New Roman"/>
                              <w:color w:val="F7CAAC" w:themeColor="accent2" w:themeTint="66"/>
                              <w:kern w:val="2"/>
                              <w:sz w:val="32"/>
                              <w:szCs w:val="32"/>
                              <w:highlight w:val="yellow"/>
                              <w:lang w:val="en-US" w:eastAsia="zh-CN" w:bidi="ar-SA"/>
                              <w14:glow w14:rad="0">
                                <w14:srgbClr w14:val="000000"/>
                              </w14:glow>
                              <w14:shadow w14:blurRad="0" w14:dist="0" w14:dir="0" w14:sx="0" w14:sy="0" w14:kx="0" w14:ky="0" w14:algn="none">
                                <w14:srgbClr w14:val="000000"/>
                              </w14:shadow>
                              <w14:reflection w14:blurRad="6350" w14:stA="53000" w14:stPos="0" w14:endA="300" w14:endPos="35500" w14:dist="0" w14:dir="5400000" w14:fadeDir="5400000" w14:sx="100000" w14:sy="-90000" w14:kx="0" w14:algn="bl"/>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gradFill>
                              </w14:textFill>
                              <w14:props3d w14:extrusionH="0" w14:contourW="0" w14:prstMaterial="clear"/>
                            </w:rP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24pt;height:144pt;width:144pt;mso-position-horizontal:center;mso-position-horizontal-relative:margin;mso-wrap-style:none;z-index:251659264;mso-width-relative:page;mso-height-relative:page;" filled="f" stroked="f" coordsize="21600,21600" o:gfxdata="UEsDBAoAAAAAAIdO4kAAAAAAAAAAAAAAAAAEAAAAZHJzL1BLAwQUAAAACACHTuJA8gO9M9QAAAAI&#10;AQAADwAAAGRycy9kb3ducmV2LnhtbE2PwU7DMBBE70j8g7VI3Fq7JUJRiFOJinBEoumBoxsvSSBe&#10;R7abhr9ne4LbW81odqbcLW4UM4Y4eNKwWSsQSK23A3Uajk29ykHEZMia0RNq+MEIu+r2pjSF9Rd6&#10;x/mQOsEhFAujoU9pKqSMbY/OxLWfkFj79MGZxGfopA3mwuFulFulHqUzA/GH3ky477H9Ppydhn3d&#10;NGHGGMYPfK0fvt6eM3xZtL6/26gnEAmX9GeGa32uDhV3Ovkz2ShGDTwkaVhlOQPL2/wKJ4ZMKZBV&#10;Kf8PqH4BUEsDBBQAAAAIAIdO4kAjhYu2GwIAACEEAAAOAAAAZHJzL2Uyb0RvYy54bWytU81uEzEQ&#10;viPxDpbvZDdBVGmUTRVaBSFFtFJAnB2vnbVkeyzbyW54AHgDTly481x5DsbebIpaToiLPfb8f/PN&#10;/KYzmhyEDwpsRcejkhJhOdTK7ir66ePq1ZSSEJmtmQYrKnoUgd4sXr6Yt24mJtCAroUnGMSGWesq&#10;2sToZkUReCMMCyNwwqJSgjcs4tPvitqzFqMbXUzK8qpowdfOAxch4O9dr6SLHF9KweO9lEFEoiuK&#10;tcV8+nxu01ks5my288w1ip/LYP9QhWHKYtJLqDsWGdl79SyUUdxDABlHHEwBUioucg/Yzbh80s2m&#10;YU7kXhCc4C4whf8Xln84PHii6opeU2KZwRGdvn87/fh1+vmVXCd4WhdmaLVxaBe7t9DhmIf/gJ+p&#10;6056k27sh6AegT5ewBVdJDw5TSfTaYkqjrrhgfGLR3fnQ3wnwJAkVNTj9DKo7LAOsTcdTFI2Cyul&#10;dZ6gtqSt6NXrN2V2uGgwuLbJVmQunMOklvrSkxS7bXfucwv1Edv00PMkOL5SWMqahfjAPBIDy0ey&#10;x3s8pAZMCWeJkgb8l7/9J3ucF2opaZFoFbW4CZTo9xbnmDg5CH4QtoNg9+YWkLljXCLHs4gOPupB&#10;lB7MZ9yAZcqBKmY5ZqpoHMTb2JMdN4iL5TIb7Z1Xu6Z3QBY6Ftd243hKk6AKbrmPCG1GPAHUo4KT&#10;Sg/kYZ7ZeWcS0f98Z6vHzV78Bl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IgEAABbQ29udGVudF9UeXBlc10ueG1sUEsBAhQACgAAAAAAh07iQAAA&#10;AAAAAAAAAAAAAAYAAAAAAAAAAAAQAAAAagMAAF9yZWxzL1BLAQIUABQAAAAIAIdO4kCKFGY80QAA&#10;AJQBAAALAAAAAAAAAAEAIAAAAI4DAABfcmVscy8ucmVsc1BLAQIUAAoAAAAAAIdO4kAAAAAAAAAA&#10;AAAAAAAEAAAAAAAAAAAAEAAAAAAAAABkcnMvUEsBAhQAFAAAAAgAh07iQPIDvTPUAAAACAEAAA8A&#10;AAAAAAAAAQAgAAAAIgAAAGRycy9kb3ducmV2LnhtbFBLAQIUABQAAAAIAIdO4kAjhYu2GwIAACEE&#10;AAAOAAAAAAAAAAEAIAAAACMBAABkcnMvZTJvRG9jLnhtbFBLBQYAAAAABgAGAFkBAACwBQAAAAA=&#10;">
              <v:fill on="f" focussize="0,0"/>
              <v:stroke on="f" weight="0.5pt"/>
              <v:imagedata o:title=""/>
              <o:lock v:ext="edit" aspectratio="f"/>
              <v:textbox inset="0mm,0mm,0mm,0mm" style="mso-fit-shape-to-text:t;">
                <w:txbxContent>
                  <w:p>
                    <w:pPr>
                      <w:widowControl w:val="0"/>
                      <w:tabs>
                        <w:tab w:val="center" w:pos="4153"/>
                        <w:tab w:val="right" w:pos="8306"/>
                      </w:tabs>
                      <w:snapToGrid w:val="0"/>
                      <w:jc w:val="center"/>
                      <w:rPr>
                        <w:rFonts w:ascii="Calibri" w:hAnsi="Calibri" w:eastAsia="宋体" w:cs="Times New Roman"/>
                        <w:kern w:val="2"/>
                        <w:sz w:val="18"/>
                        <w:szCs w:val="18"/>
                        <w:highlight w:val="yellow"/>
                        <w:lang w:val="en-US" w:eastAsia="zh-CN" w:bidi="ar-SA"/>
                      </w:rPr>
                    </w:pPr>
                    <w:r>
                      <w:rPr>
                        <w:rFonts w:hint="default" w:ascii="Times New Roman" w:hAnsi="Times New Roman" w:eastAsia="宋体" w:cs="Times New Roman"/>
                        <w:color w:val="F7CAAC" w:themeColor="accent2" w:themeTint="66"/>
                        <w:kern w:val="2"/>
                        <w:sz w:val="32"/>
                        <w:szCs w:val="32"/>
                        <w:highlight w:val="yellow"/>
                        <w:lang w:val="en-US" w:eastAsia="zh-CN" w:bidi="ar-SA"/>
                        <w14:glow w14:rad="0">
                          <w14:srgbClr w14:val="000000"/>
                        </w14:glow>
                        <w14:shadow w14:blurRad="0" w14:dist="0" w14:dir="0" w14:sx="0" w14:sy="0" w14:kx="0" w14:ky="0" w14:algn="none">
                          <w14:srgbClr w14:val="000000"/>
                        </w14:shadow>
                        <w14:reflection w14:blurRad="6350" w14:stA="53000" w14:stPos="0" w14:endA="300" w14:endPos="35500" w14:dist="0" w14:dir="5400000" w14:fadeDir="5400000" w14:sx="100000" w14:sy="-90000" w14:kx="0" w14:algn="bl"/>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gradFill>
                        </w14:textFill>
                        <w14:props3d w14:extrusionH="0" w14:contourW="0" w14:prstMaterial="clear"/>
                      </w:rPr>
                      <w:t xml:space="preserve">— </w:t>
                    </w:r>
                    <w:r>
                      <w:rPr>
                        <w:rFonts w:hint="default" w:ascii="Times New Roman" w:hAnsi="Times New Roman" w:eastAsia="宋体" w:cs="Times New Roman"/>
                        <w:b w:val="0"/>
                        <w:bCs w:val="0"/>
                        <w:color w:val="FFFFFF"/>
                        <w:kern w:val="2"/>
                        <w:sz w:val="32"/>
                        <w:szCs w:val="32"/>
                        <w:highlight w:val="yellow"/>
                        <w:lang w:val="en-US" w:eastAsia="zh-CN" w:bidi="ar-SA"/>
                        <w14:glow w14:rad="0">
                          <w14:srgbClr w14:val="000000"/>
                        </w14:glow>
                        <w14:shadow w14:blurRad="0" w14:dist="38100" w14:dir="2700000" w14:sx="100000" w14:sy="100000" w14:kx="0" w14:ky="0" w14:algn="tl">
                          <w14:schemeClr w14:val="accent2"/>
                        </w14:shadow>
                        <w14:reflection w14:blurRad="0" w14:stA="0" w14:stPos="0" w14:endA="0" w14:endPos="0" w14:dist="0" w14:dir="0" w14:fadeDir="0" w14:sx="0" w14:sy="0" w14:kx="0" w14:ky="0" w14:algn="none"/>
                        <w14:textOutline w14:w="6600">
                          <w14:solidFill>
                            <w14:schemeClr w14:val="accent2"/>
                          </w14:solidFill>
                          <w14:prstDash w14:val="solid"/>
                          <w14:round/>
                        </w14:textOutline>
                        <w14:props3d w14:extrusionH="0" w14:contourW="0" w14:prstMaterial="clear"/>
                      </w:rPr>
                      <w:fldChar w:fldCharType="begin"/>
                    </w:r>
                    <w:r>
                      <w:rPr>
                        <w:rFonts w:hint="default" w:ascii="Times New Roman" w:hAnsi="Times New Roman" w:eastAsia="宋体" w:cs="Times New Roman"/>
                        <w:b w:val="0"/>
                        <w:bCs w:val="0"/>
                        <w:color w:val="FFFFFF"/>
                        <w:kern w:val="2"/>
                        <w:sz w:val="32"/>
                        <w:szCs w:val="32"/>
                        <w:highlight w:val="yellow"/>
                        <w:lang w:val="en-US" w:eastAsia="zh-CN" w:bidi="ar-SA"/>
                        <w14:glow w14:rad="0">
                          <w14:srgbClr w14:val="000000"/>
                        </w14:glow>
                        <w14:shadow w14:blurRad="0" w14:dist="38100" w14:dir="2700000" w14:sx="100000" w14:sy="100000" w14:kx="0" w14:ky="0" w14:algn="tl">
                          <w14:schemeClr w14:val="accent2"/>
                        </w14:shadow>
                        <w14:reflection w14:blurRad="0" w14:stA="0" w14:stPos="0" w14:endA="0" w14:endPos="0" w14:dist="0" w14:dir="0" w14:fadeDir="0" w14:sx="0" w14:sy="0" w14:kx="0" w14:ky="0" w14:algn="none"/>
                        <w14:textOutline w14:w="6600">
                          <w14:solidFill>
                            <w14:schemeClr w14:val="accent2"/>
                          </w14:solidFill>
                          <w14:prstDash w14:val="solid"/>
                          <w14:round/>
                        </w14:textOutline>
                        <w14:props3d w14:extrusionH="0" w14:contourW="0" w14:prstMaterial="clear"/>
                      </w:rPr>
                      <w:instrText xml:space="preserve"> PAGE  \* MERGEFORMAT </w:instrText>
                    </w:r>
                    <w:r>
                      <w:rPr>
                        <w:rFonts w:hint="default" w:ascii="Times New Roman" w:hAnsi="Times New Roman" w:eastAsia="宋体" w:cs="Times New Roman"/>
                        <w:b w:val="0"/>
                        <w:bCs w:val="0"/>
                        <w:color w:val="FFFFFF"/>
                        <w:kern w:val="2"/>
                        <w:sz w:val="32"/>
                        <w:szCs w:val="32"/>
                        <w:highlight w:val="yellow"/>
                        <w:lang w:val="en-US" w:eastAsia="zh-CN" w:bidi="ar-SA"/>
                        <w14:glow w14:rad="0">
                          <w14:srgbClr w14:val="000000"/>
                        </w14:glow>
                        <w14:shadow w14:blurRad="0" w14:dist="38100" w14:dir="2700000" w14:sx="100000" w14:sy="100000" w14:kx="0" w14:ky="0" w14:algn="tl">
                          <w14:schemeClr w14:val="accent2"/>
                        </w14:shadow>
                        <w14:reflection w14:blurRad="0" w14:stA="0" w14:stPos="0" w14:endA="0" w14:endPos="0" w14:dist="0" w14:dir="0" w14:fadeDir="0" w14:sx="0" w14:sy="0" w14:kx="0" w14:ky="0" w14:algn="none"/>
                        <w14:textOutline w14:w="6600">
                          <w14:solidFill>
                            <w14:schemeClr w14:val="accent2"/>
                          </w14:solidFill>
                          <w14:prstDash w14:val="solid"/>
                          <w14:round/>
                        </w14:textOutline>
                        <w14:props3d w14:extrusionH="0" w14:contourW="0" w14:prstMaterial="clear"/>
                      </w:rPr>
                      <w:fldChar w:fldCharType="separate"/>
                    </w:r>
                    <w:r>
                      <w:rPr>
                        <w:rFonts w:hint="default" w:ascii="Times New Roman" w:hAnsi="Times New Roman" w:eastAsia="宋体" w:cs="Times New Roman"/>
                        <w:b w:val="0"/>
                        <w:bCs w:val="0"/>
                        <w:color w:val="FFFFFF"/>
                        <w:kern w:val="2"/>
                        <w:sz w:val="32"/>
                        <w:szCs w:val="32"/>
                        <w:highlight w:val="yellow"/>
                        <w:lang w:val="en-US" w:eastAsia="zh-CN" w:bidi="ar-SA"/>
                        <w14:glow w14:rad="0">
                          <w14:srgbClr w14:val="000000"/>
                        </w14:glow>
                        <w14:shadow w14:blurRad="0" w14:dist="38100" w14:dir="2700000" w14:sx="100000" w14:sy="100000" w14:kx="0" w14:ky="0" w14:algn="tl">
                          <w14:schemeClr w14:val="accent2"/>
                        </w14:shadow>
                        <w14:reflection w14:blurRad="0" w14:stA="0" w14:stPos="0" w14:endA="0" w14:endPos="0" w14:dist="0" w14:dir="0" w14:fadeDir="0" w14:sx="0" w14:sy="0" w14:kx="0" w14:ky="0" w14:algn="none"/>
                        <w14:textOutline w14:w="6600">
                          <w14:solidFill>
                            <w14:schemeClr w14:val="accent2"/>
                          </w14:solidFill>
                          <w14:prstDash w14:val="solid"/>
                          <w14:round/>
                        </w14:textOutline>
                        <w14:props3d w14:extrusionH="0" w14:contourW="0" w14:prstMaterial="clear"/>
                      </w:rPr>
                      <w:t>1</w:t>
                    </w:r>
                    <w:r>
                      <w:rPr>
                        <w:rFonts w:hint="default" w:ascii="Times New Roman" w:hAnsi="Times New Roman" w:eastAsia="宋体" w:cs="Times New Roman"/>
                        <w:b w:val="0"/>
                        <w:bCs w:val="0"/>
                        <w:color w:val="FFFFFF"/>
                        <w:kern w:val="2"/>
                        <w:sz w:val="32"/>
                        <w:szCs w:val="32"/>
                        <w:highlight w:val="yellow"/>
                        <w:lang w:val="en-US" w:eastAsia="zh-CN" w:bidi="ar-SA"/>
                        <w14:glow w14:rad="0">
                          <w14:srgbClr w14:val="000000"/>
                        </w14:glow>
                        <w14:shadow w14:blurRad="0" w14:dist="38100" w14:dir="2700000" w14:sx="100000" w14:sy="100000" w14:kx="0" w14:ky="0" w14:algn="tl">
                          <w14:schemeClr w14:val="accent2"/>
                        </w14:shadow>
                        <w14:reflection w14:blurRad="0" w14:stA="0" w14:stPos="0" w14:endA="0" w14:endPos="0" w14:dist="0" w14:dir="0" w14:fadeDir="0" w14:sx="0" w14:sy="0" w14:kx="0" w14:ky="0" w14:algn="none"/>
                        <w14:textOutline w14:w="6600">
                          <w14:solidFill>
                            <w14:schemeClr w14:val="accent2"/>
                          </w14:solidFill>
                          <w14:prstDash w14:val="solid"/>
                          <w14:round/>
                        </w14:textOutline>
                        <w14:props3d w14:extrusionH="0" w14:contourW="0" w14:prstMaterial="clear"/>
                      </w:rPr>
                      <w:fldChar w:fldCharType="end"/>
                    </w:r>
                    <w:r>
                      <w:rPr>
                        <w:rFonts w:hint="default" w:ascii="Times New Roman" w:hAnsi="Times New Roman" w:eastAsia="宋体" w:cs="Times New Roman"/>
                        <w:color w:val="FFFFFF"/>
                        <w:kern w:val="2"/>
                        <w:sz w:val="32"/>
                        <w:szCs w:val="32"/>
                        <w:highlight w:val="yellow"/>
                        <w:lang w:val="en-US" w:eastAsia="zh-CN" w:bidi="ar-SA"/>
                        <w14:glow w14:rad="0">
                          <w14:srgbClr w14:val="000000"/>
                        </w14:glow>
                        <w14:shadow w14:blurRad="0" w14:dist="38100" w14:dir="2700000" w14:sx="100000" w14:sy="100000" w14:kx="0" w14:ky="0" w14:algn="tl">
                          <w14:schemeClr w14:val="accent2"/>
                        </w14:shadow>
                        <w14:reflection w14:blurRad="0" w14:stA="0" w14:stPos="0" w14:endA="0" w14:endPos="0" w14:dist="0" w14:dir="0" w14:fadeDir="0" w14:sx="0" w14:sy="0" w14:kx="0" w14:ky="0" w14:algn="none"/>
                        <w14:textOutline w14:w="6600">
                          <w14:solidFill>
                            <w14:schemeClr w14:val="accent2"/>
                          </w14:solidFill>
                          <w14:prstDash w14:val="solid"/>
                          <w14:round/>
                        </w14:textOutline>
                        <w14:props3d w14:extrusionH="0" w14:contourW="0" w14:prstMaterial="clear"/>
                      </w:rPr>
                      <w:t xml:space="preserve"> </w:t>
                    </w:r>
                    <w:r>
                      <w:rPr>
                        <w:rFonts w:hint="default" w:ascii="Times New Roman" w:hAnsi="Times New Roman" w:eastAsia="宋体" w:cs="Times New Roman"/>
                        <w:color w:val="F7CAAC" w:themeColor="accent2" w:themeTint="66"/>
                        <w:kern w:val="2"/>
                        <w:sz w:val="32"/>
                        <w:szCs w:val="32"/>
                        <w:highlight w:val="yellow"/>
                        <w:lang w:val="en-US" w:eastAsia="zh-CN" w:bidi="ar-SA"/>
                        <w14:glow w14:rad="0">
                          <w14:srgbClr w14:val="000000"/>
                        </w14:glow>
                        <w14:shadow w14:blurRad="0" w14:dist="0" w14:dir="0" w14:sx="0" w14:sy="0" w14:kx="0" w14:ky="0" w14:algn="none">
                          <w14:srgbClr w14:val="000000"/>
                        </w14:shadow>
                        <w14:reflection w14:blurRad="6350" w14:stA="53000" w14:stPos="0" w14:endA="300" w14:endPos="35500" w14:dist="0" w14:dir="5400000" w14:fadeDir="5400000" w14:sx="100000" w14:sy="-90000" w14:kx="0" w14:algn="bl"/>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gradFill>
                        </w14:textFill>
                        <w14:props3d w14:extrusionH="0" w14:contourW="0" w14:prstMaterial="clear"/>
                      </w:rPr>
                      <w:t>—</w:t>
                    </w:r>
                  </w:p>
                </w:txbxContent>
              </v:textbox>
            </v:shape>
          </w:pict>
        </mc:Fallback>
      </mc:AlternateContent>
    </w:r>
  </w:p>
  <w:p>
    <w:pPr>
      <w:widowControl w:val="0"/>
      <w:tabs>
        <w:tab w:val="center" w:pos="4153"/>
        <w:tab w:val="right" w:pos="8306"/>
      </w:tabs>
      <w:snapToGrid w:val="0"/>
      <w:jc w:val="left"/>
      <w:rPr>
        <w:rFonts w:ascii="Calibri" w:hAnsi="Calibri" w:eastAsia="宋体" w:cs="Times New Roman"/>
        <w:kern w:val="2"/>
        <w:sz w:val="18"/>
        <w:szCs w:val="18"/>
        <w:lang w:val="en-US" w:eastAsia="zh-CN" w:bidi="ar-SA"/>
      </w:rP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gyY2JjZjUwZjliZTZiOTlhN2YyNWNiNDhlZDgzZjgifQ=="/>
  </w:docVars>
  <w:rsids>
    <w:rsidRoot w:val="09CD0E22"/>
    <w:rsid w:val="00030C0E"/>
    <w:rsid w:val="00043245"/>
    <w:rsid w:val="0007364F"/>
    <w:rsid w:val="000800B0"/>
    <w:rsid w:val="00093D01"/>
    <w:rsid w:val="00097083"/>
    <w:rsid w:val="000C6CC2"/>
    <w:rsid w:val="001156B9"/>
    <w:rsid w:val="00145330"/>
    <w:rsid w:val="00154806"/>
    <w:rsid w:val="001F2C95"/>
    <w:rsid w:val="00215B64"/>
    <w:rsid w:val="002840B7"/>
    <w:rsid w:val="003208B4"/>
    <w:rsid w:val="003671B0"/>
    <w:rsid w:val="003C691D"/>
    <w:rsid w:val="003F32D7"/>
    <w:rsid w:val="0042623F"/>
    <w:rsid w:val="0043286B"/>
    <w:rsid w:val="00467C46"/>
    <w:rsid w:val="005279A4"/>
    <w:rsid w:val="005A092B"/>
    <w:rsid w:val="006B63D3"/>
    <w:rsid w:val="006C0C2E"/>
    <w:rsid w:val="00723B7D"/>
    <w:rsid w:val="007C2A82"/>
    <w:rsid w:val="007E11E9"/>
    <w:rsid w:val="008B2F92"/>
    <w:rsid w:val="008E3499"/>
    <w:rsid w:val="008F79A9"/>
    <w:rsid w:val="00906A61"/>
    <w:rsid w:val="00962249"/>
    <w:rsid w:val="00984AC6"/>
    <w:rsid w:val="00A0554E"/>
    <w:rsid w:val="00A55B3B"/>
    <w:rsid w:val="00B1496F"/>
    <w:rsid w:val="00B35803"/>
    <w:rsid w:val="00B45E3E"/>
    <w:rsid w:val="00B528B9"/>
    <w:rsid w:val="00C16462"/>
    <w:rsid w:val="00C66488"/>
    <w:rsid w:val="00CA656E"/>
    <w:rsid w:val="00CE04E4"/>
    <w:rsid w:val="00D0085C"/>
    <w:rsid w:val="00D9651F"/>
    <w:rsid w:val="00DB54B3"/>
    <w:rsid w:val="00DF053C"/>
    <w:rsid w:val="00E278B0"/>
    <w:rsid w:val="00E76B4E"/>
    <w:rsid w:val="00EA6FD6"/>
    <w:rsid w:val="00FC3867"/>
    <w:rsid w:val="010007F1"/>
    <w:rsid w:val="010F41FD"/>
    <w:rsid w:val="01123C24"/>
    <w:rsid w:val="01281FA6"/>
    <w:rsid w:val="0129652A"/>
    <w:rsid w:val="012C4A94"/>
    <w:rsid w:val="0134238F"/>
    <w:rsid w:val="01434062"/>
    <w:rsid w:val="014F3F68"/>
    <w:rsid w:val="015A28DE"/>
    <w:rsid w:val="01603797"/>
    <w:rsid w:val="01607B5B"/>
    <w:rsid w:val="01614C4F"/>
    <w:rsid w:val="016607CF"/>
    <w:rsid w:val="01687C29"/>
    <w:rsid w:val="016C6133"/>
    <w:rsid w:val="016D0719"/>
    <w:rsid w:val="01730647"/>
    <w:rsid w:val="01765242"/>
    <w:rsid w:val="017F7312"/>
    <w:rsid w:val="0183354F"/>
    <w:rsid w:val="018A4341"/>
    <w:rsid w:val="018D1ED5"/>
    <w:rsid w:val="018E0532"/>
    <w:rsid w:val="01944C0D"/>
    <w:rsid w:val="019652A2"/>
    <w:rsid w:val="019A0A9C"/>
    <w:rsid w:val="019E5AF8"/>
    <w:rsid w:val="01A05888"/>
    <w:rsid w:val="01A2463C"/>
    <w:rsid w:val="01A277CA"/>
    <w:rsid w:val="01A536F0"/>
    <w:rsid w:val="01AB72AD"/>
    <w:rsid w:val="01AD0FC0"/>
    <w:rsid w:val="01AF0E83"/>
    <w:rsid w:val="01B74B80"/>
    <w:rsid w:val="01B76B70"/>
    <w:rsid w:val="01BC47E4"/>
    <w:rsid w:val="01BD0D3F"/>
    <w:rsid w:val="01C17E07"/>
    <w:rsid w:val="01C277DB"/>
    <w:rsid w:val="01C5785D"/>
    <w:rsid w:val="01CB201F"/>
    <w:rsid w:val="01D01DDD"/>
    <w:rsid w:val="01D83F23"/>
    <w:rsid w:val="01DA121B"/>
    <w:rsid w:val="01E02E8A"/>
    <w:rsid w:val="01EB6FF4"/>
    <w:rsid w:val="01EC6C1A"/>
    <w:rsid w:val="01F43D5D"/>
    <w:rsid w:val="01F53962"/>
    <w:rsid w:val="01F739C6"/>
    <w:rsid w:val="01FE284A"/>
    <w:rsid w:val="0202118C"/>
    <w:rsid w:val="020C0504"/>
    <w:rsid w:val="020F3F82"/>
    <w:rsid w:val="021337A8"/>
    <w:rsid w:val="02154F00"/>
    <w:rsid w:val="02200558"/>
    <w:rsid w:val="022C2DDE"/>
    <w:rsid w:val="024125AD"/>
    <w:rsid w:val="02424F98"/>
    <w:rsid w:val="02451830"/>
    <w:rsid w:val="024B4F65"/>
    <w:rsid w:val="02522774"/>
    <w:rsid w:val="02716397"/>
    <w:rsid w:val="02742027"/>
    <w:rsid w:val="027B1EF4"/>
    <w:rsid w:val="027D39C5"/>
    <w:rsid w:val="02836A31"/>
    <w:rsid w:val="02842B55"/>
    <w:rsid w:val="02850B1B"/>
    <w:rsid w:val="028D4134"/>
    <w:rsid w:val="028E239B"/>
    <w:rsid w:val="028E669E"/>
    <w:rsid w:val="02925D70"/>
    <w:rsid w:val="02945151"/>
    <w:rsid w:val="02994D24"/>
    <w:rsid w:val="02AA4579"/>
    <w:rsid w:val="02B452E0"/>
    <w:rsid w:val="02B7449E"/>
    <w:rsid w:val="02B81004"/>
    <w:rsid w:val="02B93913"/>
    <w:rsid w:val="02BB7BC5"/>
    <w:rsid w:val="02C541E0"/>
    <w:rsid w:val="02C7326C"/>
    <w:rsid w:val="02C976C5"/>
    <w:rsid w:val="02CA2014"/>
    <w:rsid w:val="02CB3941"/>
    <w:rsid w:val="02CE36F0"/>
    <w:rsid w:val="02D253BA"/>
    <w:rsid w:val="02D664A5"/>
    <w:rsid w:val="02D70120"/>
    <w:rsid w:val="02DA08C0"/>
    <w:rsid w:val="02E746B3"/>
    <w:rsid w:val="02EA0804"/>
    <w:rsid w:val="02F03F7A"/>
    <w:rsid w:val="02F04987"/>
    <w:rsid w:val="02F15A26"/>
    <w:rsid w:val="02F3072B"/>
    <w:rsid w:val="02F35039"/>
    <w:rsid w:val="02F4686A"/>
    <w:rsid w:val="02F50E1A"/>
    <w:rsid w:val="02FC365E"/>
    <w:rsid w:val="03032EA1"/>
    <w:rsid w:val="03055083"/>
    <w:rsid w:val="030A33B2"/>
    <w:rsid w:val="0312457C"/>
    <w:rsid w:val="03146293"/>
    <w:rsid w:val="03173E54"/>
    <w:rsid w:val="032626D8"/>
    <w:rsid w:val="03276EB0"/>
    <w:rsid w:val="03320DD5"/>
    <w:rsid w:val="03367B19"/>
    <w:rsid w:val="033F3094"/>
    <w:rsid w:val="033F5E23"/>
    <w:rsid w:val="0341739D"/>
    <w:rsid w:val="03441AE0"/>
    <w:rsid w:val="034A5312"/>
    <w:rsid w:val="035906B9"/>
    <w:rsid w:val="035A07AB"/>
    <w:rsid w:val="035F7880"/>
    <w:rsid w:val="036572E0"/>
    <w:rsid w:val="036773BE"/>
    <w:rsid w:val="036B41D2"/>
    <w:rsid w:val="03745931"/>
    <w:rsid w:val="0375270B"/>
    <w:rsid w:val="0376026A"/>
    <w:rsid w:val="03763E10"/>
    <w:rsid w:val="03795E56"/>
    <w:rsid w:val="038F00BD"/>
    <w:rsid w:val="038F07EB"/>
    <w:rsid w:val="039F6B79"/>
    <w:rsid w:val="03A054FE"/>
    <w:rsid w:val="03A634A2"/>
    <w:rsid w:val="03A710E3"/>
    <w:rsid w:val="03AB7076"/>
    <w:rsid w:val="03B75E22"/>
    <w:rsid w:val="03B93704"/>
    <w:rsid w:val="03C7124D"/>
    <w:rsid w:val="03C956D7"/>
    <w:rsid w:val="03CD065E"/>
    <w:rsid w:val="03CD0F50"/>
    <w:rsid w:val="03D96519"/>
    <w:rsid w:val="03DC76EB"/>
    <w:rsid w:val="03DD4156"/>
    <w:rsid w:val="03DF3AAC"/>
    <w:rsid w:val="03DF7C94"/>
    <w:rsid w:val="03E4053E"/>
    <w:rsid w:val="03EE2D2D"/>
    <w:rsid w:val="03EE5120"/>
    <w:rsid w:val="03F95EAB"/>
    <w:rsid w:val="03FA4378"/>
    <w:rsid w:val="040D5A59"/>
    <w:rsid w:val="040E59E0"/>
    <w:rsid w:val="04177E90"/>
    <w:rsid w:val="041B3B0D"/>
    <w:rsid w:val="041F33A4"/>
    <w:rsid w:val="04227E09"/>
    <w:rsid w:val="04256881"/>
    <w:rsid w:val="04257D27"/>
    <w:rsid w:val="042C1175"/>
    <w:rsid w:val="042E72BA"/>
    <w:rsid w:val="04361A54"/>
    <w:rsid w:val="043837D8"/>
    <w:rsid w:val="043F0FCC"/>
    <w:rsid w:val="0458216E"/>
    <w:rsid w:val="04633D2A"/>
    <w:rsid w:val="046441B2"/>
    <w:rsid w:val="0470619B"/>
    <w:rsid w:val="047264E0"/>
    <w:rsid w:val="04732D97"/>
    <w:rsid w:val="047929EC"/>
    <w:rsid w:val="047931E4"/>
    <w:rsid w:val="047B754C"/>
    <w:rsid w:val="047C330E"/>
    <w:rsid w:val="04802BB2"/>
    <w:rsid w:val="048112FB"/>
    <w:rsid w:val="048A77DB"/>
    <w:rsid w:val="048B08F7"/>
    <w:rsid w:val="04997356"/>
    <w:rsid w:val="04B3013F"/>
    <w:rsid w:val="04BA605B"/>
    <w:rsid w:val="04BB6582"/>
    <w:rsid w:val="04BF51D4"/>
    <w:rsid w:val="04C30370"/>
    <w:rsid w:val="04C369FD"/>
    <w:rsid w:val="04C87276"/>
    <w:rsid w:val="04CE7B7F"/>
    <w:rsid w:val="04D13EAB"/>
    <w:rsid w:val="04D81CE8"/>
    <w:rsid w:val="04E16ACF"/>
    <w:rsid w:val="04E81C0B"/>
    <w:rsid w:val="04E92750"/>
    <w:rsid w:val="04ED1D07"/>
    <w:rsid w:val="04F33CBA"/>
    <w:rsid w:val="04FB0B72"/>
    <w:rsid w:val="05006805"/>
    <w:rsid w:val="05017788"/>
    <w:rsid w:val="050A0F30"/>
    <w:rsid w:val="051142A3"/>
    <w:rsid w:val="05150D13"/>
    <w:rsid w:val="052054D4"/>
    <w:rsid w:val="052C7639"/>
    <w:rsid w:val="05490385"/>
    <w:rsid w:val="054A7C8A"/>
    <w:rsid w:val="055D26AF"/>
    <w:rsid w:val="056534E0"/>
    <w:rsid w:val="056834A8"/>
    <w:rsid w:val="05684832"/>
    <w:rsid w:val="056C0F36"/>
    <w:rsid w:val="056E79C6"/>
    <w:rsid w:val="05763BC9"/>
    <w:rsid w:val="057A3526"/>
    <w:rsid w:val="057A799E"/>
    <w:rsid w:val="057E6F65"/>
    <w:rsid w:val="058647BE"/>
    <w:rsid w:val="05880374"/>
    <w:rsid w:val="05881910"/>
    <w:rsid w:val="05913966"/>
    <w:rsid w:val="05926E6B"/>
    <w:rsid w:val="059F17BF"/>
    <w:rsid w:val="05A259F9"/>
    <w:rsid w:val="05A72CCC"/>
    <w:rsid w:val="05A73DC5"/>
    <w:rsid w:val="05B336D5"/>
    <w:rsid w:val="05CC2A3B"/>
    <w:rsid w:val="05CD0D9A"/>
    <w:rsid w:val="05CF249D"/>
    <w:rsid w:val="05D14319"/>
    <w:rsid w:val="05D714EA"/>
    <w:rsid w:val="05E536E6"/>
    <w:rsid w:val="05EA1C44"/>
    <w:rsid w:val="05F2445C"/>
    <w:rsid w:val="05F84C68"/>
    <w:rsid w:val="06077942"/>
    <w:rsid w:val="060A0D89"/>
    <w:rsid w:val="060C359D"/>
    <w:rsid w:val="060F3722"/>
    <w:rsid w:val="062847B3"/>
    <w:rsid w:val="062B0B83"/>
    <w:rsid w:val="062C6587"/>
    <w:rsid w:val="062D67C8"/>
    <w:rsid w:val="06301A1B"/>
    <w:rsid w:val="0631403C"/>
    <w:rsid w:val="0633380C"/>
    <w:rsid w:val="0638362B"/>
    <w:rsid w:val="063E600A"/>
    <w:rsid w:val="06405659"/>
    <w:rsid w:val="0645654E"/>
    <w:rsid w:val="064F5725"/>
    <w:rsid w:val="06510CDF"/>
    <w:rsid w:val="065C27A8"/>
    <w:rsid w:val="065F50DA"/>
    <w:rsid w:val="06602F2C"/>
    <w:rsid w:val="06626021"/>
    <w:rsid w:val="066D2CED"/>
    <w:rsid w:val="066E2C0B"/>
    <w:rsid w:val="06700010"/>
    <w:rsid w:val="06734EB6"/>
    <w:rsid w:val="067C24CF"/>
    <w:rsid w:val="068731B8"/>
    <w:rsid w:val="068A1FDD"/>
    <w:rsid w:val="069002BE"/>
    <w:rsid w:val="06906B8C"/>
    <w:rsid w:val="069725BC"/>
    <w:rsid w:val="069A3A7C"/>
    <w:rsid w:val="06A24D7D"/>
    <w:rsid w:val="06A6750E"/>
    <w:rsid w:val="06A729E1"/>
    <w:rsid w:val="06A94232"/>
    <w:rsid w:val="06AB1C7E"/>
    <w:rsid w:val="06AC05E7"/>
    <w:rsid w:val="06AF1D16"/>
    <w:rsid w:val="06AF3414"/>
    <w:rsid w:val="06B15237"/>
    <w:rsid w:val="06BA5EB2"/>
    <w:rsid w:val="06CF1EF4"/>
    <w:rsid w:val="06D17DB1"/>
    <w:rsid w:val="06E444B8"/>
    <w:rsid w:val="070615F0"/>
    <w:rsid w:val="07085235"/>
    <w:rsid w:val="07146D7A"/>
    <w:rsid w:val="071A4300"/>
    <w:rsid w:val="0724090E"/>
    <w:rsid w:val="072C5901"/>
    <w:rsid w:val="072D6955"/>
    <w:rsid w:val="07355298"/>
    <w:rsid w:val="073633AE"/>
    <w:rsid w:val="0738618B"/>
    <w:rsid w:val="074E1705"/>
    <w:rsid w:val="074E279C"/>
    <w:rsid w:val="075268B6"/>
    <w:rsid w:val="075C0378"/>
    <w:rsid w:val="075C613A"/>
    <w:rsid w:val="07616A73"/>
    <w:rsid w:val="0768627D"/>
    <w:rsid w:val="07774E9B"/>
    <w:rsid w:val="07852CE2"/>
    <w:rsid w:val="07886D75"/>
    <w:rsid w:val="079A77BC"/>
    <w:rsid w:val="079D6C92"/>
    <w:rsid w:val="079E20C5"/>
    <w:rsid w:val="07A36583"/>
    <w:rsid w:val="07A757F6"/>
    <w:rsid w:val="07A92FCD"/>
    <w:rsid w:val="07AB5A16"/>
    <w:rsid w:val="07C32EAB"/>
    <w:rsid w:val="07CE7516"/>
    <w:rsid w:val="07DA5629"/>
    <w:rsid w:val="07DE3B60"/>
    <w:rsid w:val="07E54B9E"/>
    <w:rsid w:val="08010DA7"/>
    <w:rsid w:val="08033960"/>
    <w:rsid w:val="080954A3"/>
    <w:rsid w:val="080F3123"/>
    <w:rsid w:val="082209F5"/>
    <w:rsid w:val="08220E8F"/>
    <w:rsid w:val="08242F28"/>
    <w:rsid w:val="08252E6C"/>
    <w:rsid w:val="08275EA4"/>
    <w:rsid w:val="08294CB5"/>
    <w:rsid w:val="083036B5"/>
    <w:rsid w:val="08310F19"/>
    <w:rsid w:val="08331FC1"/>
    <w:rsid w:val="083611A9"/>
    <w:rsid w:val="083901EB"/>
    <w:rsid w:val="08394081"/>
    <w:rsid w:val="083943C5"/>
    <w:rsid w:val="08395DAB"/>
    <w:rsid w:val="08404FD2"/>
    <w:rsid w:val="084A2513"/>
    <w:rsid w:val="08515651"/>
    <w:rsid w:val="08587D37"/>
    <w:rsid w:val="085D6EF2"/>
    <w:rsid w:val="085F59AE"/>
    <w:rsid w:val="086303CB"/>
    <w:rsid w:val="08674312"/>
    <w:rsid w:val="086B17B3"/>
    <w:rsid w:val="0875786E"/>
    <w:rsid w:val="0881684A"/>
    <w:rsid w:val="088C3E25"/>
    <w:rsid w:val="08927463"/>
    <w:rsid w:val="08991A5A"/>
    <w:rsid w:val="089C49FA"/>
    <w:rsid w:val="08AF073A"/>
    <w:rsid w:val="08BD5FE1"/>
    <w:rsid w:val="08BE7798"/>
    <w:rsid w:val="08C333B4"/>
    <w:rsid w:val="08C46A4F"/>
    <w:rsid w:val="08C654F8"/>
    <w:rsid w:val="08CA79C7"/>
    <w:rsid w:val="08D54B6A"/>
    <w:rsid w:val="08D73E78"/>
    <w:rsid w:val="08DB6139"/>
    <w:rsid w:val="08DD4FAE"/>
    <w:rsid w:val="08DE001E"/>
    <w:rsid w:val="08DE502C"/>
    <w:rsid w:val="08DE7E03"/>
    <w:rsid w:val="08EB2EDB"/>
    <w:rsid w:val="08ED6D3B"/>
    <w:rsid w:val="08FB16E4"/>
    <w:rsid w:val="08FB2C3C"/>
    <w:rsid w:val="08FE2EDE"/>
    <w:rsid w:val="08FE5206"/>
    <w:rsid w:val="090E2C7F"/>
    <w:rsid w:val="09140F8D"/>
    <w:rsid w:val="09150DAF"/>
    <w:rsid w:val="09155095"/>
    <w:rsid w:val="091D10D0"/>
    <w:rsid w:val="09210482"/>
    <w:rsid w:val="092105FC"/>
    <w:rsid w:val="09222AB2"/>
    <w:rsid w:val="092629C0"/>
    <w:rsid w:val="09266115"/>
    <w:rsid w:val="093303B8"/>
    <w:rsid w:val="094318A6"/>
    <w:rsid w:val="09446DB4"/>
    <w:rsid w:val="094811BB"/>
    <w:rsid w:val="094F18C1"/>
    <w:rsid w:val="0954257E"/>
    <w:rsid w:val="09583F76"/>
    <w:rsid w:val="095929D4"/>
    <w:rsid w:val="095A003F"/>
    <w:rsid w:val="095B02C8"/>
    <w:rsid w:val="09606CDC"/>
    <w:rsid w:val="09631FC1"/>
    <w:rsid w:val="09651D94"/>
    <w:rsid w:val="096F5B71"/>
    <w:rsid w:val="097F0134"/>
    <w:rsid w:val="098601E8"/>
    <w:rsid w:val="098A1F77"/>
    <w:rsid w:val="09915044"/>
    <w:rsid w:val="099872CF"/>
    <w:rsid w:val="09991A94"/>
    <w:rsid w:val="09A07C38"/>
    <w:rsid w:val="09A137B2"/>
    <w:rsid w:val="09A2636C"/>
    <w:rsid w:val="09A44BA0"/>
    <w:rsid w:val="09AA495F"/>
    <w:rsid w:val="09AC53C9"/>
    <w:rsid w:val="09B630C3"/>
    <w:rsid w:val="09BD4BE0"/>
    <w:rsid w:val="09C222A5"/>
    <w:rsid w:val="09C27E4D"/>
    <w:rsid w:val="09C81C8D"/>
    <w:rsid w:val="09CB6B07"/>
    <w:rsid w:val="09CC1439"/>
    <w:rsid w:val="09CD0E22"/>
    <w:rsid w:val="09CD713D"/>
    <w:rsid w:val="09FA2B3C"/>
    <w:rsid w:val="09FA772F"/>
    <w:rsid w:val="09FB6D64"/>
    <w:rsid w:val="09FD0F85"/>
    <w:rsid w:val="0A030CE9"/>
    <w:rsid w:val="0A0D0EE1"/>
    <w:rsid w:val="0A1B5347"/>
    <w:rsid w:val="0A33530F"/>
    <w:rsid w:val="0A346C5C"/>
    <w:rsid w:val="0A451ABA"/>
    <w:rsid w:val="0A4707FD"/>
    <w:rsid w:val="0A486965"/>
    <w:rsid w:val="0A4B2E8D"/>
    <w:rsid w:val="0A5317DF"/>
    <w:rsid w:val="0A534D83"/>
    <w:rsid w:val="0A564C39"/>
    <w:rsid w:val="0A5B0F4C"/>
    <w:rsid w:val="0A61640A"/>
    <w:rsid w:val="0A6536D8"/>
    <w:rsid w:val="0A6A580E"/>
    <w:rsid w:val="0A6B730C"/>
    <w:rsid w:val="0A7611EF"/>
    <w:rsid w:val="0A765DBA"/>
    <w:rsid w:val="0A7A1EF7"/>
    <w:rsid w:val="0A937773"/>
    <w:rsid w:val="0A987047"/>
    <w:rsid w:val="0AA05D85"/>
    <w:rsid w:val="0AAD109D"/>
    <w:rsid w:val="0ABB417A"/>
    <w:rsid w:val="0ABE47A4"/>
    <w:rsid w:val="0AC71E05"/>
    <w:rsid w:val="0ACC2910"/>
    <w:rsid w:val="0ACC3151"/>
    <w:rsid w:val="0AD014F5"/>
    <w:rsid w:val="0AD16821"/>
    <w:rsid w:val="0AD45A3C"/>
    <w:rsid w:val="0AD60B60"/>
    <w:rsid w:val="0ADC78D2"/>
    <w:rsid w:val="0ADF4793"/>
    <w:rsid w:val="0AE11813"/>
    <w:rsid w:val="0AE3323E"/>
    <w:rsid w:val="0AE3404E"/>
    <w:rsid w:val="0AEB11A6"/>
    <w:rsid w:val="0AEC3E44"/>
    <w:rsid w:val="0AEE609E"/>
    <w:rsid w:val="0AEF478A"/>
    <w:rsid w:val="0AF51E84"/>
    <w:rsid w:val="0AFA1E0F"/>
    <w:rsid w:val="0AFC1AD5"/>
    <w:rsid w:val="0B041299"/>
    <w:rsid w:val="0B062542"/>
    <w:rsid w:val="0B0E47F4"/>
    <w:rsid w:val="0B1C17AD"/>
    <w:rsid w:val="0B283787"/>
    <w:rsid w:val="0B2D6F6E"/>
    <w:rsid w:val="0B324CD2"/>
    <w:rsid w:val="0B345DB1"/>
    <w:rsid w:val="0B363DD8"/>
    <w:rsid w:val="0B3A4657"/>
    <w:rsid w:val="0B3C5BB9"/>
    <w:rsid w:val="0B4372E2"/>
    <w:rsid w:val="0B48487F"/>
    <w:rsid w:val="0B5979A6"/>
    <w:rsid w:val="0B5A2079"/>
    <w:rsid w:val="0B5B5996"/>
    <w:rsid w:val="0B5C3E34"/>
    <w:rsid w:val="0B5F7467"/>
    <w:rsid w:val="0B6075D7"/>
    <w:rsid w:val="0B627AD4"/>
    <w:rsid w:val="0B6A0BB3"/>
    <w:rsid w:val="0B735FF2"/>
    <w:rsid w:val="0B792EB2"/>
    <w:rsid w:val="0B8035EB"/>
    <w:rsid w:val="0B84164E"/>
    <w:rsid w:val="0B89731E"/>
    <w:rsid w:val="0B904412"/>
    <w:rsid w:val="0B90485D"/>
    <w:rsid w:val="0B913EDA"/>
    <w:rsid w:val="0B9C76A8"/>
    <w:rsid w:val="0BA50775"/>
    <w:rsid w:val="0BA749E5"/>
    <w:rsid w:val="0BAC24A8"/>
    <w:rsid w:val="0BAE1323"/>
    <w:rsid w:val="0BB42E0A"/>
    <w:rsid w:val="0BBA3391"/>
    <w:rsid w:val="0BD05C8A"/>
    <w:rsid w:val="0BD62605"/>
    <w:rsid w:val="0BDC3258"/>
    <w:rsid w:val="0BDE3581"/>
    <w:rsid w:val="0BE52963"/>
    <w:rsid w:val="0BE57BC8"/>
    <w:rsid w:val="0BE85349"/>
    <w:rsid w:val="0BF57A28"/>
    <w:rsid w:val="0BF845E9"/>
    <w:rsid w:val="0BFA1A53"/>
    <w:rsid w:val="0C074F06"/>
    <w:rsid w:val="0C0B1E5B"/>
    <w:rsid w:val="0C146F99"/>
    <w:rsid w:val="0C163DCB"/>
    <w:rsid w:val="0C1A584B"/>
    <w:rsid w:val="0C1F5892"/>
    <w:rsid w:val="0C2275D5"/>
    <w:rsid w:val="0C2D70F9"/>
    <w:rsid w:val="0C342312"/>
    <w:rsid w:val="0C363AA9"/>
    <w:rsid w:val="0C373B19"/>
    <w:rsid w:val="0C3F7E0B"/>
    <w:rsid w:val="0C456335"/>
    <w:rsid w:val="0C53740C"/>
    <w:rsid w:val="0C563E70"/>
    <w:rsid w:val="0C631545"/>
    <w:rsid w:val="0C6E187C"/>
    <w:rsid w:val="0C7D4D8F"/>
    <w:rsid w:val="0C80052F"/>
    <w:rsid w:val="0C8C06D3"/>
    <w:rsid w:val="0C900DC2"/>
    <w:rsid w:val="0C980884"/>
    <w:rsid w:val="0C9961AF"/>
    <w:rsid w:val="0C9A18AD"/>
    <w:rsid w:val="0C9A50FF"/>
    <w:rsid w:val="0C9B3EE0"/>
    <w:rsid w:val="0C9C2E80"/>
    <w:rsid w:val="0CA20B1F"/>
    <w:rsid w:val="0CA44E41"/>
    <w:rsid w:val="0CA77405"/>
    <w:rsid w:val="0CA83489"/>
    <w:rsid w:val="0CA96FA5"/>
    <w:rsid w:val="0CAE5B1B"/>
    <w:rsid w:val="0CB224D8"/>
    <w:rsid w:val="0CB31FF7"/>
    <w:rsid w:val="0CB45BFD"/>
    <w:rsid w:val="0CB7503A"/>
    <w:rsid w:val="0CB75099"/>
    <w:rsid w:val="0CB80D6E"/>
    <w:rsid w:val="0CBF360E"/>
    <w:rsid w:val="0CC10497"/>
    <w:rsid w:val="0CC30BC5"/>
    <w:rsid w:val="0CC42150"/>
    <w:rsid w:val="0CC45545"/>
    <w:rsid w:val="0CC71781"/>
    <w:rsid w:val="0CCB0FDF"/>
    <w:rsid w:val="0CCD2A5C"/>
    <w:rsid w:val="0CDC1817"/>
    <w:rsid w:val="0CDC515C"/>
    <w:rsid w:val="0D0B2A13"/>
    <w:rsid w:val="0D112021"/>
    <w:rsid w:val="0D12133D"/>
    <w:rsid w:val="0D1F7151"/>
    <w:rsid w:val="0D200D54"/>
    <w:rsid w:val="0D2B7DB2"/>
    <w:rsid w:val="0D3152D9"/>
    <w:rsid w:val="0D354A50"/>
    <w:rsid w:val="0D384916"/>
    <w:rsid w:val="0D427E08"/>
    <w:rsid w:val="0D444358"/>
    <w:rsid w:val="0D4775E8"/>
    <w:rsid w:val="0D4A1977"/>
    <w:rsid w:val="0D4B602E"/>
    <w:rsid w:val="0D511FCD"/>
    <w:rsid w:val="0D52698E"/>
    <w:rsid w:val="0D583C5F"/>
    <w:rsid w:val="0D5D658F"/>
    <w:rsid w:val="0D6029A5"/>
    <w:rsid w:val="0D6063D4"/>
    <w:rsid w:val="0D665CD7"/>
    <w:rsid w:val="0D667E20"/>
    <w:rsid w:val="0D6B6C90"/>
    <w:rsid w:val="0D7170F8"/>
    <w:rsid w:val="0D922931"/>
    <w:rsid w:val="0D95263C"/>
    <w:rsid w:val="0DA81B9F"/>
    <w:rsid w:val="0DAD79F2"/>
    <w:rsid w:val="0DB403B1"/>
    <w:rsid w:val="0DB47CEC"/>
    <w:rsid w:val="0DBB3CA5"/>
    <w:rsid w:val="0DBB4EDD"/>
    <w:rsid w:val="0DC37BF2"/>
    <w:rsid w:val="0DC436B0"/>
    <w:rsid w:val="0DC62A65"/>
    <w:rsid w:val="0DC9693F"/>
    <w:rsid w:val="0DCC1715"/>
    <w:rsid w:val="0DD82C48"/>
    <w:rsid w:val="0DDB6385"/>
    <w:rsid w:val="0DE057D2"/>
    <w:rsid w:val="0DF024FC"/>
    <w:rsid w:val="0DF0632D"/>
    <w:rsid w:val="0DF475E0"/>
    <w:rsid w:val="0E0E09E4"/>
    <w:rsid w:val="0E0E0AE3"/>
    <w:rsid w:val="0E184477"/>
    <w:rsid w:val="0E1A4501"/>
    <w:rsid w:val="0E1A78B5"/>
    <w:rsid w:val="0E21196E"/>
    <w:rsid w:val="0E227E98"/>
    <w:rsid w:val="0E27140B"/>
    <w:rsid w:val="0E275D7B"/>
    <w:rsid w:val="0E2D4D70"/>
    <w:rsid w:val="0E3B2663"/>
    <w:rsid w:val="0E443DBA"/>
    <w:rsid w:val="0E465F52"/>
    <w:rsid w:val="0E576A70"/>
    <w:rsid w:val="0E587DB8"/>
    <w:rsid w:val="0E6B437E"/>
    <w:rsid w:val="0E6B6A22"/>
    <w:rsid w:val="0E6F53AB"/>
    <w:rsid w:val="0E701F1A"/>
    <w:rsid w:val="0E793535"/>
    <w:rsid w:val="0E795DEE"/>
    <w:rsid w:val="0E7B3260"/>
    <w:rsid w:val="0E804638"/>
    <w:rsid w:val="0E854758"/>
    <w:rsid w:val="0EA50BFC"/>
    <w:rsid w:val="0EAB0282"/>
    <w:rsid w:val="0EC370FE"/>
    <w:rsid w:val="0EC37F14"/>
    <w:rsid w:val="0EC4408A"/>
    <w:rsid w:val="0ECD6BD5"/>
    <w:rsid w:val="0EDA3DE0"/>
    <w:rsid w:val="0EE241B0"/>
    <w:rsid w:val="0EE470B9"/>
    <w:rsid w:val="0EE51F3F"/>
    <w:rsid w:val="0EE67C37"/>
    <w:rsid w:val="0EE96C61"/>
    <w:rsid w:val="0EEF6278"/>
    <w:rsid w:val="0F043F0A"/>
    <w:rsid w:val="0F070719"/>
    <w:rsid w:val="0F0E340F"/>
    <w:rsid w:val="0F110F65"/>
    <w:rsid w:val="0F126FC2"/>
    <w:rsid w:val="0F1821BC"/>
    <w:rsid w:val="0F1F71AB"/>
    <w:rsid w:val="0F206FE9"/>
    <w:rsid w:val="0F246E43"/>
    <w:rsid w:val="0F2F2F21"/>
    <w:rsid w:val="0F303168"/>
    <w:rsid w:val="0F3346BD"/>
    <w:rsid w:val="0F356B4F"/>
    <w:rsid w:val="0F3E6D6B"/>
    <w:rsid w:val="0F521390"/>
    <w:rsid w:val="0F551890"/>
    <w:rsid w:val="0F5A4BDF"/>
    <w:rsid w:val="0F5B58BB"/>
    <w:rsid w:val="0F6735DF"/>
    <w:rsid w:val="0F6A4B85"/>
    <w:rsid w:val="0F716691"/>
    <w:rsid w:val="0F735DB2"/>
    <w:rsid w:val="0F7840D6"/>
    <w:rsid w:val="0F7B2D75"/>
    <w:rsid w:val="0F873A0E"/>
    <w:rsid w:val="0F883C70"/>
    <w:rsid w:val="0F8B6CB6"/>
    <w:rsid w:val="0F9177B5"/>
    <w:rsid w:val="0F9A3FA1"/>
    <w:rsid w:val="0F9E606C"/>
    <w:rsid w:val="0FA17F55"/>
    <w:rsid w:val="0FA35FFE"/>
    <w:rsid w:val="0FA821B8"/>
    <w:rsid w:val="0FAE546F"/>
    <w:rsid w:val="0FB50512"/>
    <w:rsid w:val="0FB57FA4"/>
    <w:rsid w:val="0FB8781F"/>
    <w:rsid w:val="0FC24482"/>
    <w:rsid w:val="0FC754B6"/>
    <w:rsid w:val="0FCD46F4"/>
    <w:rsid w:val="0FCE3065"/>
    <w:rsid w:val="0FE107E2"/>
    <w:rsid w:val="0FE336DE"/>
    <w:rsid w:val="0FED1D3E"/>
    <w:rsid w:val="10026084"/>
    <w:rsid w:val="10065756"/>
    <w:rsid w:val="100A69A4"/>
    <w:rsid w:val="100E17EE"/>
    <w:rsid w:val="10140347"/>
    <w:rsid w:val="101B54B3"/>
    <w:rsid w:val="101C6175"/>
    <w:rsid w:val="102E7ECD"/>
    <w:rsid w:val="104210EE"/>
    <w:rsid w:val="10444B77"/>
    <w:rsid w:val="10447AF9"/>
    <w:rsid w:val="104835D9"/>
    <w:rsid w:val="10495D6E"/>
    <w:rsid w:val="104C1069"/>
    <w:rsid w:val="10513C3F"/>
    <w:rsid w:val="10541F36"/>
    <w:rsid w:val="105D2D1E"/>
    <w:rsid w:val="10623D8F"/>
    <w:rsid w:val="10625663"/>
    <w:rsid w:val="106737C7"/>
    <w:rsid w:val="10703686"/>
    <w:rsid w:val="1075160B"/>
    <w:rsid w:val="107760A9"/>
    <w:rsid w:val="10780D89"/>
    <w:rsid w:val="107B52AA"/>
    <w:rsid w:val="107D625B"/>
    <w:rsid w:val="107E75D8"/>
    <w:rsid w:val="10805AB8"/>
    <w:rsid w:val="108161A3"/>
    <w:rsid w:val="1089301A"/>
    <w:rsid w:val="108B29C7"/>
    <w:rsid w:val="10901F21"/>
    <w:rsid w:val="10974AA9"/>
    <w:rsid w:val="10A21388"/>
    <w:rsid w:val="10A60889"/>
    <w:rsid w:val="10AA391A"/>
    <w:rsid w:val="10B27075"/>
    <w:rsid w:val="10B27B37"/>
    <w:rsid w:val="10B33FFC"/>
    <w:rsid w:val="10BA25C0"/>
    <w:rsid w:val="10BE4FAA"/>
    <w:rsid w:val="10C02E80"/>
    <w:rsid w:val="10C121EA"/>
    <w:rsid w:val="10C2285B"/>
    <w:rsid w:val="10C54276"/>
    <w:rsid w:val="10D27169"/>
    <w:rsid w:val="10D309E2"/>
    <w:rsid w:val="10D621B1"/>
    <w:rsid w:val="10D81E5C"/>
    <w:rsid w:val="10DA39AB"/>
    <w:rsid w:val="10DE746C"/>
    <w:rsid w:val="10E154B4"/>
    <w:rsid w:val="10EB7A42"/>
    <w:rsid w:val="10F16967"/>
    <w:rsid w:val="10F21B48"/>
    <w:rsid w:val="10F61CDD"/>
    <w:rsid w:val="10F91FDE"/>
    <w:rsid w:val="10F941E9"/>
    <w:rsid w:val="10FD39C4"/>
    <w:rsid w:val="11083015"/>
    <w:rsid w:val="110A357B"/>
    <w:rsid w:val="110D2E2E"/>
    <w:rsid w:val="1113498F"/>
    <w:rsid w:val="11145DE6"/>
    <w:rsid w:val="111A2147"/>
    <w:rsid w:val="112252CB"/>
    <w:rsid w:val="11360EF9"/>
    <w:rsid w:val="113641BB"/>
    <w:rsid w:val="11390D90"/>
    <w:rsid w:val="113B0B58"/>
    <w:rsid w:val="113D4F12"/>
    <w:rsid w:val="113D775B"/>
    <w:rsid w:val="11410876"/>
    <w:rsid w:val="114608E7"/>
    <w:rsid w:val="11470C68"/>
    <w:rsid w:val="114F3D65"/>
    <w:rsid w:val="115347BC"/>
    <w:rsid w:val="11545887"/>
    <w:rsid w:val="11597C64"/>
    <w:rsid w:val="11602A9E"/>
    <w:rsid w:val="116228E3"/>
    <w:rsid w:val="11631325"/>
    <w:rsid w:val="116345A4"/>
    <w:rsid w:val="11667833"/>
    <w:rsid w:val="11687433"/>
    <w:rsid w:val="1178450A"/>
    <w:rsid w:val="117B53DF"/>
    <w:rsid w:val="117B71D3"/>
    <w:rsid w:val="11814B86"/>
    <w:rsid w:val="11821F79"/>
    <w:rsid w:val="11845F00"/>
    <w:rsid w:val="11885DD3"/>
    <w:rsid w:val="118A58E4"/>
    <w:rsid w:val="118C56EA"/>
    <w:rsid w:val="118F0DB3"/>
    <w:rsid w:val="11916F88"/>
    <w:rsid w:val="11A51BB6"/>
    <w:rsid w:val="11AC6860"/>
    <w:rsid w:val="11B1238B"/>
    <w:rsid w:val="11B62D0B"/>
    <w:rsid w:val="11BB2EE7"/>
    <w:rsid w:val="11BE6E3E"/>
    <w:rsid w:val="11BF32D9"/>
    <w:rsid w:val="11C01746"/>
    <w:rsid w:val="11C24AE6"/>
    <w:rsid w:val="11C52A21"/>
    <w:rsid w:val="11C75474"/>
    <w:rsid w:val="11D26FDB"/>
    <w:rsid w:val="11D435B9"/>
    <w:rsid w:val="11D8409F"/>
    <w:rsid w:val="11D95083"/>
    <w:rsid w:val="11DD2AAB"/>
    <w:rsid w:val="11DE26F2"/>
    <w:rsid w:val="11DF6987"/>
    <w:rsid w:val="11EA23C8"/>
    <w:rsid w:val="11EB5C95"/>
    <w:rsid w:val="11ED6242"/>
    <w:rsid w:val="11F27C95"/>
    <w:rsid w:val="12010E7D"/>
    <w:rsid w:val="120506CD"/>
    <w:rsid w:val="12075A2C"/>
    <w:rsid w:val="120A0C4D"/>
    <w:rsid w:val="120A38DA"/>
    <w:rsid w:val="12101A57"/>
    <w:rsid w:val="12193170"/>
    <w:rsid w:val="12193813"/>
    <w:rsid w:val="121D6AE3"/>
    <w:rsid w:val="121F75CC"/>
    <w:rsid w:val="12271CB0"/>
    <w:rsid w:val="122C1A12"/>
    <w:rsid w:val="1232130B"/>
    <w:rsid w:val="12330478"/>
    <w:rsid w:val="12395D63"/>
    <w:rsid w:val="12401AD9"/>
    <w:rsid w:val="124038C8"/>
    <w:rsid w:val="12421E9D"/>
    <w:rsid w:val="1248421F"/>
    <w:rsid w:val="12571C4D"/>
    <w:rsid w:val="125C09FF"/>
    <w:rsid w:val="12657F0C"/>
    <w:rsid w:val="126830F6"/>
    <w:rsid w:val="126B5207"/>
    <w:rsid w:val="126F57E1"/>
    <w:rsid w:val="12760E78"/>
    <w:rsid w:val="127673DB"/>
    <w:rsid w:val="127755C8"/>
    <w:rsid w:val="127E0189"/>
    <w:rsid w:val="12810A1D"/>
    <w:rsid w:val="12854B81"/>
    <w:rsid w:val="12927837"/>
    <w:rsid w:val="12A30BAA"/>
    <w:rsid w:val="12A709D5"/>
    <w:rsid w:val="12A867C5"/>
    <w:rsid w:val="12B56515"/>
    <w:rsid w:val="12BE11B2"/>
    <w:rsid w:val="12BE1828"/>
    <w:rsid w:val="12C10F70"/>
    <w:rsid w:val="12C21464"/>
    <w:rsid w:val="12C40A29"/>
    <w:rsid w:val="12C42DA1"/>
    <w:rsid w:val="12C45CF0"/>
    <w:rsid w:val="12C948D2"/>
    <w:rsid w:val="12CB14EE"/>
    <w:rsid w:val="12CE6902"/>
    <w:rsid w:val="12D54B1A"/>
    <w:rsid w:val="12E93B89"/>
    <w:rsid w:val="12EE0F39"/>
    <w:rsid w:val="12EF155A"/>
    <w:rsid w:val="12F17350"/>
    <w:rsid w:val="12F712FB"/>
    <w:rsid w:val="12FA0E2E"/>
    <w:rsid w:val="12FF7A62"/>
    <w:rsid w:val="13037A88"/>
    <w:rsid w:val="1318450B"/>
    <w:rsid w:val="133844CA"/>
    <w:rsid w:val="1347596A"/>
    <w:rsid w:val="13477178"/>
    <w:rsid w:val="134B5A55"/>
    <w:rsid w:val="134C0AA1"/>
    <w:rsid w:val="134F5D9B"/>
    <w:rsid w:val="135369A3"/>
    <w:rsid w:val="13576E97"/>
    <w:rsid w:val="136041BC"/>
    <w:rsid w:val="136F4FE6"/>
    <w:rsid w:val="13713F6F"/>
    <w:rsid w:val="13762A14"/>
    <w:rsid w:val="13790756"/>
    <w:rsid w:val="137B6EE7"/>
    <w:rsid w:val="137E2E27"/>
    <w:rsid w:val="138C25C7"/>
    <w:rsid w:val="138E61F6"/>
    <w:rsid w:val="138E741D"/>
    <w:rsid w:val="138F279E"/>
    <w:rsid w:val="1390357D"/>
    <w:rsid w:val="139670E5"/>
    <w:rsid w:val="13970D93"/>
    <w:rsid w:val="139F1C24"/>
    <w:rsid w:val="13A023E7"/>
    <w:rsid w:val="13A04270"/>
    <w:rsid w:val="13A86C77"/>
    <w:rsid w:val="13A90344"/>
    <w:rsid w:val="13A9454D"/>
    <w:rsid w:val="13AA7C1A"/>
    <w:rsid w:val="13B35BBD"/>
    <w:rsid w:val="13BF3D28"/>
    <w:rsid w:val="13C32466"/>
    <w:rsid w:val="13C77F07"/>
    <w:rsid w:val="13CE4E2F"/>
    <w:rsid w:val="13CF48B4"/>
    <w:rsid w:val="13E45E4B"/>
    <w:rsid w:val="13E62DA6"/>
    <w:rsid w:val="13F211C8"/>
    <w:rsid w:val="13F5027E"/>
    <w:rsid w:val="13F57229"/>
    <w:rsid w:val="13F60043"/>
    <w:rsid w:val="13F63AC9"/>
    <w:rsid w:val="13FE1F68"/>
    <w:rsid w:val="13FF4761"/>
    <w:rsid w:val="1401651E"/>
    <w:rsid w:val="14065625"/>
    <w:rsid w:val="14127CF3"/>
    <w:rsid w:val="1416357F"/>
    <w:rsid w:val="14175C6D"/>
    <w:rsid w:val="14182B9E"/>
    <w:rsid w:val="141A193D"/>
    <w:rsid w:val="141E08F4"/>
    <w:rsid w:val="14211963"/>
    <w:rsid w:val="14213028"/>
    <w:rsid w:val="142160CA"/>
    <w:rsid w:val="142E4E6B"/>
    <w:rsid w:val="14332094"/>
    <w:rsid w:val="143B554F"/>
    <w:rsid w:val="144128ED"/>
    <w:rsid w:val="144D721A"/>
    <w:rsid w:val="14504C78"/>
    <w:rsid w:val="14552700"/>
    <w:rsid w:val="1455301F"/>
    <w:rsid w:val="145E0ED6"/>
    <w:rsid w:val="145F4E9E"/>
    <w:rsid w:val="1468041E"/>
    <w:rsid w:val="146A5814"/>
    <w:rsid w:val="146D4E79"/>
    <w:rsid w:val="1479121F"/>
    <w:rsid w:val="147C1504"/>
    <w:rsid w:val="148112AD"/>
    <w:rsid w:val="148B2440"/>
    <w:rsid w:val="14933736"/>
    <w:rsid w:val="149D19D1"/>
    <w:rsid w:val="14AA1497"/>
    <w:rsid w:val="14AD2447"/>
    <w:rsid w:val="14BD0C90"/>
    <w:rsid w:val="14BD7435"/>
    <w:rsid w:val="14D13225"/>
    <w:rsid w:val="14D41B03"/>
    <w:rsid w:val="14D63FB7"/>
    <w:rsid w:val="14E11E90"/>
    <w:rsid w:val="14EC7262"/>
    <w:rsid w:val="14F50637"/>
    <w:rsid w:val="14F56962"/>
    <w:rsid w:val="14FD3DC3"/>
    <w:rsid w:val="14FE4181"/>
    <w:rsid w:val="15052F44"/>
    <w:rsid w:val="1513143F"/>
    <w:rsid w:val="152446F6"/>
    <w:rsid w:val="15274A34"/>
    <w:rsid w:val="152C74BF"/>
    <w:rsid w:val="152E54C4"/>
    <w:rsid w:val="1535555F"/>
    <w:rsid w:val="15382813"/>
    <w:rsid w:val="154B27A9"/>
    <w:rsid w:val="154B6CF6"/>
    <w:rsid w:val="15516306"/>
    <w:rsid w:val="155B06BC"/>
    <w:rsid w:val="155B6FCC"/>
    <w:rsid w:val="15620F8B"/>
    <w:rsid w:val="156514F3"/>
    <w:rsid w:val="156B264F"/>
    <w:rsid w:val="15707694"/>
    <w:rsid w:val="157477F0"/>
    <w:rsid w:val="157839EE"/>
    <w:rsid w:val="157F4B83"/>
    <w:rsid w:val="15862A25"/>
    <w:rsid w:val="15864057"/>
    <w:rsid w:val="158A2F64"/>
    <w:rsid w:val="158C53F6"/>
    <w:rsid w:val="15946EC2"/>
    <w:rsid w:val="1594709F"/>
    <w:rsid w:val="159B1410"/>
    <w:rsid w:val="159D2E6C"/>
    <w:rsid w:val="159E4A3E"/>
    <w:rsid w:val="15A412DF"/>
    <w:rsid w:val="15A625C0"/>
    <w:rsid w:val="15A70541"/>
    <w:rsid w:val="15A7643A"/>
    <w:rsid w:val="15AD4348"/>
    <w:rsid w:val="15AD7612"/>
    <w:rsid w:val="15B96153"/>
    <w:rsid w:val="15BC619F"/>
    <w:rsid w:val="15BD0132"/>
    <w:rsid w:val="15BF618A"/>
    <w:rsid w:val="15C256BE"/>
    <w:rsid w:val="15C40EFF"/>
    <w:rsid w:val="15CA097E"/>
    <w:rsid w:val="15D33940"/>
    <w:rsid w:val="15D92955"/>
    <w:rsid w:val="15F5535B"/>
    <w:rsid w:val="15F569FA"/>
    <w:rsid w:val="15F656C7"/>
    <w:rsid w:val="15F85F00"/>
    <w:rsid w:val="15F969EC"/>
    <w:rsid w:val="16005D04"/>
    <w:rsid w:val="1607152F"/>
    <w:rsid w:val="160D7883"/>
    <w:rsid w:val="160E7A4D"/>
    <w:rsid w:val="16104DB0"/>
    <w:rsid w:val="1613433D"/>
    <w:rsid w:val="16200AF2"/>
    <w:rsid w:val="162A2BA0"/>
    <w:rsid w:val="162E270B"/>
    <w:rsid w:val="162E2ADD"/>
    <w:rsid w:val="16313AA6"/>
    <w:rsid w:val="163267A4"/>
    <w:rsid w:val="163C0B35"/>
    <w:rsid w:val="16405266"/>
    <w:rsid w:val="164561DB"/>
    <w:rsid w:val="1651617C"/>
    <w:rsid w:val="165A2EC2"/>
    <w:rsid w:val="16672683"/>
    <w:rsid w:val="166852CC"/>
    <w:rsid w:val="16696EE3"/>
    <w:rsid w:val="16713663"/>
    <w:rsid w:val="167518D2"/>
    <w:rsid w:val="167B69FF"/>
    <w:rsid w:val="168864E9"/>
    <w:rsid w:val="16900241"/>
    <w:rsid w:val="16907088"/>
    <w:rsid w:val="1697702E"/>
    <w:rsid w:val="169A4327"/>
    <w:rsid w:val="169D4FCC"/>
    <w:rsid w:val="16A26D59"/>
    <w:rsid w:val="16A31912"/>
    <w:rsid w:val="16A52825"/>
    <w:rsid w:val="16A56817"/>
    <w:rsid w:val="16A60389"/>
    <w:rsid w:val="16AC66DD"/>
    <w:rsid w:val="16AD326E"/>
    <w:rsid w:val="16B06BAD"/>
    <w:rsid w:val="16B17712"/>
    <w:rsid w:val="16B95CF7"/>
    <w:rsid w:val="16BC6189"/>
    <w:rsid w:val="16C42B77"/>
    <w:rsid w:val="16D55B33"/>
    <w:rsid w:val="16D74218"/>
    <w:rsid w:val="16DD2E8B"/>
    <w:rsid w:val="16E376E7"/>
    <w:rsid w:val="16E40C30"/>
    <w:rsid w:val="16E72981"/>
    <w:rsid w:val="16EA1CE7"/>
    <w:rsid w:val="16EB66D9"/>
    <w:rsid w:val="16EE35CD"/>
    <w:rsid w:val="16F47BF5"/>
    <w:rsid w:val="16F500A9"/>
    <w:rsid w:val="16F872C3"/>
    <w:rsid w:val="16FA06E3"/>
    <w:rsid w:val="1701047D"/>
    <w:rsid w:val="170167F2"/>
    <w:rsid w:val="17035AAC"/>
    <w:rsid w:val="17054499"/>
    <w:rsid w:val="170B0BD9"/>
    <w:rsid w:val="170D5EDA"/>
    <w:rsid w:val="17182913"/>
    <w:rsid w:val="17197EC3"/>
    <w:rsid w:val="171E2D1A"/>
    <w:rsid w:val="172E1BBE"/>
    <w:rsid w:val="17377B8C"/>
    <w:rsid w:val="173A6824"/>
    <w:rsid w:val="173B1FA1"/>
    <w:rsid w:val="173C594E"/>
    <w:rsid w:val="173D1596"/>
    <w:rsid w:val="1748452F"/>
    <w:rsid w:val="17503F57"/>
    <w:rsid w:val="17505DD6"/>
    <w:rsid w:val="17586CB0"/>
    <w:rsid w:val="17596CA9"/>
    <w:rsid w:val="17600681"/>
    <w:rsid w:val="176142CC"/>
    <w:rsid w:val="17665D9F"/>
    <w:rsid w:val="17694484"/>
    <w:rsid w:val="176958FE"/>
    <w:rsid w:val="17696EA4"/>
    <w:rsid w:val="17795030"/>
    <w:rsid w:val="177B0627"/>
    <w:rsid w:val="177D3C16"/>
    <w:rsid w:val="178501CB"/>
    <w:rsid w:val="178A042D"/>
    <w:rsid w:val="178A1F82"/>
    <w:rsid w:val="17916104"/>
    <w:rsid w:val="17920EA7"/>
    <w:rsid w:val="1797450B"/>
    <w:rsid w:val="17985148"/>
    <w:rsid w:val="17A644BF"/>
    <w:rsid w:val="17A92F07"/>
    <w:rsid w:val="17A93B09"/>
    <w:rsid w:val="17B23E0F"/>
    <w:rsid w:val="17B31B32"/>
    <w:rsid w:val="17B80549"/>
    <w:rsid w:val="17C063A0"/>
    <w:rsid w:val="17C16366"/>
    <w:rsid w:val="17C76A67"/>
    <w:rsid w:val="17CA22FD"/>
    <w:rsid w:val="17CF3A14"/>
    <w:rsid w:val="17DA0F7A"/>
    <w:rsid w:val="17DC2D7F"/>
    <w:rsid w:val="17E95276"/>
    <w:rsid w:val="17E963D1"/>
    <w:rsid w:val="17EA38A1"/>
    <w:rsid w:val="17EB77A3"/>
    <w:rsid w:val="17EC5E41"/>
    <w:rsid w:val="17F8667B"/>
    <w:rsid w:val="17FC7C84"/>
    <w:rsid w:val="18060D81"/>
    <w:rsid w:val="1806537C"/>
    <w:rsid w:val="18066C18"/>
    <w:rsid w:val="1809630E"/>
    <w:rsid w:val="181A7494"/>
    <w:rsid w:val="181C2683"/>
    <w:rsid w:val="181E4167"/>
    <w:rsid w:val="18324998"/>
    <w:rsid w:val="18341D76"/>
    <w:rsid w:val="18351C27"/>
    <w:rsid w:val="18553A22"/>
    <w:rsid w:val="18590E01"/>
    <w:rsid w:val="18607956"/>
    <w:rsid w:val="1866144B"/>
    <w:rsid w:val="186E420E"/>
    <w:rsid w:val="187941B7"/>
    <w:rsid w:val="187A14AA"/>
    <w:rsid w:val="187B7B4F"/>
    <w:rsid w:val="1887188F"/>
    <w:rsid w:val="188900DF"/>
    <w:rsid w:val="18935E66"/>
    <w:rsid w:val="18A35548"/>
    <w:rsid w:val="18A63203"/>
    <w:rsid w:val="18A77689"/>
    <w:rsid w:val="18A816B2"/>
    <w:rsid w:val="18AC4CDE"/>
    <w:rsid w:val="18B25B64"/>
    <w:rsid w:val="18B8431F"/>
    <w:rsid w:val="18B90C48"/>
    <w:rsid w:val="18BC4ADF"/>
    <w:rsid w:val="18BD1521"/>
    <w:rsid w:val="18BD2E66"/>
    <w:rsid w:val="18BE7EAB"/>
    <w:rsid w:val="18CF2450"/>
    <w:rsid w:val="18D7372F"/>
    <w:rsid w:val="18DA12E6"/>
    <w:rsid w:val="18DD12E4"/>
    <w:rsid w:val="18E261B8"/>
    <w:rsid w:val="18E62F4B"/>
    <w:rsid w:val="18E85386"/>
    <w:rsid w:val="18FC503B"/>
    <w:rsid w:val="19027C40"/>
    <w:rsid w:val="19087B90"/>
    <w:rsid w:val="190948C3"/>
    <w:rsid w:val="190E3326"/>
    <w:rsid w:val="190E3538"/>
    <w:rsid w:val="19164D1E"/>
    <w:rsid w:val="191C588D"/>
    <w:rsid w:val="192152C2"/>
    <w:rsid w:val="192502DE"/>
    <w:rsid w:val="1927395B"/>
    <w:rsid w:val="192D514C"/>
    <w:rsid w:val="193544CD"/>
    <w:rsid w:val="19443AA2"/>
    <w:rsid w:val="1945355B"/>
    <w:rsid w:val="194817FC"/>
    <w:rsid w:val="194A0D45"/>
    <w:rsid w:val="194A2ADB"/>
    <w:rsid w:val="195159CB"/>
    <w:rsid w:val="195961D5"/>
    <w:rsid w:val="195C14E8"/>
    <w:rsid w:val="195D3491"/>
    <w:rsid w:val="196515C3"/>
    <w:rsid w:val="197859DA"/>
    <w:rsid w:val="1980769C"/>
    <w:rsid w:val="19884F66"/>
    <w:rsid w:val="198F181A"/>
    <w:rsid w:val="198F1E18"/>
    <w:rsid w:val="19917CFC"/>
    <w:rsid w:val="199624F4"/>
    <w:rsid w:val="1997576B"/>
    <w:rsid w:val="1998697F"/>
    <w:rsid w:val="199A20B4"/>
    <w:rsid w:val="19A71B82"/>
    <w:rsid w:val="19B84C88"/>
    <w:rsid w:val="19C6694E"/>
    <w:rsid w:val="19CC0DE5"/>
    <w:rsid w:val="19D11E61"/>
    <w:rsid w:val="19D5618C"/>
    <w:rsid w:val="19E22401"/>
    <w:rsid w:val="19E23808"/>
    <w:rsid w:val="19F44B16"/>
    <w:rsid w:val="19F538D5"/>
    <w:rsid w:val="19FF0B74"/>
    <w:rsid w:val="1A00532F"/>
    <w:rsid w:val="1A040FBD"/>
    <w:rsid w:val="1A067DCA"/>
    <w:rsid w:val="1A0A198C"/>
    <w:rsid w:val="1A102A1C"/>
    <w:rsid w:val="1A13214F"/>
    <w:rsid w:val="1A434C13"/>
    <w:rsid w:val="1A4E18BB"/>
    <w:rsid w:val="1A5C550E"/>
    <w:rsid w:val="1A5E5759"/>
    <w:rsid w:val="1A61514E"/>
    <w:rsid w:val="1A624E9D"/>
    <w:rsid w:val="1A6F769D"/>
    <w:rsid w:val="1A712AE5"/>
    <w:rsid w:val="1A74386E"/>
    <w:rsid w:val="1A783427"/>
    <w:rsid w:val="1A7B0419"/>
    <w:rsid w:val="1A8A143B"/>
    <w:rsid w:val="1A954C9C"/>
    <w:rsid w:val="1AA67BD3"/>
    <w:rsid w:val="1AB617F5"/>
    <w:rsid w:val="1AC70097"/>
    <w:rsid w:val="1ACC39D6"/>
    <w:rsid w:val="1ADE0868"/>
    <w:rsid w:val="1AF7489C"/>
    <w:rsid w:val="1AF86B17"/>
    <w:rsid w:val="1AFA3523"/>
    <w:rsid w:val="1AFD3AEA"/>
    <w:rsid w:val="1B05238D"/>
    <w:rsid w:val="1B0C44A5"/>
    <w:rsid w:val="1B13587B"/>
    <w:rsid w:val="1B1D44BA"/>
    <w:rsid w:val="1B275D4E"/>
    <w:rsid w:val="1B2C07D2"/>
    <w:rsid w:val="1B2C5EE0"/>
    <w:rsid w:val="1B33077D"/>
    <w:rsid w:val="1B3604D3"/>
    <w:rsid w:val="1B364D11"/>
    <w:rsid w:val="1B3865C6"/>
    <w:rsid w:val="1B3E5EDE"/>
    <w:rsid w:val="1B420F74"/>
    <w:rsid w:val="1B433153"/>
    <w:rsid w:val="1B467529"/>
    <w:rsid w:val="1B4B00CA"/>
    <w:rsid w:val="1B566C78"/>
    <w:rsid w:val="1B5F1247"/>
    <w:rsid w:val="1B6307EA"/>
    <w:rsid w:val="1B717940"/>
    <w:rsid w:val="1B79696C"/>
    <w:rsid w:val="1B7E1824"/>
    <w:rsid w:val="1B825166"/>
    <w:rsid w:val="1B890C23"/>
    <w:rsid w:val="1B9411FC"/>
    <w:rsid w:val="1B972987"/>
    <w:rsid w:val="1B9D6CE8"/>
    <w:rsid w:val="1BA63F57"/>
    <w:rsid w:val="1BA866D1"/>
    <w:rsid w:val="1BBB422B"/>
    <w:rsid w:val="1BC600B5"/>
    <w:rsid w:val="1BCC6C51"/>
    <w:rsid w:val="1BCD55F8"/>
    <w:rsid w:val="1BD1784D"/>
    <w:rsid w:val="1BE011AE"/>
    <w:rsid w:val="1BE02AAF"/>
    <w:rsid w:val="1BE30F90"/>
    <w:rsid w:val="1BE31093"/>
    <w:rsid w:val="1BE956C8"/>
    <w:rsid w:val="1C022294"/>
    <w:rsid w:val="1C0B35D4"/>
    <w:rsid w:val="1C12573D"/>
    <w:rsid w:val="1C1D1EE2"/>
    <w:rsid w:val="1C1E2D21"/>
    <w:rsid w:val="1C234861"/>
    <w:rsid w:val="1C2E319B"/>
    <w:rsid w:val="1C3477C5"/>
    <w:rsid w:val="1C350829"/>
    <w:rsid w:val="1C4F6563"/>
    <w:rsid w:val="1C545F3D"/>
    <w:rsid w:val="1C556488"/>
    <w:rsid w:val="1C563FE3"/>
    <w:rsid w:val="1C5A182A"/>
    <w:rsid w:val="1C612884"/>
    <w:rsid w:val="1C62402E"/>
    <w:rsid w:val="1C62587C"/>
    <w:rsid w:val="1C6818E0"/>
    <w:rsid w:val="1C6F3BF6"/>
    <w:rsid w:val="1C722E7E"/>
    <w:rsid w:val="1C784A9F"/>
    <w:rsid w:val="1C7D008B"/>
    <w:rsid w:val="1C7D2EB6"/>
    <w:rsid w:val="1C805B43"/>
    <w:rsid w:val="1C852BB0"/>
    <w:rsid w:val="1C8D54A8"/>
    <w:rsid w:val="1C8D59DD"/>
    <w:rsid w:val="1C8E63A1"/>
    <w:rsid w:val="1C9651FD"/>
    <w:rsid w:val="1C9C41C6"/>
    <w:rsid w:val="1CA42FB6"/>
    <w:rsid w:val="1CAF4AE5"/>
    <w:rsid w:val="1CB21A29"/>
    <w:rsid w:val="1CCB32EE"/>
    <w:rsid w:val="1CCD4A46"/>
    <w:rsid w:val="1CD23361"/>
    <w:rsid w:val="1CD35882"/>
    <w:rsid w:val="1CE302F7"/>
    <w:rsid w:val="1CEC4F96"/>
    <w:rsid w:val="1CF139EE"/>
    <w:rsid w:val="1CF13B49"/>
    <w:rsid w:val="1CF52075"/>
    <w:rsid w:val="1CF70EE3"/>
    <w:rsid w:val="1CFE7E6D"/>
    <w:rsid w:val="1D011F4C"/>
    <w:rsid w:val="1D0D1F95"/>
    <w:rsid w:val="1D1C7AC2"/>
    <w:rsid w:val="1D1D6A85"/>
    <w:rsid w:val="1D207BFC"/>
    <w:rsid w:val="1D230741"/>
    <w:rsid w:val="1D2F0DCA"/>
    <w:rsid w:val="1D397D96"/>
    <w:rsid w:val="1D3A5DFA"/>
    <w:rsid w:val="1D3E30CF"/>
    <w:rsid w:val="1D3E57BA"/>
    <w:rsid w:val="1D3F5BF4"/>
    <w:rsid w:val="1D49558F"/>
    <w:rsid w:val="1D4A5741"/>
    <w:rsid w:val="1D4B1AFF"/>
    <w:rsid w:val="1D4B4B5A"/>
    <w:rsid w:val="1D5350C2"/>
    <w:rsid w:val="1D584348"/>
    <w:rsid w:val="1D597DDF"/>
    <w:rsid w:val="1D5D209F"/>
    <w:rsid w:val="1D6D4785"/>
    <w:rsid w:val="1D6E27CD"/>
    <w:rsid w:val="1D727268"/>
    <w:rsid w:val="1D747A6E"/>
    <w:rsid w:val="1D767ADA"/>
    <w:rsid w:val="1D7A0D45"/>
    <w:rsid w:val="1D845021"/>
    <w:rsid w:val="1D861B2D"/>
    <w:rsid w:val="1D896FB3"/>
    <w:rsid w:val="1D91741D"/>
    <w:rsid w:val="1D9318C5"/>
    <w:rsid w:val="1D941B55"/>
    <w:rsid w:val="1DAB7998"/>
    <w:rsid w:val="1DB01072"/>
    <w:rsid w:val="1DB2076E"/>
    <w:rsid w:val="1DB43F2E"/>
    <w:rsid w:val="1DBE6DCD"/>
    <w:rsid w:val="1DC2628A"/>
    <w:rsid w:val="1DCF57CE"/>
    <w:rsid w:val="1DCF7FF5"/>
    <w:rsid w:val="1DD11EB5"/>
    <w:rsid w:val="1DD246EC"/>
    <w:rsid w:val="1DD63079"/>
    <w:rsid w:val="1DD859F5"/>
    <w:rsid w:val="1DDA6EEA"/>
    <w:rsid w:val="1DDB37BE"/>
    <w:rsid w:val="1DDD63A7"/>
    <w:rsid w:val="1DE56ABE"/>
    <w:rsid w:val="1DFC4DF9"/>
    <w:rsid w:val="1E0435A0"/>
    <w:rsid w:val="1E110D2A"/>
    <w:rsid w:val="1E1247A2"/>
    <w:rsid w:val="1E155062"/>
    <w:rsid w:val="1E193E9C"/>
    <w:rsid w:val="1E1B38E9"/>
    <w:rsid w:val="1E1B7186"/>
    <w:rsid w:val="1E303EF3"/>
    <w:rsid w:val="1E3065F6"/>
    <w:rsid w:val="1E3303CE"/>
    <w:rsid w:val="1E3F6D05"/>
    <w:rsid w:val="1E494B8A"/>
    <w:rsid w:val="1E4F0222"/>
    <w:rsid w:val="1E5C2AF3"/>
    <w:rsid w:val="1E795C41"/>
    <w:rsid w:val="1E7E640D"/>
    <w:rsid w:val="1E7F3A72"/>
    <w:rsid w:val="1E8064D3"/>
    <w:rsid w:val="1E861E21"/>
    <w:rsid w:val="1EA72270"/>
    <w:rsid w:val="1EBD6E42"/>
    <w:rsid w:val="1EBF2B2C"/>
    <w:rsid w:val="1EC25D1C"/>
    <w:rsid w:val="1EC74AB4"/>
    <w:rsid w:val="1EC87ABC"/>
    <w:rsid w:val="1ED242FC"/>
    <w:rsid w:val="1ED56C03"/>
    <w:rsid w:val="1EDA0174"/>
    <w:rsid w:val="1EDA3DBE"/>
    <w:rsid w:val="1EDB3888"/>
    <w:rsid w:val="1EE05F54"/>
    <w:rsid w:val="1EE332A7"/>
    <w:rsid w:val="1EE45C8A"/>
    <w:rsid w:val="1EE94B13"/>
    <w:rsid w:val="1EF579A0"/>
    <w:rsid w:val="1F05532C"/>
    <w:rsid w:val="1F095121"/>
    <w:rsid w:val="1F0C3604"/>
    <w:rsid w:val="1F0D0383"/>
    <w:rsid w:val="1F0F4C7A"/>
    <w:rsid w:val="1F1527EE"/>
    <w:rsid w:val="1F20034A"/>
    <w:rsid w:val="1F251ABC"/>
    <w:rsid w:val="1F290391"/>
    <w:rsid w:val="1F2A2D10"/>
    <w:rsid w:val="1F304386"/>
    <w:rsid w:val="1F330402"/>
    <w:rsid w:val="1F370102"/>
    <w:rsid w:val="1F3F0073"/>
    <w:rsid w:val="1F43546C"/>
    <w:rsid w:val="1F48506F"/>
    <w:rsid w:val="1F4B10C3"/>
    <w:rsid w:val="1F5C7F87"/>
    <w:rsid w:val="1F6C1D79"/>
    <w:rsid w:val="1F792E9A"/>
    <w:rsid w:val="1F7B67F6"/>
    <w:rsid w:val="1F7C518B"/>
    <w:rsid w:val="1F881F59"/>
    <w:rsid w:val="1F8941F6"/>
    <w:rsid w:val="1F971B7F"/>
    <w:rsid w:val="1F977565"/>
    <w:rsid w:val="1F9B644E"/>
    <w:rsid w:val="1FA22246"/>
    <w:rsid w:val="1FA429B4"/>
    <w:rsid w:val="1FAC06FF"/>
    <w:rsid w:val="1FB34801"/>
    <w:rsid w:val="1FB75185"/>
    <w:rsid w:val="1FB758D9"/>
    <w:rsid w:val="1FB9068D"/>
    <w:rsid w:val="1FB97163"/>
    <w:rsid w:val="1FBD0EE6"/>
    <w:rsid w:val="1FC10346"/>
    <w:rsid w:val="1FC16504"/>
    <w:rsid w:val="1FDB745E"/>
    <w:rsid w:val="1FDD028C"/>
    <w:rsid w:val="1FE218C2"/>
    <w:rsid w:val="1FF955B0"/>
    <w:rsid w:val="1FFA3EAB"/>
    <w:rsid w:val="1FFB3FF4"/>
    <w:rsid w:val="1FFC1294"/>
    <w:rsid w:val="1FFC4541"/>
    <w:rsid w:val="200B6448"/>
    <w:rsid w:val="20176E76"/>
    <w:rsid w:val="201C2D60"/>
    <w:rsid w:val="20270162"/>
    <w:rsid w:val="203F0CD6"/>
    <w:rsid w:val="20421E9D"/>
    <w:rsid w:val="204439A4"/>
    <w:rsid w:val="20655E4F"/>
    <w:rsid w:val="20721F6B"/>
    <w:rsid w:val="207308C3"/>
    <w:rsid w:val="207411D3"/>
    <w:rsid w:val="20743131"/>
    <w:rsid w:val="207536DF"/>
    <w:rsid w:val="20783BF9"/>
    <w:rsid w:val="20786435"/>
    <w:rsid w:val="20802CF5"/>
    <w:rsid w:val="20811113"/>
    <w:rsid w:val="208315A1"/>
    <w:rsid w:val="20874766"/>
    <w:rsid w:val="2088281D"/>
    <w:rsid w:val="2088475A"/>
    <w:rsid w:val="20917F9C"/>
    <w:rsid w:val="2094661E"/>
    <w:rsid w:val="20951ED4"/>
    <w:rsid w:val="20962536"/>
    <w:rsid w:val="20AF5726"/>
    <w:rsid w:val="20AF5A47"/>
    <w:rsid w:val="20B50E80"/>
    <w:rsid w:val="20B71F63"/>
    <w:rsid w:val="20B7483F"/>
    <w:rsid w:val="20BD02A3"/>
    <w:rsid w:val="20BE1841"/>
    <w:rsid w:val="20D078F3"/>
    <w:rsid w:val="20D200AD"/>
    <w:rsid w:val="20D95B71"/>
    <w:rsid w:val="20DA60A5"/>
    <w:rsid w:val="20DB223A"/>
    <w:rsid w:val="20E51C80"/>
    <w:rsid w:val="20E61367"/>
    <w:rsid w:val="20EC58CB"/>
    <w:rsid w:val="20F17304"/>
    <w:rsid w:val="21007C49"/>
    <w:rsid w:val="21014223"/>
    <w:rsid w:val="21200021"/>
    <w:rsid w:val="21257F04"/>
    <w:rsid w:val="21291A31"/>
    <w:rsid w:val="213445FE"/>
    <w:rsid w:val="21353F50"/>
    <w:rsid w:val="2138052E"/>
    <w:rsid w:val="213C3CC5"/>
    <w:rsid w:val="21404767"/>
    <w:rsid w:val="214776EA"/>
    <w:rsid w:val="21522E38"/>
    <w:rsid w:val="2159046C"/>
    <w:rsid w:val="21592762"/>
    <w:rsid w:val="215E62F3"/>
    <w:rsid w:val="215F3A68"/>
    <w:rsid w:val="21611A31"/>
    <w:rsid w:val="21635586"/>
    <w:rsid w:val="21760888"/>
    <w:rsid w:val="217B17E2"/>
    <w:rsid w:val="218810BD"/>
    <w:rsid w:val="218D61A9"/>
    <w:rsid w:val="218F6B13"/>
    <w:rsid w:val="218F7263"/>
    <w:rsid w:val="2190117D"/>
    <w:rsid w:val="219015DB"/>
    <w:rsid w:val="219140F2"/>
    <w:rsid w:val="21994057"/>
    <w:rsid w:val="219A79A2"/>
    <w:rsid w:val="219F1479"/>
    <w:rsid w:val="21A34664"/>
    <w:rsid w:val="21B80E8C"/>
    <w:rsid w:val="21B91F5E"/>
    <w:rsid w:val="21C24072"/>
    <w:rsid w:val="21C73828"/>
    <w:rsid w:val="21D55950"/>
    <w:rsid w:val="21D965A1"/>
    <w:rsid w:val="21E11782"/>
    <w:rsid w:val="21E14B35"/>
    <w:rsid w:val="21E617C0"/>
    <w:rsid w:val="21EC3E44"/>
    <w:rsid w:val="21F002DA"/>
    <w:rsid w:val="21F2539C"/>
    <w:rsid w:val="21F533B9"/>
    <w:rsid w:val="21F65A58"/>
    <w:rsid w:val="21FB61D0"/>
    <w:rsid w:val="22034BF9"/>
    <w:rsid w:val="220B3AD6"/>
    <w:rsid w:val="22191ECB"/>
    <w:rsid w:val="221E272E"/>
    <w:rsid w:val="2221560D"/>
    <w:rsid w:val="222A1FFE"/>
    <w:rsid w:val="222B075F"/>
    <w:rsid w:val="22367DC0"/>
    <w:rsid w:val="223C2D91"/>
    <w:rsid w:val="22426753"/>
    <w:rsid w:val="224D7BB0"/>
    <w:rsid w:val="22541D32"/>
    <w:rsid w:val="225474CD"/>
    <w:rsid w:val="225E1754"/>
    <w:rsid w:val="225F0409"/>
    <w:rsid w:val="225F51CF"/>
    <w:rsid w:val="226A54A8"/>
    <w:rsid w:val="226D42BA"/>
    <w:rsid w:val="226D7A71"/>
    <w:rsid w:val="227078B0"/>
    <w:rsid w:val="2271187B"/>
    <w:rsid w:val="22833161"/>
    <w:rsid w:val="228338C8"/>
    <w:rsid w:val="22840DDA"/>
    <w:rsid w:val="22876A0D"/>
    <w:rsid w:val="229C7857"/>
    <w:rsid w:val="22A11695"/>
    <w:rsid w:val="22A63B38"/>
    <w:rsid w:val="22A73490"/>
    <w:rsid w:val="22A8489A"/>
    <w:rsid w:val="22AA7376"/>
    <w:rsid w:val="22AB3B60"/>
    <w:rsid w:val="22AF11A1"/>
    <w:rsid w:val="22B2134F"/>
    <w:rsid w:val="22B22D1F"/>
    <w:rsid w:val="22B33D99"/>
    <w:rsid w:val="22B83EF7"/>
    <w:rsid w:val="22BB4A47"/>
    <w:rsid w:val="22BC2773"/>
    <w:rsid w:val="22BE29D6"/>
    <w:rsid w:val="22C27BE8"/>
    <w:rsid w:val="22C4003E"/>
    <w:rsid w:val="22CB2F4B"/>
    <w:rsid w:val="22D02654"/>
    <w:rsid w:val="22D10E4B"/>
    <w:rsid w:val="22D41929"/>
    <w:rsid w:val="22D7363B"/>
    <w:rsid w:val="22D90210"/>
    <w:rsid w:val="22D912F9"/>
    <w:rsid w:val="22E1284D"/>
    <w:rsid w:val="22E73006"/>
    <w:rsid w:val="22EB3773"/>
    <w:rsid w:val="22EE13BE"/>
    <w:rsid w:val="22F31E85"/>
    <w:rsid w:val="22F71A54"/>
    <w:rsid w:val="22F74CC6"/>
    <w:rsid w:val="22FB2321"/>
    <w:rsid w:val="22FF6AA7"/>
    <w:rsid w:val="2306325F"/>
    <w:rsid w:val="230749DA"/>
    <w:rsid w:val="230753E2"/>
    <w:rsid w:val="230E2CD5"/>
    <w:rsid w:val="230F5270"/>
    <w:rsid w:val="2311101C"/>
    <w:rsid w:val="231869B1"/>
    <w:rsid w:val="2319089C"/>
    <w:rsid w:val="231B2491"/>
    <w:rsid w:val="232515D0"/>
    <w:rsid w:val="232F45E5"/>
    <w:rsid w:val="23382F5D"/>
    <w:rsid w:val="233857DC"/>
    <w:rsid w:val="233E2231"/>
    <w:rsid w:val="23443C8F"/>
    <w:rsid w:val="235578EA"/>
    <w:rsid w:val="23561548"/>
    <w:rsid w:val="23561CD1"/>
    <w:rsid w:val="235E47B6"/>
    <w:rsid w:val="23644FB5"/>
    <w:rsid w:val="23646298"/>
    <w:rsid w:val="236B32CC"/>
    <w:rsid w:val="2372506B"/>
    <w:rsid w:val="2376691B"/>
    <w:rsid w:val="2378146C"/>
    <w:rsid w:val="238D2D50"/>
    <w:rsid w:val="238D66BE"/>
    <w:rsid w:val="2390261F"/>
    <w:rsid w:val="23950A55"/>
    <w:rsid w:val="239540DC"/>
    <w:rsid w:val="23965F67"/>
    <w:rsid w:val="23A00272"/>
    <w:rsid w:val="23A02531"/>
    <w:rsid w:val="23A11F4F"/>
    <w:rsid w:val="23A963A4"/>
    <w:rsid w:val="23B41225"/>
    <w:rsid w:val="23BA6237"/>
    <w:rsid w:val="23BC048E"/>
    <w:rsid w:val="23C9616F"/>
    <w:rsid w:val="23CC0919"/>
    <w:rsid w:val="23CE659F"/>
    <w:rsid w:val="23CF7FD3"/>
    <w:rsid w:val="23D4199E"/>
    <w:rsid w:val="23DC01C4"/>
    <w:rsid w:val="23DC60E2"/>
    <w:rsid w:val="23E17EC8"/>
    <w:rsid w:val="23E47406"/>
    <w:rsid w:val="23E91B93"/>
    <w:rsid w:val="23F6160A"/>
    <w:rsid w:val="23FA4415"/>
    <w:rsid w:val="23FB72B1"/>
    <w:rsid w:val="24026C92"/>
    <w:rsid w:val="24027DBA"/>
    <w:rsid w:val="240657B6"/>
    <w:rsid w:val="240B36D8"/>
    <w:rsid w:val="240C2CCA"/>
    <w:rsid w:val="240C553C"/>
    <w:rsid w:val="241722EB"/>
    <w:rsid w:val="24193E65"/>
    <w:rsid w:val="241B2B4F"/>
    <w:rsid w:val="242B021E"/>
    <w:rsid w:val="24323334"/>
    <w:rsid w:val="243336DA"/>
    <w:rsid w:val="24373DE9"/>
    <w:rsid w:val="243D6215"/>
    <w:rsid w:val="244F01D0"/>
    <w:rsid w:val="245226BE"/>
    <w:rsid w:val="245550BB"/>
    <w:rsid w:val="245A0102"/>
    <w:rsid w:val="2461318F"/>
    <w:rsid w:val="24662623"/>
    <w:rsid w:val="24673502"/>
    <w:rsid w:val="24676BCD"/>
    <w:rsid w:val="24676F22"/>
    <w:rsid w:val="2468531E"/>
    <w:rsid w:val="246D7EC6"/>
    <w:rsid w:val="24741D21"/>
    <w:rsid w:val="24750E49"/>
    <w:rsid w:val="2479502B"/>
    <w:rsid w:val="2479597F"/>
    <w:rsid w:val="247D3C6E"/>
    <w:rsid w:val="24860612"/>
    <w:rsid w:val="24872D53"/>
    <w:rsid w:val="248E7D90"/>
    <w:rsid w:val="249321BF"/>
    <w:rsid w:val="249C0D83"/>
    <w:rsid w:val="24A033EE"/>
    <w:rsid w:val="24B51B12"/>
    <w:rsid w:val="24C434A5"/>
    <w:rsid w:val="24C92612"/>
    <w:rsid w:val="24CA496C"/>
    <w:rsid w:val="24CB78C2"/>
    <w:rsid w:val="24CC60AA"/>
    <w:rsid w:val="24D35568"/>
    <w:rsid w:val="24D72C44"/>
    <w:rsid w:val="24DB51FA"/>
    <w:rsid w:val="24E954E0"/>
    <w:rsid w:val="24F37FEF"/>
    <w:rsid w:val="24F82FB3"/>
    <w:rsid w:val="2501080F"/>
    <w:rsid w:val="2504405A"/>
    <w:rsid w:val="251809ED"/>
    <w:rsid w:val="251B27EB"/>
    <w:rsid w:val="25241C4A"/>
    <w:rsid w:val="25265A8E"/>
    <w:rsid w:val="252A5159"/>
    <w:rsid w:val="25364407"/>
    <w:rsid w:val="25380B4A"/>
    <w:rsid w:val="253C2F3D"/>
    <w:rsid w:val="253C65AF"/>
    <w:rsid w:val="25410D56"/>
    <w:rsid w:val="254D55BA"/>
    <w:rsid w:val="254F6D5C"/>
    <w:rsid w:val="25644E19"/>
    <w:rsid w:val="256F1EB3"/>
    <w:rsid w:val="25720D21"/>
    <w:rsid w:val="257B7A7B"/>
    <w:rsid w:val="257C63F7"/>
    <w:rsid w:val="257E458B"/>
    <w:rsid w:val="258426BC"/>
    <w:rsid w:val="25867F54"/>
    <w:rsid w:val="25873766"/>
    <w:rsid w:val="258B4AE4"/>
    <w:rsid w:val="258C3B89"/>
    <w:rsid w:val="258C6B00"/>
    <w:rsid w:val="258F1E2E"/>
    <w:rsid w:val="259114ED"/>
    <w:rsid w:val="2593720A"/>
    <w:rsid w:val="25996F48"/>
    <w:rsid w:val="259A3CB2"/>
    <w:rsid w:val="259E4C39"/>
    <w:rsid w:val="259E5828"/>
    <w:rsid w:val="25A45B04"/>
    <w:rsid w:val="25A92B92"/>
    <w:rsid w:val="25AB0A3D"/>
    <w:rsid w:val="25AC370D"/>
    <w:rsid w:val="25B22B68"/>
    <w:rsid w:val="25B5218E"/>
    <w:rsid w:val="25B824AD"/>
    <w:rsid w:val="25C15D16"/>
    <w:rsid w:val="25C55B83"/>
    <w:rsid w:val="25CD5BF1"/>
    <w:rsid w:val="25CD62C3"/>
    <w:rsid w:val="25D31208"/>
    <w:rsid w:val="25DA65CA"/>
    <w:rsid w:val="25DB6649"/>
    <w:rsid w:val="25DC1D12"/>
    <w:rsid w:val="25DD0809"/>
    <w:rsid w:val="25E27416"/>
    <w:rsid w:val="25E46656"/>
    <w:rsid w:val="25E47484"/>
    <w:rsid w:val="25E92FBE"/>
    <w:rsid w:val="25F17275"/>
    <w:rsid w:val="25F31E31"/>
    <w:rsid w:val="25F70EE4"/>
    <w:rsid w:val="25F83FB0"/>
    <w:rsid w:val="25FC0B75"/>
    <w:rsid w:val="26006C23"/>
    <w:rsid w:val="260139F3"/>
    <w:rsid w:val="260556D5"/>
    <w:rsid w:val="26080DD9"/>
    <w:rsid w:val="26082798"/>
    <w:rsid w:val="260830B3"/>
    <w:rsid w:val="26095114"/>
    <w:rsid w:val="260E454E"/>
    <w:rsid w:val="261464EE"/>
    <w:rsid w:val="26280E6C"/>
    <w:rsid w:val="262E05B0"/>
    <w:rsid w:val="26327A25"/>
    <w:rsid w:val="26331CBB"/>
    <w:rsid w:val="26372014"/>
    <w:rsid w:val="263C3D6D"/>
    <w:rsid w:val="263E0859"/>
    <w:rsid w:val="263E1A96"/>
    <w:rsid w:val="26405937"/>
    <w:rsid w:val="26433FB7"/>
    <w:rsid w:val="26452DA3"/>
    <w:rsid w:val="26474B98"/>
    <w:rsid w:val="264D3294"/>
    <w:rsid w:val="266A2AD6"/>
    <w:rsid w:val="266C2FED"/>
    <w:rsid w:val="26783498"/>
    <w:rsid w:val="267A33D1"/>
    <w:rsid w:val="268246BC"/>
    <w:rsid w:val="268B7473"/>
    <w:rsid w:val="26952295"/>
    <w:rsid w:val="269626DF"/>
    <w:rsid w:val="269B7137"/>
    <w:rsid w:val="26A265DC"/>
    <w:rsid w:val="26AE5F52"/>
    <w:rsid w:val="26AE6F7F"/>
    <w:rsid w:val="26B32654"/>
    <w:rsid w:val="26B40C48"/>
    <w:rsid w:val="26B8056C"/>
    <w:rsid w:val="26C87742"/>
    <w:rsid w:val="26D00BF3"/>
    <w:rsid w:val="26E272BC"/>
    <w:rsid w:val="26E33E5B"/>
    <w:rsid w:val="26E70CA8"/>
    <w:rsid w:val="26EA7605"/>
    <w:rsid w:val="26EB47D6"/>
    <w:rsid w:val="26F17CAD"/>
    <w:rsid w:val="26F51567"/>
    <w:rsid w:val="26F54808"/>
    <w:rsid w:val="26F81366"/>
    <w:rsid w:val="26FB5D95"/>
    <w:rsid w:val="26FC2F8C"/>
    <w:rsid w:val="27094F93"/>
    <w:rsid w:val="270E05C8"/>
    <w:rsid w:val="27101BFD"/>
    <w:rsid w:val="27172021"/>
    <w:rsid w:val="27190D99"/>
    <w:rsid w:val="271927EF"/>
    <w:rsid w:val="271A253D"/>
    <w:rsid w:val="271A4B23"/>
    <w:rsid w:val="271C2CE9"/>
    <w:rsid w:val="27235746"/>
    <w:rsid w:val="273E49F4"/>
    <w:rsid w:val="274321B1"/>
    <w:rsid w:val="27450C2D"/>
    <w:rsid w:val="274525DC"/>
    <w:rsid w:val="274652E6"/>
    <w:rsid w:val="27470851"/>
    <w:rsid w:val="27480748"/>
    <w:rsid w:val="274900F9"/>
    <w:rsid w:val="274E0335"/>
    <w:rsid w:val="275D1356"/>
    <w:rsid w:val="275D4A89"/>
    <w:rsid w:val="27625310"/>
    <w:rsid w:val="27641213"/>
    <w:rsid w:val="277A2EC6"/>
    <w:rsid w:val="277E3D2C"/>
    <w:rsid w:val="27841ADD"/>
    <w:rsid w:val="278B7262"/>
    <w:rsid w:val="278E7D5F"/>
    <w:rsid w:val="279429E3"/>
    <w:rsid w:val="27966F4A"/>
    <w:rsid w:val="27A74D7A"/>
    <w:rsid w:val="27A75735"/>
    <w:rsid w:val="27A91AD2"/>
    <w:rsid w:val="27AE6E2D"/>
    <w:rsid w:val="27AF57B8"/>
    <w:rsid w:val="27B24596"/>
    <w:rsid w:val="27B25FFF"/>
    <w:rsid w:val="27B82A21"/>
    <w:rsid w:val="27BA12A7"/>
    <w:rsid w:val="27BA6BC4"/>
    <w:rsid w:val="27BC2EEA"/>
    <w:rsid w:val="27C93064"/>
    <w:rsid w:val="27C96B67"/>
    <w:rsid w:val="27CB38EC"/>
    <w:rsid w:val="27CB5FF9"/>
    <w:rsid w:val="27CC0A3D"/>
    <w:rsid w:val="27D34267"/>
    <w:rsid w:val="27D62E6F"/>
    <w:rsid w:val="27D745E8"/>
    <w:rsid w:val="27E4169F"/>
    <w:rsid w:val="27E476BC"/>
    <w:rsid w:val="27E7338B"/>
    <w:rsid w:val="27EA3B97"/>
    <w:rsid w:val="27EF0430"/>
    <w:rsid w:val="27F32107"/>
    <w:rsid w:val="27F851C0"/>
    <w:rsid w:val="27FA5F82"/>
    <w:rsid w:val="28014303"/>
    <w:rsid w:val="280410A7"/>
    <w:rsid w:val="2809034F"/>
    <w:rsid w:val="28152D65"/>
    <w:rsid w:val="281713C1"/>
    <w:rsid w:val="28201807"/>
    <w:rsid w:val="28202089"/>
    <w:rsid w:val="28210C3B"/>
    <w:rsid w:val="282408A9"/>
    <w:rsid w:val="2833186C"/>
    <w:rsid w:val="283E3927"/>
    <w:rsid w:val="28432F7C"/>
    <w:rsid w:val="285065F4"/>
    <w:rsid w:val="28557C44"/>
    <w:rsid w:val="28564AD0"/>
    <w:rsid w:val="285E1540"/>
    <w:rsid w:val="285E4E49"/>
    <w:rsid w:val="28634EA7"/>
    <w:rsid w:val="2868554F"/>
    <w:rsid w:val="286A70A6"/>
    <w:rsid w:val="286D715D"/>
    <w:rsid w:val="28707EB9"/>
    <w:rsid w:val="28710251"/>
    <w:rsid w:val="287270BD"/>
    <w:rsid w:val="287508F6"/>
    <w:rsid w:val="288C7056"/>
    <w:rsid w:val="288F598A"/>
    <w:rsid w:val="289910F7"/>
    <w:rsid w:val="28A14F66"/>
    <w:rsid w:val="28A4234C"/>
    <w:rsid w:val="28A63531"/>
    <w:rsid w:val="28A773FC"/>
    <w:rsid w:val="28CA5B35"/>
    <w:rsid w:val="28D02425"/>
    <w:rsid w:val="28D36FD2"/>
    <w:rsid w:val="28D527CA"/>
    <w:rsid w:val="28DB1A3D"/>
    <w:rsid w:val="28F133CC"/>
    <w:rsid w:val="28F729CE"/>
    <w:rsid w:val="28F934CA"/>
    <w:rsid w:val="28FA5F7F"/>
    <w:rsid w:val="29056F59"/>
    <w:rsid w:val="2907017C"/>
    <w:rsid w:val="29094B16"/>
    <w:rsid w:val="291218C3"/>
    <w:rsid w:val="2912731C"/>
    <w:rsid w:val="29150A19"/>
    <w:rsid w:val="29157321"/>
    <w:rsid w:val="291F35AA"/>
    <w:rsid w:val="2925391D"/>
    <w:rsid w:val="292B0670"/>
    <w:rsid w:val="292E0A29"/>
    <w:rsid w:val="29325A72"/>
    <w:rsid w:val="2938341E"/>
    <w:rsid w:val="293A10FF"/>
    <w:rsid w:val="293A6E92"/>
    <w:rsid w:val="29566904"/>
    <w:rsid w:val="29582224"/>
    <w:rsid w:val="29585835"/>
    <w:rsid w:val="296074D7"/>
    <w:rsid w:val="29692EBD"/>
    <w:rsid w:val="29712D8F"/>
    <w:rsid w:val="29736267"/>
    <w:rsid w:val="297B31D3"/>
    <w:rsid w:val="298103BD"/>
    <w:rsid w:val="298D4850"/>
    <w:rsid w:val="29966295"/>
    <w:rsid w:val="29971F57"/>
    <w:rsid w:val="299C7DCA"/>
    <w:rsid w:val="29A021A8"/>
    <w:rsid w:val="29A942FB"/>
    <w:rsid w:val="29A94F7F"/>
    <w:rsid w:val="29B344DC"/>
    <w:rsid w:val="29B539E6"/>
    <w:rsid w:val="29BA1399"/>
    <w:rsid w:val="29BC2699"/>
    <w:rsid w:val="29C8428C"/>
    <w:rsid w:val="29D4298C"/>
    <w:rsid w:val="29DD7E33"/>
    <w:rsid w:val="29E31C9C"/>
    <w:rsid w:val="29E55C12"/>
    <w:rsid w:val="29E81D60"/>
    <w:rsid w:val="29F035C0"/>
    <w:rsid w:val="29F05E16"/>
    <w:rsid w:val="29F54832"/>
    <w:rsid w:val="2A111075"/>
    <w:rsid w:val="2A160D87"/>
    <w:rsid w:val="2A22248B"/>
    <w:rsid w:val="2A2351F4"/>
    <w:rsid w:val="2A307EBE"/>
    <w:rsid w:val="2A3E413F"/>
    <w:rsid w:val="2A430F4D"/>
    <w:rsid w:val="2A5303B9"/>
    <w:rsid w:val="2A534A67"/>
    <w:rsid w:val="2A5F67A3"/>
    <w:rsid w:val="2A6151C4"/>
    <w:rsid w:val="2A664C59"/>
    <w:rsid w:val="2A6B464E"/>
    <w:rsid w:val="2A722830"/>
    <w:rsid w:val="2A944B48"/>
    <w:rsid w:val="2A9A0F2B"/>
    <w:rsid w:val="2AA07917"/>
    <w:rsid w:val="2AA1140C"/>
    <w:rsid w:val="2AA67F8B"/>
    <w:rsid w:val="2AAA31D9"/>
    <w:rsid w:val="2AAC289A"/>
    <w:rsid w:val="2AB138BA"/>
    <w:rsid w:val="2AC51079"/>
    <w:rsid w:val="2ACA0984"/>
    <w:rsid w:val="2AD05182"/>
    <w:rsid w:val="2AE47A17"/>
    <w:rsid w:val="2AEB2740"/>
    <w:rsid w:val="2AF44191"/>
    <w:rsid w:val="2AF74347"/>
    <w:rsid w:val="2B0A4D59"/>
    <w:rsid w:val="2B165967"/>
    <w:rsid w:val="2B1A32A0"/>
    <w:rsid w:val="2B26693B"/>
    <w:rsid w:val="2B2F1FC7"/>
    <w:rsid w:val="2B2F2F22"/>
    <w:rsid w:val="2B37764D"/>
    <w:rsid w:val="2B3F6547"/>
    <w:rsid w:val="2B430D5F"/>
    <w:rsid w:val="2B4F2967"/>
    <w:rsid w:val="2B5C1A7C"/>
    <w:rsid w:val="2B5C469F"/>
    <w:rsid w:val="2B6525E9"/>
    <w:rsid w:val="2B6E19DB"/>
    <w:rsid w:val="2B756050"/>
    <w:rsid w:val="2B7C5660"/>
    <w:rsid w:val="2B8944AA"/>
    <w:rsid w:val="2B92679C"/>
    <w:rsid w:val="2B96506D"/>
    <w:rsid w:val="2B986BC6"/>
    <w:rsid w:val="2B9C0A86"/>
    <w:rsid w:val="2BA16669"/>
    <w:rsid w:val="2BAE20A5"/>
    <w:rsid w:val="2BAF2381"/>
    <w:rsid w:val="2BB1376A"/>
    <w:rsid w:val="2BB60AD9"/>
    <w:rsid w:val="2BBA7E05"/>
    <w:rsid w:val="2BBB17D5"/>
    <w:rsid w:val="2BBD6DA0"/>
    <w:rsid w:val="2BC3413A"/>
    <w:rsid w:val="2BC45396"/>
    <w:rsid w:val="2BD540AD"/>
    <w:rsid w:val="2BDA10DE"/>
    <w:rsid w:val="2BDA2AEC"/>
    <w:rsid w:val="2BF336C9"/>
    <w:rsid w:val="2BF33ED5"/>
    <w:rsid w:val="2BFB7405"/>
    <w:rsid w:val="2C006833"/>
    <w:rsid w:val="2C034F7B"/>
    <w:rsid w:val="2C040D89"/>
    <w:rsid w:val="2C0509D9"/>
    <w:rsid w:val="2C05481D"/>
    <w:rsid w:val="2C056AF9"/>
    <w:rsid w:val="2C096EF6"/>
    <w:rsid w:val="2C220DB4"/>
    <w:rsid w:val="2C247FF1"/>
    <w:rsid w:val="2C3C0030"/>
    <w:rsid w:val="2C3F3887"/>
    <w:rsid w:val="2C45016F"/>
    <w:rsid w:val="2C516E38"/>
    <w:rsid w:val="2C533A6A"/>
    <w:rsid w:val="2C560EA3"/>
    <w:rsid w:val="2C617496"/>
    <w:rsid w:val="2C62156F"/>
    <w:rsid w:val="2C6F41F6"/>
    <w:rsid w:val="2C730778"/>
    <w:rsid w:val="2C7E030A"/>
    <w:rsid w:val="2C833FFB"/>
    <w:rsid w:val="2C84380F"/>
    <w:rsid w:val="2C8F430E"/>
    <w:rsid w:val="2C970335"/>
    <w:rsid w:val="2CA21894"/>
    <w:rsid w:val="2CA4476E"/>
    <w:rsid w:val="2CAD4F6B"/>
    <w:rsid w:val="2CB17FD2"/>
    <w:rsid w:val="2CC16AFA"/>
    <w:rsid w:val="2CC95D10"/>
    <w:rsid w:val="2CCA43FF"/>
    <w:rsid w:val="2CCB5A72"/>
    <w:rsid w:val="2CD57684"/>
    <w:rsid w:val="2CD67A0B"/>
    <w:rsid w:val="2CD75666"/>
    <w:rsid w:val="2CD83FF1"/>
    <w:rsid w:val="2CDC6591"/>
    <w:rsid w:val="2CDE08F2"/>
    <w:rsid w:val="2CE03AB0"/>
    <w:rsid w:val="2CEB494F"/>
    <w:rsid w:val="2CEF53E3"/>
    <w:rsid w:val="2CF53A56"/>
    <w:rsid w:val="2CF649A9"/>
    <w:rsid w:val="2CF9444D"/>
    <w:rsid w:val="2CFC27E4"/>
    <w:rsid w:val="2D061051"/>
    <w:rsid w:val="2D0766E4"/>
    <w:rsid w:val="2D0B702A"/>
    <w:rsid w:val="2D107EBA"/>
    <w:rsid w:val="2D12609F"/>
    <w:rsid w:val="2D1B67A1"/>
    <w:rsid w:val="2D1F4BCA"/>
    <w:rsid w:val="2D221AAA"/>
    <w:rsid w:val="2D254ED3"/>
    <w:rsid w:val="2D2651C9"/>
    <w:rsid w:val="2D397977"/>
    <w:rsid w:val="2D3D74EA"/>
    <w:rsid w:val="2D476C62"/>
    <w:rsid w:val="2D504333"/>
    <w:rsid w:val="2D521264"/>
    <w:rsid w:val="2D567058"/>
    <w:rsid w:val="2D57290A"/>
    <w:rsid w:val="2D5D7FE8"/>
    <w:rsid w:val="2D5E7E01"/>
    <w:rsid w:val="2D6030A2"/>
    <w:rsid w:val="2D660EF9"/>
    <w:rsid w:val="2D6A677C"/>
    <w:rsid w:val="2D6C2B47"/>
    <w:rsid w:val="2D763F45"/>
    <w:rsid w:val="2D820204"/>
    <w:rsid w:val="2D8402FC"/>
    <w:rsid w:val="2D88024C"/>
    <w:rsid w:val="2D935488"/>
    <w:rsid w:val="2D960FB5"/>
    <w:rsid w:val="2D9B4423"/>
    <w:rsid w:val="2DAC2EF4"/>
    <w:rsid w:val="2DAD4BCD"/>
    <w:rsid w:val="2DB453FF"/>
    <w:rsid w:val="2DB72446"/>
    <w:rsid w:val="2DBE4237"/>
    <w:rsid w:val="2DBF1693"/>
    <w:rsid w:val="2DCA22C7"/>
    <w:rsid w:val="2DCB10F0"/>
    <w:rsid w:val="2DCB38A1"/>
    <w:rsid w:val="2DD066E9"/>
    <w:rsid w:val="2DDC0ED4"/>
    <w:rsid w:val="2DE3054F"/>
    <w:rsid w:val="2DE7186E"/>
    <w:rsid w:val="2DF036FB"/>
    <w:rsid w:val="2DF21CB3"/>
    <w:rsid w:val="2DFD78B4"/>
    <w:rsid w:val="2DFE083B"/>
    <w:rsid w:val="2E0708FF"/>
    <w:rsid w:val="2E11457C"/>
    <w:rsid w:val="2E1643B9"/>
    <w:rsid w:val="2E184C0F"/>
    <w:rsid w:val="2E187142"/>
    <w:rsid w:val="2E1F18AD"/>
    <w:rsid w:val="2E282709"/>
    <w:rsid w:val="2E285E19"/>
    <w:rsid w:val="2E28757C"/>
    <w:rsid w:val="2E2C723F"/>
    <w:rsid w:val="2E332EEF"/>
    <w:rsid w:val="2E3D0855"/>
    <w:rsid w:val="2E3F6B8A"/>
    <w:rsid w:val="2E406C31"/>
    <w:rsid w:val="2E467FE7"/>
    <w:rsid w:val="2E527715"/>
    <w:rsid w:val="2E530660"/>
    <w:rsid w:val="2E531152"/>
    <w:rsid w:val="2E5448E2"/>
    <w:rsid w:val="2E565287"/>
    <w:rsid w:val="2E5F1E47"/>
    <w:rsid w:val="2E682652"/>
    <w:rsid w:val="2E6B6D27"/>
    <w:rsid w:val="2E7A506F"/>
    <w:rsid w:val="2E7B0600"/>
    <w:rsid w:val="2E7B273D"/>
    <w:rsid w:val="2E7D30EA"/>
    <w:rsid w:val="2E8028E0"/>
    <w:rsid w:val="2E88139A"/>
    <w:rsid w:val="2E8B051E"/>
    <w:rsid w:val="2E8F062E"/>
    <w:rsid w:val="2E905D65"/>
    <w:rsid w:val="2E9D560F"/>
    <w:rsid w:val="2E9F7EC1"/>
    <w:rsid w:val="2EA234E1"/>
    <w:rsid w:val="2EB17C70"/>
    <w:rsid w:val="2EB411B5"/>
    <w:rsid w:val="2EBD49E1"/>
    <w:rsid w:val="2EBF0ED1"/>
    <w:rsid w:val="2EC42186"/>
    <w:rsid w:val="2EC7495E"/>
    <w:rsid w:val="2EC776BB"/>
    <w:rsid w:val="2ECA39AD"/>
    <w:rsid w:val="2ECC0C07"/>
    <w:rsid w:val="2ED03009"/>
    <w:rsid w:val="2EED4C9D"/>
    <w:rsid w:val="2EF01DA9"/>
    <w:rsid w:val="2EF224CD"/>
    <w:rsid w:val="2EF67D61"/>
    <w:rsid w:val="2EFA2F2B"/>
    <w:rsid w:val="2F010C22"/>
    <w:rsid w:val="2F195BDC"/>
    <w:rsid w:val="2F2E23A6"/>
    <w:rsid w:val="2F2E289C"/>
    <w:rsid w:val="2F350F19"/>
    <w:rsid w:val="2F383567"/>
    <w:rsid w:val="2F3B1918"/>
    <w:rsid w:val="2F415DC8"/>
    <w:rsid w:val="2F514AAE"/>
    <w:rsid w:val="2F531FEB"/>
    <w:rsid w:val="2F5A4EA5"/>
    <w:rsid w:val="2F5B5B3B"/>
    <w:rsid w:val="2F615468"/>
    <w:rsid w:val="2F655F0E"/>
    <w:rsid w:val="2F6B73F9"/>
    <w:rsid w:val="2F6D4FA6"/>
    <w:rsid w:val="2F743486"/>
    <w:rsid w:val="2F756E65"/>
    <w:rsid w:val="2F77354F"/>
    <w:rsid w:val="2F7A7069"/>
    <w:rsid w:val="2F7B2789"/>
    <w:rsid w:val="2F8001B6"/>
    <w:rsid w:val="2F897AA1"/>
    <w:rsid w:val="2F8D4D67"/>
    <w:rsid w:val="2F8E2F8D"/>
    <w:rsid w:val="2F9051B8"/>
    <w:rsid w:val="2F910893"/>
    <w:rsid w:val="2F9A69D2"/>
    <w:rsid w:val="2F9A7210"/>
    <w:rsid w:val="2F9C6646"/>
    <w:rsid w:val="2F9D4AA3"/>
    <w:rsid w:val="2F9F094E"/>
    <w:rsid w:val="2FA213D6"/>
    <w:rsid w:val="2FA5152D"/>
    <w:rsid w:val="2FA96250"/>
    <w:rsid w:val="2FAA31BA"/>
    <w:rsid w:val="2FB11323"/>
    <w:rsid w:val="2FBB6A2A"/>
    <w:rsid w:val="2FC2166F"/>
    <w:rsid w:val="2FCB0952"/>
    <w:rsid w:val="2FD53529"/>
    <w:rsid w:val="2FD80709"/>
    <w:rsid w:val="2FDF2368"/>
    <w:rsid w:val="2FDF7CD4"/>
    <w:rsid w:val="2FEC08C6"/>
    <w:rsid w:val="2FF532B7"/>
    <w:rsid w:val="2FF674CB"/>
    <w:rsid w:val="2FF7251F"/>
    <w:rsid w:val="30007788"/>
    <w:rsid w:val="30093592"/>
    <w:rsid w:val="301977C7"/>
    <w:rsid w:val="301E3E25"/>
    <w:rsid w:val="30205153"/>
    <w:rsid w:val="30253FAB"/>
    <w:rsid w:val="30270D6F"/>
    <w:rsid w:val="303B3B59"/>
    <w:rsid w:val="303C0C41"/>
    <w:rsid w:val="303D6437"/>
    <w:rsid w:val="30443F81"/>
    <w:rsid w:val="304F6AE3"/>
    <w:rsid w:val="305831D6"/>
    <w:rsid w:val="305A4537"/>
    <w:rsid w:val="30632880"/>
    <w:rsid w:val="3070014A"/>
    <w:rsid w:val="307B4FFA"/>
    <w:rsid w:val="308136E0"/>
    <w:rsid w:val="308719BC"/>
    <w:rsid w:val="3095375A"/>
    <w:rsid w:val="30977E19"/>
    <w:rsid w:val="309B2688"/>
    <w:rsid w:val="30A90B96"/>
    <w:rsid w:val="30A91070"/>
    <w:rsid w:val="30B26464"/>
    <w:rsid w:val="30B420CD"/>
    <w:rsid w:val="30B86332"/>
    <w:rsid w:val="30C91D87"/>
    <w:rsid w:val="30D10B78"/>
    <w:rsid w:val="30D251E3"/>
    <w:rsid w:val="30D36EB7"/>
    <w:rsid w:val="30D45137"/>
    <w:rsid w:val="30D51A41"/>
    <w:rsid w:val="30E7233C"/>
    <w:rsid w:val="30F3215C"/>
    <w:rsid w:val="30FB3BF4"/>
    <w:rsid w:val="31076B28"/>
    <w:rsid w:val="31076EFA"/>
    <w:rsid w:val="310866BC"/>
    <w:rsid w:val="31154DED"/>
    <w:rsid w:val="3120790D"/>
    <w:rsid w:val="31215B33"/>
    <w:rsid w:val="312A36B1"/>
    <w:rsid w:val="31337532"/>
    <w:rsid w:val="313A1C55"/>
    <w:rsid w:val="313A2CAC"/>
    <w:rsid w:val="313E6356"/>
    <w:rsid w:val="31460C29"/>
    <w:rsid w:val="314B3239"/>
    <w:rsid w:val="31596E9F"/>
    <w:rsid w:val="315B21E9"/>
    <w:rsid w:val="315B5E62"/>
    <w:rsid w:val="31604DC0"/>
    <w:rsid w:val="31607973"/>
    <w:rsid w:val="3163108E"/>
    <w:rsid w:val="3167538F"/>
    <w:rsid w:val="316A2AFE"/>
    <w:rsid w:val="317544CD"/>
    <w:rsid w:val="31765162"/>
    <w:rsid w:val="317A487D"/>
    <w:rsid w:val="317D76C8"/>
    <w:rsid w:val="31833BCE"/>
    <w:rsid w:val="318A1515"/>
    <w:rsid w:val="31944F6F"/>
    <w:rsid w:val="31963456"/>
    <w:rsid w:val="31A47F00"/>
    <w:rsid w:val="31A51052"/>
    <w:rsid w:val="31A77BCC"/>
    <w:rsid w:val="31A84B64"/>
    <w:rsid w:val="31B12D3C"/>
    <w:rsid w:val="31B2653B"/>
    <w:rsid w:val="31B266EC"/>
    <w:rsid w:val="31B45163"/>
    <w:rsid w:val="31B4700F"/>
    <w:rsid w:val="31B81D35"/>
    <w:rsid w:val="31C3729F"/>
    <w:rsid w:val="31CB617D"/>
    <w:rsid w:val="31CC0ECB"/>
    <w:rsid w:val="31DD2EC1"/>
    <w:rsid w:val="31DF1DB8"/>
    <w:rsid w:val="31E56082"/>
    <w:rsid w:val="31F020DC"/>
    <w:rsid w:val="31F072F8"/>
    <w:rsid w:val="31FE06B9"/>
    <w:rsid w:val="32061C7F"/>
    <w:rsid w:val="320A52D8"/>
    <w:rsid w:val="320D2005"/>
    <w:rsid w:val="32136025"/>
    <w:rsid w:val="32220D79"/>
    <w:rsid w:val="32252577"/>
    <w:rsid w:val="3228412F"/>
    <w:rsid w:val="32294648"/>
    <w:rsid w:val="322F0831"/>
    <w:rsid w:val="3238009F"/>
    <w:rsid w:val="323F5519"/>
    <w:rsid w:val="32442E52"/>
    <w:rsid w:val="32471CC6"/>
    <w:rsid w:val="324F0134"/>
    <w:rsid w:val="32540593"/>
    <w:rsid w:val="32575B7F"/>
    <w:rsid w:val="32582CC3"/>
    <w:rsid w:val="326F43FE"/>
    <w:rsid w:val="327179A4"/>
    <w:rsid w:val="32775626"/>
    <w:rsid w:val="32835AB1"/>
    <w:rsid w:val="328A3A5F"/>
    <w:rsid w:val="328D7371"/>
    <w:rsid w:val="328E2231"/>
    <w:rsid w:val="329326B7"/>
    <w:rsid w:val="329426A2"/>
    <w:rsid w:val="329708DE"/>
    <w:rsid w:val="32AD1211"/>
    <w:rsid w:val="32BE0045"/>
    <w:rsid w:val="32E12F9A"/>
    <w:rsid w:val="32E87F66"/>
    <w:rsid w:val="32E97C5E"/>
    <w:rsid w:val="32EC46FB"/>
    <w:rsid w:val="32FF12B8"/>
    <w:rsid w:val="33000B4D"/>
    <w:rsid w:val="330073AA"/>
    <w:rsid w:val="33020BF1"/>
    <w:rsid w:val="330710D7"/>
    <w:rsid w:val="331264BB"/>
    <w:rsid w:val="331A102D"/>
    <w:rsid w:val="331E3887"/>
    <w:rsid w:val="33224534"/>
    <w:rsid w:val="332742E9"/>
    <w:rsid w:val="332850C4"/>
    <w:rsid w:val="332A1AC1"/>
    <w:rsid w:val="332C71E1"/>
    <w:rsid w:val="332E1BC2"/>
    <w:rsid w:val="332F3B66"/>
    <w:rsid w:val="333B116B"/>
    <w:rsid w:val="333E2024"/>
    <w:rsid w:val="33427ABB"/>
    <w:rsid w:val="33501AF9"/>
    <w:rsid w:val="33616D4E"/>
    <w:rsid w:val="338134D4"/>
    <w:rsid w:val="33821BAB"/>
    <w:rsid w:val="338378EA"/>
    <w:rsid w:val="33885755"/>
    <w:rsid w:val="339E18BC"/>
    <w:rsid w:val="33A57822"/>
    <w:rsid w:val="33A77C3C"/>
    <w:rsid w:val="33AA7345"/>
    <w:rsid w:val="33B37087"/>
    <w:rsid w:val="33BA7C82"/>
    <w:rsid w:val="33BC4D91"/>
    <w:rsid w:val="33BF4D9D"/>
    <w:rsid w:val="33C233CD"/>
    <w:rsid w:val="33C504FF"/>
    <w:rsid w:val="33C968FA"/>
    <w:rsid w:val="33D23DF5"/>
    <w:rsid w:val="33D246C3"/>
    <w:rsid w:val="33DF11C8"/>
    <w:rsid w:val="33E442C9"/>
    <w:rsid w:val="33E61B12"/>
    <w:rsid w:val="33EF44FC"/>
    <w:rsid w:val="33F751C3"/>
    <w:rsid w:val="33FB4B21"/>
    <w:rsid w:val="33FE7E15"/>
    <w:rsid w:val="33FF1154"/>
    <w:rsid w:val="340074AF"/>
    <w:rsid w:val="340948E1"/>
    <w:rsid w:val="340D3904"/>
    <w:rsid w:val="341212B1"/>
    <w:rsid w:val="341321BE"/>
    <w:rsid w:val="34155C01"/>
    <w:rsid w:val="34293255"/>
    <w:rsid w:val="34314E1D"/>
    <w:rsid w:val="34315823"/>
    <w:rsid w:val="34374868"/>
    <w:rsid w:val="34376C25"/>
    <w:rsid w:val="343D2D4C"/>
    <w:rsid w:val="34417702"/>
    <w:rsid w:val="34417EB0"/>
    <w:rsid w:val="3446518F"/>
    <w:rsid w:val="344A296C"/>
    <w:rsid w:val="344C25CD"/>
    <w:rsid w:val="344E045C"/>
    <w:rsid w:val="344F610D"/>
    <w:rsid w:val="34512060"/>
    <w:rsid w:val="345232B0"/>
    <w:rsid w:val="345A0779"/>
    <w:rsid w:val="345B15DB"/>
    <w:rsid w:val="346B1ADA"/>
    <w:rsid w:val="346C4A94"/>
    <w:rsid w:val="346E7A5A"/>
    <w:rsid w:val="3477244E"/>
    <w:rsid w:val="34782617"/>
    <w:rsid w:val="347946FA"/>
    <w:rsid w:val="347A6171"/>
    <w:rsid w:val="348146D7"/>
    <w:rsid w:val="348440EB"/>
    <w:rsid w:val="348D33D3"/>
    <w:rsid w:val="3496737A"/>
    <w:rsid w:val="349C03F2"/>
    <w:rsid w:val="34A238C5"/>
    <w:rsid w:val="34AC0653"/>
    <w:rsid w:val="34AC2DE9"/>
    <w:rsid w:val="34B24855"/>
    <w:rsid w:val="34B3070C"/>
    <w:rsid w:val="34B55560"/>
    <w:rsid w:val="34B84D9B"/>
    <w:rsid w:val="34BE7103"/>
    <w:rsid w:val="34C82B00"/>
    <w:rsid w:val="34C9343D"/>
    <w:rsid w:val="34CE3369"/>
    <w:rsid w:val="34DC1C67"/>
    <w:rsid w:val="34E416EC"/>
    <w:rsid w:val="34E47162"/>
    <w:rsid w:val="34E664D6"/>
    <w:rsid w:val="34F64CDD"/>
    <w:rsid w:val="34FF095B"/>
    <w:rsid w:val="3500311A"/>
    <w:rsid w:val="350B76BF"/>
    <w:rsid w:val="350C5C16"/>
    <w:rsid w:val="351710F0"/>
    <w:rsid w:val="351F4B47"/>
    <w:rsid w:val="352B4097"/>
    <w:rsid w:val="352E435E"/>
    <w:rsid w:val="3534069E"/>
    <w:rsid w:val="353807E2"/>
    <w:rsid w:val="353D45FA"/>
    <w:rsid w:val="353F0E06"/>
    <w:rsid w:val="35422CF2"/>
    <w:rsid w:val="354933C6"/>
    <w:rsid w:val="35505013"/>
    <w:rsid w:val="35522298"/>
    <w:rsid w:val="35531CAD"/>
    <w:rsid w:val="3559121F"/>
    <w:rsid w:val="355A18A2"/>
    <w:rsid w:val="356D51F7"/>
    <w:rsid w:val="35735BCB"/>
    <w:rsid w:val="357972DF"/>
    <w:rsid w:val="357D79D3"/>
    <w:rsid w:val="35804F9D"/>
    <w:rsid w:val="35843B49"/>
    <w:rsid w:val="35884385"/>
    <w:rsid w:val="35890016"/>
    <w:rsid w:val="358B0F26"/>
    <w:rsid w:val="35924A15"/>
    <w:rsid w:val="359753B1"/>
    <w:rsid w:val="35991DF7"/>
    <w:rsid w:val="35A251D2"/>
    <w:rsid w:val="35A25468"/>
    <w:rsid w:val="35A82DEE"/>
    <w:rsid w:val="35AC56FE"/>
    <w:rsid w:val="35C3354B"/>
    <w:rsid w:val="35C635D8"/>
    <w:rsid w:val="35C8705E"/>
    <w:rsid w:val="35CB283C"/>
    <w:rsid w:val="35D02A2E"/>
    <w:rsid w:val="35D16387"/>
    <w:rsid w:val="35DF2011"/>
    <w:rsid w:val="35E1012B"/>
    <w:rsid w:val="35E1505C"/>
    <w:rsid w:val="35E328B8"/>
    <w:rsid w:val="35E3701E"/>
    <w:rsid w:val="35E420DE"/>
    <w:rsid w:val="35E607CD"/>
    <w:rsid w:val="35EB34A9"/>
    <w:rsid w:val="35EC6F4A"/>
    <w:rsid w:val="35EE6A38"/>
    <w:rsid w:val="35F5734F"/>
    <w:rsid w:val="35F65884"/>
    <w:rsid w:val="35F715DC"/>
    <w:rsid w:val="36023BFE"/>
    <w:rsid w:val="36057267"/>
    <w:rsid w:val="360632C2"/>
    <w:rsid w:val="362131A7"/>
    <w:rsid w:val="362E1546"/>
    <w:rsid w:val="36330CA5"/>
    <w:rsid w:val="363828C2"/>
    <w:rsid w:val="363F061B"/>
    <w:rsid w:val="364236D7"/>
    <w:rsid w:val="3645509F"/>
    <w:rsid w:val="3654563C"/>
    <w:rsid w:val="365763B3"/>
    <w:rsid w:val="366F70DE"/>
    <w:rsid w:val="367C0A7E"/>
    <w:rsid w:val="36856B5A"/>
    <w:rsid w:val="36883C27"/>
    <w:rsid w:val="36950061"/>
    <w:rsid w:val="36A32443"/>
    <w:rsid w:val="36A61ADA"/>
    <w:rsid w:val="36AC504E"/>
    <w:rsid w:val="36AE7AB6"/>
    <w:rsid w:val="36B45F51"/>
    <w:rsid w:val="36B7013F"/>
    <w:rsid w:val="36D37FB9"/>
    <w:rsid w:val="36D40D9D"/>
    <w:rsid w:val="36D71D0D"/>
    <w:rsid w:val="36DC4984"/>
    <w:rsid w:val="36E17BD4"/>
    <w:rsid w:val="36E30071"/>
    <w:rsid w:val="36E31151"/>
    <w:rsid w:val="36E61D1E"/>
    <w:rsid w:val="36EF4947"/>
    <w:rsid w:val="36F76FAD"/>
    <w:rsid w:val="37060D5C"/>
    <w:rsid w:val="370F6D7D"/>
    <w:rsid w:val="3711176D"/>
    <w:rsid w:val="37113E21"/>
    <w:rsid w:val="3715441F"/>
    <w:rsid w:val="37244D17"/>
    <w:rsid w:val="373F483B"/>
    <w:rsid w:val="37451D56"/>
    <w:rsid w:val="374A1080"/>
    <w:rsid w:val="375C645A"/>
    <w:rsid w:val="37633810"/>
    <w:rsid w:val="376A27F4"/>
    <w:rsid w:val="37737FCD"/>
    <w:rsid w:val="377E4EC2"/>
    <w:rsid w:val="37831AFE"/>
    <w:rsid w:val="37855CA5"/>
    <w:rsid w:val="379747E4"/>
    <w:rsid w:val="37A10A3C"/>
    <w:rsid w:val="37A32862"/>
    <w:rsid w:val="37A771F1"/>
    <w:rsid w:val="37A83EE9"/>
    <w:rsid w:val="37AA1FED"/>
    <w:rsid w:val="37B033F0"/>
    <w:rsid w:val="37B25951"/>
    <w:rsid w:val="37B82D37"/>
    <w:rsid w:val="37BB1880"/>
    <w:rsid w:val="37BF7DD8"/>
    <w:rsid w:val="37CA6F5D"/>
    <w:rsid w:val="37CF39F4"/>
    <w:rsid w:val="37DE142C"/>
    <w:rsid w:val="37DF4E44"/>
    <w:rsid w:val="38093CF4"/>
    <w:rsid w:val="38132FDB"/>
    <w:rsid w:val="381523AC"/>
    <w:rsid w:val="3816611D"/>
    <w:rsid w:val="381A7833"/>
    <w:rsid w:val="381D6FCC"/>
    <w:rsid w:val="382276D7"/>
    <w:rsid w:val="38255502"/>
    <w:rsid w:val="382563C3"/>
    <w:rsid w:val="382B10C6"/>
    <w:rsid w:val="383D4592"/>
    <w:rsid w:val="384502C9"/>
    <w:rsid w:val="384757BF"/>
    <w:rsid w:val="38493B62"/>
    <w:rsid w:val="384A568A"/>
    <w:rsid w:val="384C2E85"/>
    <w:rsid w:val="384D7A6B"/>
    <w:rsid w:val="38527F5E"/>
    <w:rsid w:val="38576EB1"/>
    <w:rsid w:val="385B78DA"/>
    <w:rsid w:val="385E7289"/>
    <w:rsid w:val="386B3647"/>
    <w:rsid w:val="386E60E1"/>
    <w:rsid w:val="386F64C6"/>
    <w:rsid w:val="38724636"/>
    <w:rsid w:val="38755246"/>
    <w:rsid w:val="38850F2D"/>
    <w:rsid w:val="388A7003"/>
    <w:rsid w:val="388F47CD"/>
    <w:rsid w:val="3891497A"/>
    <w:rsid w:val="38921D1F"/>
    <w:rsid w:val="38934709"/>
    <w:rsid w:val="3899545E"/>
    <w:rsid w:val="389B63CB"/>
    <w:rsid w:val="389D36E7"/>
    <w:rsid w:val="38A039DA"/>
    <w:rsid w:val="38AD0AAC"/>
    <w:rsid w:val="38AF121A"/>
    <w:rsid w:val="38B10DA8"/>
    <w:rsid w:val="38B94B51"/>
    <w:rsid w:val="38B976FB"/>
    <w:rsid w:val="38BB5EDA"/>
    <w:rsid w:val="38C6779A"/>
    <w:rsid w:val="38D26097"/>
    <w:rsid w:val="38DC2A26"/>
    <w:rsid w:val="38DC5040"/>
    <w:rsid w:val="38EA0958"/>
    <w:rsid w:val="38EA292A"/>
    <w:rsid w:val="38EB3140"/>
    <w:rsid w:val="38F71493"/>
    <w:rsid w:val="38FC7F68"/>
    <w:rsid w:val="390150BD"/>
    <w:rsid w:val="39015BC8"/>
    <w:rsid w:val="39024400"/>
    <w:rsid w:val="390A29CF"/>
    <w:rsid w:val="390D7AA7"/>
    <w:rsid w:val="3910183F"/>
    <w:rsid w:val="39132EBE"/>
    <w:rsid w:val="39183836"/>
    <w:rsid w:val="39192D79"/>
    <w:rsid w:val="3923223F"/>
    <w:rsid w:val="392C3404"/>
    <w:rsid w:val="393D3E8F"/>
    <w:rsid w:val="393F3649"/>
    <w:rsid w:val="39434B25"/>
    <w:rsid w:val="39442CC4"/>
    <w:rsid w:val="39473C95"/>
    <w:rsid w:val="394A3B36"/>
    <w:rsid w:val="394C053B"/>
    <w:rsid w:val="394E0439"/>
    <w:rsid w:val="39532D05"/>
    <w:rsid w:val="395A1855"/>
    <w:rsid w:val="395E1405"/>
    <w:rsid w:val="3962425A"/>
    <w:rsid w:val="396E504E"/>
    <w:rsid w:val="396F7993"/>
    <w:rsid w:val="39741673"/>
    <w:rsid w:val="397F2866"/>
    <w:rsid w:val="39850A26"/>
    <w:rsid w:val="39893783"/>
    <w:rsid w:val="399108C7"/>
    <w:rsid w:val="399B6654"/>
    <w:rsid w:val="399C23C2"/>
    <w:rsid w:val="399E7C65"/>
    <w:rsid w:val="39A118CD"/>
    <w:rsid w:val="39A337DD"/>
    <w:rsid w:val="39B0295E"/>
    <w:rsid w:val="39B1002C"/>
    <w:rsid w:val="39B75345"/>
    <w:rsid w:val="39BA1CF7"/>
    <w:rsid w:val="39BA2065"/>
    <w:rsid w:val="39C83126"/>
    <w:rsid w:val="39CD4753"/>
    <w:rsid w:val="39D037AF"/>
    <w:rsid w:val="39D466BD"/>
    <w:rsid w:val="39D7158B"/>
    <w:rsid w:val="39D9675C"/>
    <w:rsid w:val="39DC1B39"/>
    <w:rsid w:val="39DE503F"/>
    <w:rsid w:val="39E03897"/>
    <w:rsid w:val="39E125BA"/>
    <w:rsid w:val="39EE1B0B"/>
    <w:rsid w:val="39F17FFD"/>
    <w:rsid w:val="39F24322"/>
    <w:rsid w:val="39FA1859"/>
    <w:rsid w:val="39FE1307"/>
    <w:rsid w:val="3A03384A"/>
    <w:rsid w:val="3A066160"/>
    <w:rsid w:val="3A083121"/>
    <w:rsid w:val="3A0D48B1"/>
    <w:rsid w:val="3A1810FA"/>
    <w:rsid w:val="3A1C5E08"/>
    <w:rsid w:val="3A2441B7"/>
    <w:rsid w:val="3A274488"/>
    <w:rsid w:val="3A28048B"/>
    <w:rsid w:val="3A336331"/>
    <w:rsid w:val="3A425B7A"/>
    <w:rsid w:val="3A431472"/>
    <w:rsid w:val="3A474B1C"/>
    <w:rsid w:val="3A5207B4"/>
    <w:rsid w:val="3A541BF5"/>
    <w:rsid w:val="3A553D9F"/>
    <w:rsid w:val="3A597477"/>
    <w:rsid w:val="3A5A285A"/>
    <w:rsid w:val="3A5E32B9"/>
    <w:rsid w:val="3A646A00"/>
    <w:rsid w:val="3A697F71"/>
    <w:rsid w:val="3A6A4AC7"/>
    <w:rsid w:val="3A6E26C3"/>
    <w:rsid w:val="3A6F0BDF"/>
    <w:rsid w:val="3A72622B"/>
    <w:rsid w:val="3A75769F"/>
    <w:rsid w:val="3A7A025B"/>
    <w:rsid w:val="3A7E2244"/>
    <w:rsid w:val="3A861E9F"/>
    <w:rsid w:val="3A897BA1"/>
    <w:rsid w:val="3A9038DA"/>
    <w:rsid w:val="3A936647"/>
    <w:rsid w:val="3A9E4B32"/>
    <w:rsid w:val="3A9F1B2C"/>
    <w:rsid w:val="3AA00BCD"/>
    <w:rsid w:val="3AA04C49"/>
    <w:rsid w:val="3AA54470"/>
    <w:rsid w:val="3AA913CF"/>
    <w:rsid w:val="3AB86069"/>
    <w:rsid w:val="3AC036CC"/>
    <w:rsid w:val="3AC205A6"/>
    <w:rsid w:val="3AC257A4"/>
    <w:rsid w:val="3AC334CD"/>
    <w:rsid w:val="3ACF5E01"/>
    <w:rsid w:val="3AD16134"/>
    <w:rsid w:val="3AD17EBD"/>
    <w:rsid w:val="3ADB2291"/>
    <w:rsid w:val="3ADD199D"/>
    <w:rsid w:val="3ADE382E"/>
    <w:rsid w:val="3AEA3CFC"/>
    <w:rsid w:val="3AF044A5"/>
    <w:rsid w:val="3AF153E6"/>
    <w:rsid w:val="3AFC4CC9"/>
    <w:rsid w:val="3B00301D"/>
    <w:rsid w:val="3B031629"/>
    <w:rsid w:val="3B1752EE"/>
    <w:rsid w:val="3B1C35AC"/>
    <w:rsid w:val="3B1F0CAE"/>
    <w:rsid w:val="3B22468C"/>
    <w:rsid w:val="3B292A67"/>
    <w:rsid w:val="3B3155AA"/>
    <w:rsid w:val="3B3E0B10"/>
    <w:rsid w:val="3B4F1508"/>
    <w:rsid w:val="3B580D61"/>
    <w:rsid w:val="3B5908EC"/>
    <w:rsid w:val="3B64699C"/>
    <w:rsid w:val="3B696BF9"/>
    <w:rsid w:val="3B6F0DCA"/>
    <w:rsid w:val="3B754E06"/>
    <w:rsid w:val="3B7B2B0A"/>
    <w:rsid w:val="3B7C7B97"/>
    <w:rsid w:val="3B8372AE"/>
    <w:rsid w:val="3B914065"/>
    <w:rsid w:val="3B9F483C"/>
    <w:rsid w:val="3BB249F7"/>
    <w:rsid w:val="3BBE3122"/>
    <w:rsid w:val="3BC20515"/>
    <w:rsid w:val="3BC53C74"/>
    <w:rsid w:val="3BC60370"/>
    <w:rsid w:val="3BC62C0D"/>
    <w:rsid w:val="3BC772AB"/>
    <w:rsid w:val="3BC812C8"/>
    <w:rsid w:val="3BD741DE"/>
    <w:rsid w:val="3BE7491F"/>
    <w:rsid w:val="3BE82033"/>
    <w:rsid w:val="3BEF3F98"/>
    <w:rsid w:val="3BF01125"/>
    <w:rsid w:val="3BF1165C"/>
    <w:rsid w:val="3BF82655"/>
    <w:rsid w:val="3BF90B59"/>
    <w:rsid w:val="3C035D20"/>
    <w:rsid w:val="3C0C1C74"/>
    <w:rsid w:val="3C12184A"/>
    <w:rsid w:val="3C165216"/>
    <w:rsid w:val="3C20030B"/>
    <w:rsid w:val="3C220A63"/>
    <w:rsid w:val="3C257E8D"/>
    <w:rsid w:val="3C286FD8"/>
    <w:rsid w:val="3C2D0C4A"/>
    <w:rsid w:val="3C326DEB"/>
    <w:rsid w:val="3C393537"/>
    <w:rsid w:val="3C3C1378"/>
    <w:rsid w:val="3C497D33"/>
    <w:rsid w:val="3C5A342C"/>
    <w:rsid w:val="3C5C0867"/>
    <w:rsid w:val="3C5E33A6"/>
    <w:rsid w:val="3C656EED"/>
    <w:rsid w:val="3C685003"/>
    <w:rsid w:val="3C6D452D"/>
    <w:rsid w:val="3C6E7843"/>
    <w:rsid w:val="3C727A71"/>
    <w:rsid w:val="3C732FE2"/>
    <w:rsid w:val="3C786DE5"/>
    <w:rsid w:val="3C7A20C3"/>
    <w:rsid w:val="3C7A3669"/>
    <w:rsid w:val="3C7D3E58"/>
    <w:rsid w:val="3C882BD0"/>
    <w:rsid w:val="3C94545E"/>
    <w:rsid w:val="3C975DCC"/>
    <w:rsid w:val="3C9912FB"/>
    <w:rsid w:val="3CAE0651"/>
    <w:rsid w:val="3CBC2D9B"/>
    <w:rsid w:val="3CC5588D"/>
    <w:rsid w:val="3CCD1D16"/>
    <w:rsid w:val="3CD83C07"/>
    <w:rsid w:val="3CD85D57"/>
    <w:rsid w:val="3CD87AA0"/>
    <w:rsid w:val="3CDA5112"/>
    <w:rsid w:val="3CDB62C1"/>
    <w:rsid w:val="3CE13BDF"/>
    <w:rsid w:val="3CE26359"/>
    <w:rsid w:val="3CE70364"/>
    <w:rsid w:val="3CE83CD2"/>
    <w:rsid w:val="3CFD4D35"/>
    <w:rsid w:val="3D064D69"/>
    <w:rsid w:val="3D0E3667"/>
    <w:rsid w:val="3D0E399D"/>
    <w:rsid w:val="3D123F8D"/>
    <w:rsid w:val="3D12721E"/>
    <w:rsid w:val="3D1B45BC"/>
    <w:rsid w:val="3D27093B"/>
    <w:rsid w:val="3D351ADA"/>
    <w:rsid w:val="3D3D6CB6"/>
    <w:rsid w:val="3D444248"/>
    <w:rsid w:val="3D4B2FA5"/>
    <w:rsid w:val="3D527DA5"/>
    <w:rsid w:val="3D546058"/>
    <w:rsid w:val="3D5461A9"/>
    <w:rsid w:val="3D58650A"/>
    <w:rsid w:val="3D590765"/>
    <w:rsid w:val="3D5A6060"/>
    <w:rsid w:val="3D640E16"/>
    <w:rsid w:val="3D67132F"/>
    <w:rsid w:val="3D76421C"/>
    <w:rsid w:val="3D7B0D27"/>
    <w:rsid w:val="3D7E27A0"/>
    <w:rsid w:val="3D874F51"/>
    <w:rsid w:val="3D896CEB"/>
    <w:rsid w:val="3D9A2D6C"/>
    <w:rsid w:val="3D9D0681"/>
    <w:rsid w:val="3DA2325F"/>
    <w:rsid w:val="3DAF1596"/>
    <w:rsid w:val="3DB52668"/>
    <w:rsid w:val="3DB63F51"/>
    <w:rsid w:val="3DD3077A"/>
    <w:rsid w:val="3DDF7A0D"/>
    <w:rsid w:val="3DFD4BBE"/>
    <w:rsid w:val="3E00097B"/>
    <w:rsid w:val="3E011326"/>
    <w:rsid w:val="3E024B7B"/>
    <w:rsid w:val="3E104548"/>
    <w:rsid w:val="3E19435F"/>
    <w:rsid w:val="3E1B47C8"/>
    <w:rsid w:val="3E20393D"/>
    <w:rsid w:val="3E205773"/>
    <w:rsid w:val="3E264105"/>
    <w:rsid w:val="3E264903"/>
    <w:rsid w:val="3E2806A1"/>
    <w:rsid w:val="3E286D72"/>
    <w:rsid w:val="3E2E35CB"/>
    <w:rsid w:val="3E31025E"/>
    <w:rsid w:val="3E342DA3"/>
    <w:rsid w:val="3E471ABE"/>
    <w:rsid w:val="3E4755F9"/>
    <w:rsid w:val="3E492A39"/>
    <w:rsid w:val="3E4B1409"/>
    <w:rsid w:val="3E556354"/>
    <w:rsid w:val="3E6336EF"/>
    <w:rsid w:val="3E660D1B"/>
    <w:rsid w:val="3E6E2E9E"/>
    <w:rsid w:val="3E8222F7"/>
    <w:rsid w:val="3E8258B1"/>
    <w:rsid w:val="3E8821CE"/>
    <w:rsid w:val="3E92738B"/>
    <w:rsid w:val="3E944E87"/>
    <w:rsid w:val="3E99456A"/>
    <w:rsid w:val="3EA0570F"/>
    <w:rsid w:val="3EA2409C"/>
    <w:rsid w:val="3EA758E3"/>
    <w:rsid w:val="3EAD3D57"/>
    <w:rsid w:val="3EAF02B7"/>
    <w:rsid w:val="3EB1188E"/>
    <w:rsid w:val="3EB428B4"/>
    <w:rsid w:val="3EBD63D7"/>
    <w:rsid w:val="3EC07733"/>
    <w:rsid w:val="3EC172CA"/>
    <w:rsid w:val="3EC334A7"/>
    <w:rsid w:val="3EC678BC"/>
    <w:rsid w:val="3ECC70B0"/>
    <w:rsid w:val="3ED01824"/>
    <w:rsid w:val="3EE067CA"/>
    <w:rsid w:val="3EE919E0"/>
    <w:rsid w:val="3EEF26AB"/>
    <w:rsid w:val="3EF21C38"/>
    <w:rsid w:val="3EF57D05"/>
    <w:rsid w:val="3EF96B38"/>
    <w:rsid w:val="3F002CCF"/>
    <w:rsid w:val="3F0566FF"/>
    <w:rsid w:val="3F0605BE"/>
    <w:rsid w:val="3F06365D"/>
    <w:rsid w:val="3F0A3CA5"/>
    <w:rsid w:val="3F0B1DB8"/>
    <w:rsid w:val="3F0C44E7"/>
    <w:rsid w:val="3F0E6EA3"/>
    <w:rsid w:val="3F122278"/>
    <w:rsid w:val="3F155D82"/>
    <w:rsid w:val="3F1B7922"/>
    <w:rsid w:val="3F261DEC"/>
    <w:rsid w:val="3F305E06"/>
    <w:rsid w:val="3F3737F8"/>
    <w:rsid w:val="3F453E8A"/>
    <w:rsid w:val="3F47737F"/>
    <w:rsid w:val="3F523976"/>
    <w:rsid w:val="3F52626A"/>
    <w:rsid w:val="3F5322DF"/>
    <w:rsid w:val="3F556A35"/>
    <w:rsid w:val="3F5867B3"/>
    <w:rsid w:val="3F595294"/>
    <w:rsid w:val="3F5A301C"/>
    <w:rsid w:val="3F637202"/>
    <w:rsid w:val="3F65418C"/>
    <w:rsid w:val="3F664F14"/>
    <w:rsid w:val="3F6763B0"/>
    <w:rsid w:val="3F6D1D36"/>
    <w:rsid w:val="3F6D2017"/>
    <w:rsid w:val="3F7339EB"/>
    <w:rsid w:val="3F770167"/>
    <w:rsid w:val="3F7D65D1"/>
    <w:rsid w:val="3F836296"/>
    <w:rsid w:val="3F9526FD"/>
    <w:rsid w:val="3F960218"/>
    <w:rsid w:val="3F9956BA"/>
    <w:rsid w:val="3F9B508E"/>
    <w:rsid w:val="3FA01128"/>
    <w:rsid w:val="3FA10F73"/>
    <w:rsid w:val="3FA51002"/>
    <w:rsid w:val="3FA5548C"/>
    <w:rsid w:val="3FAE5C18"/>
    <w:rsid w:val="3FB1448E"/>
    <w:rsid w:val="3FB33F0F"/>
    <w:rsid w:val="3FB56B87"/>
    <w:rsid w:val="3FB827B0"/>
    <w:rsid w:val="3FB9798A"/>
    <w:rsid w:val="3FBC4DF5"/>
    <w:rsid w:val="3FBE226E"/>
    <w:rsid w:val="3FC74EA5"/>
    <w:rsid w:val="3FC80A13"/>
    <w:rsid w:val="3FC924C5"/>
    <w:rsid w:val="3FD001E0"/>
    <w:rsid w:val="3FD35125"/>
    <w:rsid w:val="3FD436D8"/>
    <w:rsid w:val="3FDD5AA3"/>
    <w:rsid w:val="3FDD60EB"/>
    <w:rsid w:val="3FE1611D"/>
    <w:rsid w:val="3FE9762E"/>
    <w:rsid w:val="3FEB7EF7"/>
    <w:rsid w:val="3FF0534A"/>
    <w:rsid w:val="3FF07D9D"/>
    <w:rsid w:val="3FFC6AA1"/>
    <w:rsid w:val="3FFE725C"/>
    <w:rsid w:val="400D4689"/>
    <w:rsid w:val="40171E63"/>
    <w:rsid w:val="401B305E"/>
    <w:rsid w:val="401C023A"/>
    <w:rsid w:val="401E624D"/>
    <w:rsid w:val="403C6E09"/>
    <w:rsid w:val="403E0A98"/>
    <w:rsid w:val="4040700B"/>
    <w:rsid w:val="4049653A"/>
    <w:rsid w:val="40505926"/>
    <w:rsid w:val="405074F9"/>
    <w:rsid w:val="40592E1A"/>
    <w:rsid w:val="40742B10"/>
    <w:rsid w:val="40807B7F"/>
    <w:rsid w:val="40851F94"/>
    <w:rsid w:val="40860806"/>
    <w:rsid w:val="408727EE"/>
    <w:rsid w:val="40881B05"/>
    <w:rsid w:val="408B015C"/>
    <w:rsid w:val="408D2092"/>
    <w:rsid w:val="40987E91"/>
    <w:rsid w:val="40AE535D"/>
    <w:rsid w:val="40B323C5"/>
    <w:rsid w:val="40B40F93"/>
    <w:rsid w:val="40B4759E"/>
    <w:rsid w:val="40B77C21"/>
    <w:rsid w:val="40BB1B3B"/>
    <w:rsid w:val="40BE2CAE"/>
    <w:rsid w:val="40C87F0D"/>
    <w:rsid w:val="40CE6434"/>
    <w:rsid w:val="40E13187"/>
    <w:rsid w:val="40E4111E"/>
    <w:rsid w:val="40F110C9"/>
    <w:rsid w:val="40F71EFC"/>
    <w:rsid w:val="40FA7D3C"/>
    <w:rsid w:val="40FC6040"/>
    <w:rsid w:val="41013098"/>
    <w:rsid w:val="41046C1A"/>
    <w:rsid w:val="410A66D3"/>
    <w:rsid w:val="411252F5"/>
    <w:rsid w:val="41173D23"/>
    <w:rsid w:val="41216561"/>
    <w:rsid w:val="4126157E"/>
    <w:rsid w:val="412E1703"/>
    <w:rsid w:val="41341D04"/>
    <w:rsid w:val="41463814"/>
    <w:rsid w:val="414E4666"/>
    <w:rsid w:val="415840E7"/>
    <w:rsid w:val="415C6645"/>
    <w:rsid w:val="415D4AA5"/>
    <w:rsid w:val="415E3F30"/>
    <w:rsid w:val="41634269"/>
    <w:rsid w:val="416D1041"/>
    <w:rsid w:val="416F185F"/>
    <w:rsid w:val="41755F8B"/>
    <w:rsid w:val="417E6FB2"/>
    <w:rsid w:val="41804E56"/>
    <w:rsid w:val="418B61F9"/>
    <w:rsid w:val="418C5064"/>
    <w:rsid w:val="41901D5A"/>
    <w:rsid w:val="41A26E55"/>
    <w:rsid w:val="41A7534C"/>
    <w:rsid w:val="41AE168E"/>
    <w:rsid w:val="41B000EA"/>
    <w:rsid w:val="41B625DB"/>
    <w:rsid w:val="41B75B9A"/>
    <w:rsid w:val="41BB28C5"/>
    <w:rsid w:val="41C505B5"/>
    <w:rsid w:val="41D7643D"/>
    <w:rsid w:val="41D80DF6"/>
    <w:rsid w:val="41F41099"/>
    <w:rsid w:val="41F4144D"/>
    <w:rsid w:val="41F425A0"/>
    <w:rsid w:val="41FD1E4D"/>
    <w:rsid w:val="42004A07"/>
    <w:rsid w:val="42036CED"/>
    <w:rsid w:val="420445BE"/>
    <w:rsid w:val="42044B55"/>
    <w:rsid w:val="4210342F"/>
    <w:rsid w:val="42106699"/>
    <w:rsid w:val="4213466A"/>
    <w:rsid w:val="421D3532"/>
    <w:rsid w:val="422747DE"/>
    <w:rsid w:val="423D7E2C"/>
    <w:rsid w:val="42405192"/>
    <w:rsid w:val="4253494B"/>
    <w:rsid w:val="42563DD4"/>
    <w:rsid w:val="425F0874"/>
    <w:rsid w:val="42605991"/>
    <w:rsid w:val="42624CEC"/>
    <w:rsid w:val="42667AD5"/>
    <w:rsid w:val="42672F11"/>
    <w:rsid w:val="426B2083"/>
    <w:rsid w:val="42745271"/>
    <w:rsid w:val="42746AFF"/>
    <w:rsid w:val="427A2426"/>
    <w:rsid w:val="428622E0"/>
    <w:rsid w:val="428740C5"/>
    <w:rsid w:val="4295023B"/>
    <w:rsid w:val="42A72E3E"/>
    <w:rsid w:val="42A9771E"/>
    <w:rsid w:val="42AB3CF1"/>
    <w:rsid w:val="42AF06BF"/>
    <w:rsid w:val="42AF0D80"/>
    <w:rsid w:val="42AF744D"/>
    <w:rsid w:val="42B57D24"/>
    <w:rsid w:val="42B97DE2"/>
    <w:rsid w:val="42BE1411"/>
    <w:rsid w:val="42BF0482"/>
    <w:rsid w:val="42C3638C"/>
    <w:rsid w:val="42C8399F"/>
    <w:rsid w:val="42CC1C77"/>
    <w:rsid w:val="42CE7CBC"/>
    <w:rsid w:val="42E67A2D"/>
    <w:rsid w:val="42EF6EDD"/>
    <w:rsid w:val="42F63370"/>
    <w:rsid w:val="4303189E"/>
    <w:rsid w:val="43043B4B"/>
    <w:rsid w:val="430C0701"/>
    <w:rsid w:val="431D662D"/>
    <w:rsid w:val="431D7413"/>
    <w:rsid w:val="43230977"/>
    <w:rsid w:val="43260906"/>
    <w:rsid w:val="4329778C"/>
    <w:rsid w:val="432A433E"/>
    <w:rsid w:val="432F48E4"/>
    <w:rsid w:val="433451E7"/>
    <w:rsid w:val="433454E3"/>
    <w:rsid w:val="43380FA2"/>
    <w:rsid w:val="433914CB"/>
    <w:rsid w:val="433B21AA"/>
    <w:rsid w:val="434030C7"/>
    <w:rsid w:val="43413F90"/>
    <w:rsid w:val="434321EE"/>
    <w:rsid w:val="434C3803"/>
    <w:rsid w:val="4357411B"/>
    <w:rsid w:val="43624524"/>
    <w:rsid w:val="436E4602"/>
    <w:rsid w:val="43773B38"/>
    <w:rsid w:val="437C303F"/>
    <w:rsid w:val="437E59F4"/>
    <w:rsid w:val="437F0235"/>
    <w:rsid w:val="438108B1"/>
    <w:rsid w:val="438127FD"/>
    <w:rsid w:val="438C318F"/>
    <w:rsid w:val="438D2962"/>
    <w:rsid w:val="439125BA"/>
    <w:rsid w:val="439B6E00"/>
    <w:rsid w:val="439E21D0"/>
    <w:rsid w:val="43A136C2"/>
    <w:rsid w:val="43A47C8D"/>
    <w:rsid w:val="43A51CEB"/>
    <w:rsid w:val="43A922AD"/>
    <w:rsid w:val="43AE228C"/>
    <w:rsid w:val="43B03D9F"/>
    <w:rsid w:val="43B2322B"/>
    <w:rsid w:val="43B27B0F"/>
    <w:rsid w:val="43BD17B6"/>
    <w:rsid w:val="43BF433F"/>
    <w:rsid w:val="43C60D41"/>
    <w:rsid w:val="43C71A8C"/>
    <w:rsid w:val="43CB49D5"/>
    <w:rsid w:val="43CC296D"/>
    <w:rsid w:val="43D10BA3"/>
    <w:rsid w:val="43D51B86"/>
    <w:rsid w:val="43D5596E"/>
    <w:rsid w:val="43D946DF"/>
    <w:rsid w:val="43DD3E84"/>
    <w:rsid w:val="43E63A35"/>
    <w:rsid w:val="43EA4AD8"/>
    <w:rsid w:val="43EA731F"/>
    <w:rsid w:val="43EF4362"/>
    <w:rsid w:val="43F5608C"/>
    <w:rsid w:val="43FA20D7"/>
    <w:rsid w:val="440433D0"/>
    <w:rsid w:val="44081998"/>
    <w:rsid w:val="440A1D09"/>
    <w:rsid w:val="44105FE6"/>
    <w:rsid w:val="44163757"/>
    <w:rsid w:val="442C57B9"/>
    <w:rsid w:val="442E6250"/>
    <w:rsid w:val="44304862"/>
    <w:rsid w:val="44336B29"/>
    <w:rsid w:val="44411D78"/>
    <w:rsid w:val="444255C8"/>
    <w:rsid w:val="44555450"/>
    <w:rsid w:val="44565401"/>
    <w:rsid w:val="445C184B"/>
    <w:rsid w:val="445C1F8C"/>
    <w:rsid w:val="445C2CEB"/>
    <w:rsid w:val="44623D2C"/>
    <w:rsid w:val="4469425C"/>
    <w:rsid w:val="446A38D3"/>
    <w:rsid w:val="446C5925"/>
    <w:rsid w:val="44715BA6"/>
    <w:rsid w:val="44744DE1"/>
    <w:rsid w:val="4480267E"/>
    <w:rsid w:val="44813BCD"/>
    <w:rsid w:val="44825908"/>
    <w:rsid w:val="448F333F"/>
    <w:rsid w:val="449A5595"/>
    <w:rsid w:val="44A273D7"/>
    <w:rsid w:val="44A3165A"/>
    <w:rsid w:val="44A472F3"/>
    <w:rsid w:val="44A949BB"/>
    <w:rsid w:val="44B47D28"/>
    <w:rsid w:val="44BE6AFA"/>
    <w:rsid w:val="44BE7B38"/>
    <w:rsid w:val="44C10C52"/>
    <w:rsid w:val="44C4343F"/>
    <w:rsid w:val="44CC5637"/>
    <w:rsid w:val="44CE1860"/>
    <w:rsid w:val="44D01EAB"/>
    <w:rsid w:val="44D61276"/>
    <w:rsid w:val="44D842C0"/>
    <w:rsid w:val="44F05372"/>
    <w:rsid w:val="44F550F4"/>
    <w:rsid w:val="44FB2020"/>
    <w:rsid w:val="450005C9"/>
    <w:rsid w:val="45076069"/>
    <w:rsid w:val="450E225C"/>
    <w:rsid w:val="450E5F3E"/>
    <w:rsid w:val="45156B4C"/>
    <w:rsid w:val="451C3C3F"/>
    <w:rsid w:val="45202195"/>
    <w:rsid w:val="45206477"/>
    <w:rsid w:val="45282E33"/>
    <w:rsid w:val="45361C96"/>
    <w:rsid w:val="45367180"/>
    <w:rsid w:val="453936A0"/>
    <w:rsid w:val="45404081"/>
    <w:rsid w:val="454B27CA"/>
    <w:rsid w:val="4555071F"/>
    <w:rsid w:val="455B027F"/>
    <w:rsid w:val="45634F36"/>
    <w:rsid w:val="45642839"/>
    <w:rsid w:val="456433C3"/>
    <w:rsid w:val="4566286A"/>
    <w:rsid w:val="456653F0"/>
    <w:rsid w:val="456745BB"/>
    <w:rsid w:val="45677DA7"/>
    <w:rsid w:val="45736E48"/>
    <w:rsid w:val="45743F66"/>
    <w:rsid w:val="45761FD8"/>
    <w:rsid w:val="457B0C49"/>
    <w:rsid w:val="45825E81"/>
    <w:rsid w:val="45864B77"/>
    <w:rsid w:val="458A06CD"/>
    <w:rsid w:val="458D3A63"/>
    <w:rsid w:val="4597177B"/>
    <w:rsid w:val="45A85821"/>
    <w:rsid w:val="45AA0EA4"/>
    <w:rsid w:val="45AC57A6"/>
    <w:rsid w:val="45AF03CF"/>
    <w:rsid w:val="45B23BD8"/>
    <w:rsid w:val="45B31674"/>
    <w:rsid w:val="45B52BBB"/>
    <w:rsid w:val="45C3178B"/>
    <w:rsid w:val="45C56C6C"/>
    <w:rsid w:val="45C67344"/>
    <w:rsid w:val="45C81474"/>
    <w:rsid w:val="45C85D55"/>
    <w:rsid w:val="45C91BC6"/>
    <w:rsid w:val="45CD1312"/>
    <w:rsid w:val="45CE3F02"/>
    <w:rsid w:val="45D15325"/>
    <w:rsid w:val="45DE2684"/>
    <w:rsid w:val="45E349A9"/>
    <w:rsid w:val="45F22D7B"/>
    <w:rsid w:val="45F25B71"/>
    <w:rsid w:val="45F6092A"/>
    <w:rsid w:val="45FD29AC"/>
    <w:rsid w:val="46122C2B"/>
    <w:rsid w:val="461E6998"/>
    <w:rsid w:val="46202725"/>
    <w:rsid w:val="4622618B"/>
    <w:rsid w:val="4624768B"/>
    <w:rsid w:val="46283409"/>
    <w:rsid w:val="462E1DEC"/>
    <w:rsid w:val="462F257F"/>
    <w:rsid w:val="46316796"/>
    <w:rsid w:val="46436765"/>
    <w:rsid w:val="464C35D1"/>
    <w:rsid w:val="464C5980"/>
    <w:rsid w:val="464C598F"/>
    <w:rsid w:val="46541012"/>
    <w:rsid w:val="46595BDC"/>
    <w:rsid w:val="465B04AA"/>
    <w:rsid w:val="466467A4"/>
    <w:rsid w:val="466B7E63"/>
    <w:rsid w:val="46726232"/>
    <w:rsid w:val="46731512"/>
    <w:rsid w:val="46795DED"/>
    <w:rsid w:val="468843FE"/>
    <w:rsid w:val="469849B7"/>
    <w:rsid w:val="46991FD8"/>
    <w:rsid w:val="469D4E61"/>
    <w:rsid w:val="46A36DFD"/>
    <w:rsid w:val="46BC2272"/>
    <w:rsid w:val="46C45DEE"/>
    <w:rsid w:val="46D62B88"/>
    <w:rsid w:val="46D929E4"/>
    <w:rsid w:val="46DA3CDF"/>
    <w:rsid w:val="46DD3A97"/>
    <w:rsid w:val="46E122D5"/>
    <w:rsid w:val="46E51519"/>
    <w:rsid w:val="46E72217"/>
    <w:rsid w:val="46EB56D0"/>
    <w:rsid w:val="46EF6BE5"/>
    <w:rsid w:val="46F94629"/>
    <w:rsid w:val="46FE33A2"/>
    <w:rsid w:val="4700310A"/>
    <w:rsid w:val="47034B98"/>
    <w:rsid w:val="47067487"/>
    <w:rsid w:val="470675DD"/>
    <w:rsid w:val="47102BE0"/>
    <w:rsid w:val="47115999"/>
    <w:rsid w:val="47123D8D"/>
    <w:rsid w:val="471651A2"/>
    <w:rsid w:val="47195C33"/>
    <w:rsid w:val="47200180"/>
    <w:rsid w:val="472322A2"/>
    <w:rsid w:val="472E14A0"/>
    <w:rsid w:val="472F2F47"/>
    <w:rsid w:val="47304A60"/>
    <w:rsid w:val="47321070"/>
    <w:rsid w:val="47383706"/>
    <w:rsid w:val="473F3443"/>
    <w:rsid w:val="47442FEA"/>
    <w:rsid w:val="47476898"/>
    <w:rsid w:val="474825BA"/>
    <w:rsid w:val="474D1ED5"/>
    <w:rsid w:val="47524966"/>
    <w:rsid w:val="475E1AB6"/>
    <w:rsid w:val="4764753D"/>
    <w:rsid w:val="47663624"/>
    <w:rsid w:val="4779594B"/>
    <w:rsid w:val="477E3FE9"/>
    <w:rsid w:val="47861281"/>
    <w:rsid w:val="478E58BD"/>
    <w:rsid w:val="478E7E15"/>
    <w:rsid w:val="47933AFC"/>
    <w:rsid w:val="47946581"/>
    <w:rsid w:val="47997ECC"/>
    <w:rsid w:val="479C04C3"/>
    <w:rsid w:val="47A938A8"/>
    <w:rsid w:val="47AD2393"/>
    <w:rsid w:val="47AF4DB4"/>
    <w:rsid w:val="47C05960"/>
    <w:rsid w:val="47CA211A"/>
    <w:rsid w:val="47CE6AD8"/>
    <w:rsid w:val="47D00B76"/>
    <w:rsid w:val="47D266F4"/>
    <w:rsid w:val="47EB3A88"/>
    <w:rsid w:val="47ED09EA"/>
    <w:rsid w:val="47F03825"/>
    <w:rsid w:val="47F67231"/>
    <w:rsid w:val="47F72583"/>
    <w:rsid w:val="47FE4F97"/>
    <w:rsid w:val="48043BE9"/>
    <w:rsid w:val="48050F31"/>
    <w:rsid w:val="480A49CF"/>
    <w:rsid w:val="480B064E"/>
    <w:rsid w:val="48152A57"/>
    <w:rsid w:val="481B77EC"/>
    <w:rsid w:val="481F00E4"/>
    <w:rsid w:val="48230137"/>
    <w:rsid w:val="482A5E63"/>
    <w:rsid w:val="48324267"/>
    <w:rsid w:val="48357C17"/>
    <w:rsid w:val="483602D1"/>
    <w:rsid w:val="48360F72"/>
    <w:rsid w:val="48466EDC"/>
    <w:rsid w:val="486022F2"/>
    <w:rsid w:val="486505C9"/>
    <w:rsid w:val="48717233"/>
    <w:rsid w:val="487736C7"/>
    <w:rsid w:val="48794416"/>
    <w:rsid w:val="4886149A"/>
    <w:rsid w:val="48870995"/>
    <w:rsid w:val="488933F6"/>
    <w:rsid w:val="488F18B7"/>
    <w:rsid w:val="489C5A7F"/>
    <w:rsid w:val="489C5B95"/>
    <w:rsid w:val="489F248C"/>
    <w:rsid w:val="48A47128"/>
    <w:rsid w:val="48A53F58"/>
    <w:rsid w:val="48AA10E1"/>
    <w:rsid w:val="48AF1323"/>
    <w:rsid w:val="48B010C7"/>
    <w:rsid w:val="48B2080D"/>
    <w:rsid w:val="48B5518F"/>
    <w:rsid w:val="48BA7016"/>
    <w:rsid w:val="48BE6136"/>
    <w:rsid w:val="48C17060"/>
    <w:rsid w:val="48D22DB3"/>
    <w:rsid w:val="48D93445"/>
    <w:rsid w:val="48D9627C"/>
    <w:rsid w:val="48DA1D9C"/>
    <w:rsid w:val="48DC218D"/>
    <w:rsid w:val="48DF3D7D"/>
    <w:rsid w:val="48DF3DBB"/>
    <w:rsid w:val="48E4725A"/>
    <w:rsid w:val="48E915DE"/>
    <w:rsid w:val="48EB611E"/>
    <w:rsid w:val="48F7177C"/>
    <w:rsid w:val="48F9720D"/>
    <w:rsid w:val="490008E6"/>
    <w:rsid w:val="490425AB"/>
    <w:rsid w:val="49047124"/>
    <w:rsid w:val="49076238"/>
    <w:rsid w:val="49104838"/>
    <w:rsid w:val="49200C47"/>
    <w:rsid w:val="49250443"/>
    <w:rsid w:val="49267368"/>
    <w:rsid w:val="49276313"/>
    <w:rsid w:val="492F1B04"/>
    <w:rsid w:val="4930158D"/>
    <w:rsid w:val="493166F2"/>
    <w:rsid w:val="493E2578"/>
    <w:rsid w:val="4941564C"/>
    <w:rsid w:val="4943084D"/>
    <w:rsid w:val="495B2F5A"/>
    <w:rsid w:val="49660B64"/>
    <w:rsid w:val="496E056A"/>
    <w:rsid w:val="497930F9"/>
    <w:rsid w:val="497E5F0E"/>
    <w:rsid w:val="49863345"/>
    <w:rsid w:val="49895BF9"/>
    <w:rsid w:val="49896889"/>
    <w:rsid w:val="498B006E"/>
    <w:rsid w:val="498F2FB2"/>
    <w:rsid w:val="499C126E"/>
    <w:rsid w:val="49A20032"/>
    <w:rsid w:val="49A82756"/>
    <w:rsid w:val="49A86BF4"/>
    <w:rsid w:val="49A902DE"/>
    <w:rsid w:val="49A961CD"/>
    <w:rsid w:val="49B337E8"/>
    <w:rsid w:val="49B57903"/>
    <w:rsid w:val="49BB0B72"/>
    <w:rsid w:val="49BD536F"/>
    <w:rsid w:val="49CD3C98"/>
    <w:rsid w:val="49D903D2"/>
    <w:rsid w:val="49E27CCF"/>
    <w:rsid w:val="49F44446"/>
    <w:rsid w:val="49F543E3"/>
    <w:rsid w:val="49FA00AE"/>
    <w:rsid w:val="4A037F7B"/>
    <w:rsid w:val="4A0C3345"/>
    <w:rsid w:val="4A12511A"/>
    <w:rsid w:val="4A1C6B3C"/>
    <w:rsid w:val="4A272B59"/>
    <w:rsid w:val="4A2A339F"/>
    <w:rsid w:val="4A2A4742"/>
    <w:rsid w:val="4A3849A0"/>
    <w:rsid w:val="4A3B0ADD"/>
    <w:rsid w:val="4A3D1213"/>
    <w:rsid w:val="4A405618"/>
    <w:rsid w:val="4A42752E"/>
    <w:rsid w:val="4A463FDD"/>
    <w:rsid w:val="4A4D2C8C"/>
    <w:rsid w:val="4A4D6FE1"/>
    <w:rsid w:val="4A4F464E"/>
    <w:rsid w:val="4A500FF5"/>
    <w:rsid w:val="4A51053D"/>
    <w:rsid w:val="4A541B9F"/>
    <w:rsid w:val="4A565C2E"/>
    <w:rsid w:val="4A5B2412"/>
    <w:rsid w:val="4A603371"/>
    <w:rsid w:val="4A665A8F"/>
    <w:rsid w:val="4A6B6C00"/>
    <w:rsid w:val="4A7A1A7F"/>
    <w:rsid w:val="4A7B1C95"/>
    <w:rsid w:val="4A7C6D92"/>
    <w:rsid w:val="4A80680F"/>
    <w:rsid w:val="4A8141FB"/>
    <w:rsid w:val="4A8758F1"/>
    <w:rsid w:val="4A8B2BFF"/>
    <w:rsid w:val="4A8B46F9"/>
    <w:rsid w:val="4A8C3D45"/>
    <w:rsid w:val="4A996D58"/>
    <w:rsid w:val="4A9D364F"/>
    <w:rsid w:val="4AA637CE"/>
    <w:rsid w:val="4AAA2363"/>
    <w:rsid w:val="4AAC0232"/>
    <w:rsid w:val="4AB420A2"/>
    <w:rsid w:val="4AB42562"/>
    <w:rsid w:val="4AB971E8"/>
    <w:rsid w:val="4ABC4127"/>
    <w:rsid w:val="4ABE3518"/>
    <w:rsid w:val="4AC14B57"/>
    <w:rsid w:val="4AC462B3"/>
    <w:rsid w:val="4AC908CA"/>
    <w:rsid w:val="4AC95E08"/>
    <w:rsid w:val="4ACC60F1"/>
    <w:rsid w:val="4ACE3D63"/>
    <w:rsid w:val="4AD13FBF"/>
    <w:rsid w:val="4AD37FB6"/>
    <w:rsid w:val="4AED546D"/>
    <w:rsid w:val="4AF15169"/>
    <w:rsid w:val="4AF33411"/>
    <w:rsid w:val="4AFC4739"/>
    <w:rsid w:val="4AFF7966"/>
    <w:rsid w:val="4B08211A"/>
    <w:rsid w:val="4B0F4D9F"/>
    <w:rsid w:val="4B2B654D"/>
    <w:rsid w:val="4B2D2A9B"/>
    <w:rsid w:val="4B313BE7"/>
    <w:rsid w:val="4B331125"/>
    <w:rsid w:val="4B3405F9"/>
    <w:rsid w:val="4B3B6A66"/>
    <w:rsid w:val="4B3F276A"/>
    <w:rsid w:val="4B425A4D"/>
    <w:rsid w:val="4B473804"/>
    <w:rsid w:val="4B5151AA"/>
    <w:rsid w:val="4B537CBF"/>
    <w:rsid w:val="4B550153"/>
    <w:rsid w:val="4B625E90"/>
    <w:rsid w:val="4B641191"/>
    <w:rsid w:val="4B694B3A"/>
    <w:rsid w:val="4B730932"/>
    <w:rsid w:val="4B76529F"/>
    <w:rsid w:val="4B797876"/>
    <w:rsid w:val="4B7A237E"/>
    <w:rsid w:val="4B815FB3"/>
    <w:rsid w:val="4B86443F"/>
    <w:rsid w:val="4B9A0C4D"/>
    <w:rsid w:val="4B9B3B70"/>
    <w:rsid w:val="4B9E74F5"/>
    <w:rsid w:val="4B9E7936"/>
    <w:rsid w:val="4BA62ACE"/>
    <w:rsid w:val="4BAC176A"/>
    <w:rsid w:val="4BAF7A14"/>
    <w:rsid w:val="4BB7667A"/>
    <w:rsid w:val="4BBA25CD"/>
    <w:rsid w:val="4BBB242F"/>
    <w:rsid w:val="4BBB66CC"/>
    <w:rsid w:val="4BC15B7C"/>
    <w:rsid w:val="4BC22308"/>
    <w:rsid w:val="4BCC5B3C"/>
    <w:rsid w:val="4BD06F1C"/>
    <w:rsid w:val="4BD119E3"/>
    <w:rsid w:val="4BD11B2A"/>
    <w:rsid w:val="4BD13574"/>
    <w:rsid w:val="4BD47BEF"/>
    <w:rsid w:val="4BDA74DE"/>
    <w:rsid w:val="4BE06BCD"/>
    <w:rsid w:val="4BE413D6"/>
    <w:rsid w:val="4BE86538"/>
    <w:rsid w:val="4C001FDF"/>
    <w:rsid w:val="4C040A9A"/>
    <w:rsid w:val="4C0770C1"/>
    <w:rsid w:val="4C1F0776"/>
    <w:rsid w:val="4C232063"/>
    <w:rsid w:val="4C2503E2"/>
    <w:rsid w:val="4C2C299D"/>
    <w:rsid w:val="4C322608"/>
    <w:rsid w:val="4C3238CA"/>
    <w:rsid w:val="4C343A7F"/>
    <w:rsid w:val="4C3449FC"/>
    <w:rsid w:val="4C380D78"/>
    <w:rsid w:val="4C3D0756"/>
    <w:rsid w:val="4C3D5FB7"/>
    <w:rsid w:val="4C463137"/>
    <w:rsid w:val="4C4C1686"/>
    <w:rsid w:val="4C513E4B"/>
    <w:rsid w:val="4C603F1D"/>
    <w:rsid w:val="4C6211EA"/>
    <w:rsid w:val="4C635D18"/>
    <w:rsid w:val="4C670EB1"/>
    <w:rsid w:val="4C712086"/>
    <w:rsid w:val="4C7120EC"/>
    <w:rsid w:val="4C7B3D80"/>
    <w:rsid w:val="4C7C605E"/>
    <w:rsid w:val="4C7E2355"/>
    <w:rsid w:val="4C847264"/>
    <w:rsid w:val="4C922A6A"/>
    <w:rsid w:val="4C970E7B"/>
    <w:rsid w:val="4CA371A5"/>
    <w:rsid w:val="4CC1054F"/>
    <w:rsid w:val="4CCB1948"/>
    <w:rsid w:val="4CCE079D"/>
    <w:rsid w:val="4CCE3699"/>
    <w:rsid w:val="4CEA4F4D"/>
    <w:rsid w:val="4CEC58DB"/>
    <w:rsid w:val="4CED4981"/>
    <w:rsid w:val="4CEF637A"/>
    <w:rsid w:val="4CF00FB6"/>
    <w:rsid w:val="4CF16277"/>
    <w:rsid w:val="4CF4672D"/>
    <w:rsid w:val="4CFA2AAF"/>
    <w:rsid w:val="4CFE26B6"/>
    <w:rsid w:val="4D0325CF"/>
    <w:rsid w:val="4D035A68"/>
    <w:rsid w:val="4D0F26CE"/>
    <w:rsid w:val="4D147026"/>
    <w:rsid w:val="4D1478EC"/>
    <w:rsid w:val="4D165C91"/>
    <w:rsid w:val="4D225412"/>
    <w:rsid w:val="4D235945"/>
    <w:rsid w:val="4D255F0E"/>
    <w:rsid w:val="4D2F06BA"/>
    <w:rsid w:val="4D304130"/>
    <w:rsid w:val="4D386B0D"/>
    <w:rsid w:val="4D4330D3"/>
    <w:rsid w:val="4D4B7DCE"/>
    <w:rsid w:val="4D545407"/>
    <w:rsid w:val="4D694F30"/>
    <w:rsid w:val="4D6B703C"/>
    <w:rsid w:val="4D717BA1"/>
    <w:rsid w:val="4D7F56C3"/>
    <w:rsid w:val="4D855FB9"/>
    <w:rsid w:val="4D8A0B26"/>
    <w:rsid w:val="4D904FEE"/>
    <w:rsid w:val="4D910D8A"/>
    <w:rsid w:val="4D935425"/>
    <w:rsid w:val="4D953CDB"/>
    <w:rsid w:val="4D97309D"/>
    <w:rsid w:val="4D9B559E"/>
    <w:rsid w:val="4D9E090F"/>
    <w:rsid w:val="4DAC6E91"/>
    <w:rsid w:val="4DAE3711"/>
    <w:rsid w:val="4DB63BC4"/>
    <w:rsid w:val="4DB7591C"/>
    <w:rsid w:val="4DBB2984"/>
    <w:rsid w:val="4DCC46DA"/>
    <w:rsid w:val="4DDD5EB7"/>
    <w:rsid w:val="4DDE45A5"/>
    <w:rsid w:val="4DE265E9"/>
    <w:rsid w:val="4DE5023D"/>
    <w:rsid w:val="4DEB419D"/>
    <w:rsid w:val="4DF267CF"/>
    <w:rsid w:val="4DF6484E"/>
    <w:rsid w:val="4E043A0E"/>
    <w:rsid w:val="4E0B5D31"/>
    <w:rsid w:val="4E125681"/>
    <w:rsid w:val="4E1339D8"/>
    <w:rsid w:val="4E145C86"/>
    <w:rsid w:val="4E187CF8"/>
    <w:rsid w:val="4E1A5C2E"/>
    <w:rsid w:val="4E1D303B"/>
    <w:rsid w:val="4E2B3781"/>
    <w:rsid w:val="4E304710"/>
    <w:rsid w:val="4E337E4B"/>
    <w:rsid w:val="4E365771"/>
    <w:rsid w:val="4E3C3064"/>
    <w:rsid w:val="4E3C5DC0"/>
    <w:rsid w:val="4E446F8B"/>
    <w:rsid w:val="4E4D4DE2"/>
    <w:rsid w:val="4E5669BF"/>
    <w:rsid w:val="4E651EA6"/>
    <w:rsid w:val="4E6757B0"/>
    <w:rsid w:val="4E6C4048"/>
    <w:rsid w:val="4E783D17"/>
    <w:rsid w:val="4E7F2A80"/>
    <w:rsid w:val="4E805C19"/>
    <w:rsid w:val="4E836C4E"/>
    <w:rsid w:val="4E865BCD"/>
    <w:rsid w:val="4E8A6771"/>
    <w:rsid w:val="4E957162"/>
    <w:rsid w:val="4E9E60B6"/>
    <w:rsid w:val="4EA27ACB"/>
    <w:rsid w:val="4EA60E85"/>
    <w:rsid w:val="4EA753EE"/>
    <w:rsid w:val="4EAE3E03"/>
    <w:rsid w:val="4EB379F2"/>
    <w:rsid w:val="4EB838E0"/>
    <w:rsid w:val="4EBC3167"/>
    <w:rsid w:val="4EBC6632"/>
    <w:rsid w:val="4EBD4562"/>
    <w:rsid w:val="4EBD5620"/>
    <w:rsid w:val="4EBE0F4C"/>
    <w:rsid w:val="4EC258F4"/>
    <w:rsid w:val="4ECD0F14"/>
    <w:rsid w:val="4ED017E4"/>
    <w:rsid w:val="4ED03B4F"/>
    <w:rsid w:val="4ED43AE8"/>
    <w:rsid w:val="4EDC1716"/>
    <w:rsid w:val="4EDF6F4B"/>
    <w:rsid w:val="4EE24F10"/>
    <w:rsid w:val="4EE77077"/>
    <w:rsid w:val="4EE8461F"/>
    <w:rsid w:val="4F0206C2"/>
    <w:rsid w:val="4F06414B"/>
    <w:rsid w:val="4F19542F"/>
    <w:rsid w:val="4F1A4FD6"/>
    <w:rsid w:val="4F1C2B4C"/>
    <w:rsid w:val="4F1E1A5A"/>
    <w:rsid w:val="4F2D5479"/>
    <w:rsid w:val="4F2E4FDB"/>
    <w:rsid w:val="4F3127D8"/>
    <w:rsid w:val="4F353521"/>
    <w:rsid w:val="4F3B798B"/>
    <w:rsid w:val="4F424396"/>
    <w:rsid w:val="4F461737"/>
    <w:rsid w:val="4F4937A7"/>
    <w:rsid w:val="4F501AA5"/>
    <w:rsid w:val="4F507138"/>
    <w:rsid w:val="4F5431F2"/>
    <w:rsid w:val="4F594949"/>
    <w:rsid w:val="4F5A315B"/>
    <w:rsid w:val="4F664358"/>
    <w:rsid w:val="4F664D4A"/>
    <w:rsid w:val="4F701C5E"/>
    <w:rsid w:val="4F7041A7"/>
    <w:rsid w:val="4F7349ED"/>
    <w:rsid w:val="4F7C7D62"/>
    <w:rsid w:val="4F8366CD"/>
    <w:rsid w:val="4F88390E"/>
    <w:rsid w:val="4F8865D2"/>
    <w:rsid w:val="4F9102E3"/>
    <w:rsid w:val="4F9A400D"/>
    <w:rsid w:val="4FA11827"/>
    <w:rsid w:val="4FA57761"/>
    <w:rsid w:val="4FA82F77"/>
    <w:rsid w:val="4FAB07C1"/>
    <w:rsid w:val="4FC12B67"/>
    <w:rsid w:val="4FC87D84"/>
    <w:rsid w:val="4FD33643"/>
    <w:rsid w:val="4FD409F7"/>
    <w:rsid w:val="4FD41054"/>
    <w:rsid w:val="4FD66F8D"/>
    <w:rsid w:val="4FDB5605"/>
    <w:rsid w:val="4FDF7D08"/>
    <w:rsid w:val="4FE45662"/>
    <w:rsid w:val="4FE66728"/>
    <w:rsid w:val="4FE74DC2"/>
    <w:rsid w:val="4FF81090"/>
    <w:rsid w:val="4FFA1BE3"/>
    <w:rsid w:val="4FFF560B"/>
    <w:rsid w:val="50033BDE"/>
    <w:rsid w:val="50036BC4"/>
    <w:rsid w:val="500B0DCA"/>
    <w:rsid w:val="500C2A95"/>
    <w:rsid w:val="50133F8A"/>
    <w:rsid w:val="50140C07"/>
    <w:rsid w:val="50176E6F"/>
    <w:rsid w:val="50200664"/>
    <w:rsid w:val="502151EE"/>
    <w:rsid w:val="5022333C"/>
    <w:rsid w:val="50312196"/>
    <w:rsid w:val="503C506C"/>
    <w:rsid w:val="50417E32"/>
    <w:rsid w:val="5042052F"/>
    <w:rsid w:val="504768E3"/>
    <w:rsid w:val="504F0FB9"/>
    <w:rsid w:val="504F769B"/>
    <w:rsid w:val="50537FDD"/>
    <w:rsid w:val="50622728"/>
    <w:rsid w:val="507554C6"/>
    <w:rsid w:val="507D0063"/>
    <w:rsid w:val="50803340"/>
    <w:rsid w:val="50871317"/>
    <w:rsid w:val="508F1D63"/>
    <w:rsid w:val="508F6AC4"/>
    <w:rsid w:val="509631CF"/>
    <w:rsid w:val="509A55F2"/>
    <w:rsid w:val="509B6BFA"/>
    <w:rsid w:val="50A36924"/>
    <w:rsid w:val="50A732FC"/>
    <w:rsid w:val="50AA341E"/>
    <w:rsid w:val="50AB4E2F"/>
    <w:rsid w:val="50AC2418"/>
    <w:rsid w:val="50B421A0"/>
    <w:rsid w:val="50B70FED"/>
    <w:rsid w:val="50BA643F"/>
    <w:rsid w:val="50BC2897"/>
    <w:rsid w:val="50D2215B"/>
    <w:rsid w:val="50DA2205"/>
    <w:rsid w:val="50E57F59"/>
    <w:rsid w:val="50EA61D3"/>
    <w:rsid w:val="50FC41E2"/>
    <w:rsid w:val="510319B4"/>
    <w:rsid w:val="5109098F"/>
    <w:rsid w:val="510A4E7D"/>
    <w:rsid w:val="51187091"/>
    <w:rsid w:val="51190722"/>
    <w:rsid w:val="511E5EB5"/>
    <w:rsid w:val="51205217"/>
    <w:rsid w:val="51217565"/>
    <w:rsid w:val="512D5787"/>
    <w:rsid w:val="51371434"/>
    <w:rsid w:val="51382F84"/>
    <w:rsid w:val="513B4CBD"/>
    <w:rsid w:val="513F2A79"/>
    <w:rsid w:val="514E5DF0"/>
    <w:rsid w:val="51505C49"/>
    <w:rsid w:val="515F5290"/>
    <w:rsid w:val="515F5E7D"/>
    <w:rsid w:val="51621B03"/>
    <w:rsid w:val="51677ABF"/>
    <w:rsid w:val="51736010"/>
    <w:rsid w:val="517F4109"/>
    <w:rsid w:val="518140E8"/>
    <w:rsid w:val="518961AE"/>
    <w:rsid w:val="518B0D8B"/>
    <w:rsid w:val="51905BB3"/>
    <w:rsid w:val="519D2A82"/>
    <w:rsid w:val="519E4C2D"/>
    <w:rsid w:val="51A15787"/>
    <w:rsid w:val="51A23180"/>
    <w:rsid w:val="51A44533"/>
    <w:rsid w:val="51B12C2B"/>
    <w:rsid w:val="51B625E5"/>
    <w:rsid w:val="51BB3190"/>
    <w:rsid w:val="51C31AB3"/>
    <w:rsid w:val="51C50057"/>
    <w:rsid w:val="51C83A24"/>
    <w:rsid w:val="51CA6470"/>
    <w:rsid w:val="51CC0195"/>
    <w:rsid w:val="51CF3752"/>
    <w:rsid w:val="51D221A2"/>
    <w:rsid w:val="51DB590D"/>
    <w:rsid w:val="51DC7D4F"/>
    <w:rsid w:val="51E372D3"/>
    <w:rsid w:val="51E952C3"/>
    <w:rsid w:val="51F763C2"/>
    <w:rsid w:val="52082F0E"/>
    <w:rsid w:val="520A4FD4"/>
    <w:rsid w:val="520A6A40"/>
    <w:rsid w:val="520B29B2"/>
    <w:rsid w:val="52165ED6"/>
    <w:rsid w:val="52170D68"/>
    <w:rsid w:val="521752D9"/>
    <w:rsid w:val="521832FA"/>
    <w:rsid w:val="521B5CF1"/>
    <w:rsid w:val="521E330E"/>
    <w:rsid w:val="52210969"/>
    <w:rsid w:val="5224158C"/>
    <w:rsid w:val="52250331"/>
    <w:rsid w:val="52251937"/>
    <w:rsid w:val="52291DE3"/>
    <w:rsid w:val="522D32DC"/>
    <w:rsid w:val="522E032A"/>
    <w:rsid w:val="522E48FA"/>
    <w:rsid w:val="52436B21"/>
    <w:rsid w:val="52476CBE"/>
    <w:rsid w:val="52486521"/>
    <w:rsid w:val="52541687"/>
    <w:rsid w:val="525808AD"/>
    <w:rsid w:val="52606B21"/>
    <w:rsid w:val="526142ED"/>
    <w:rsid w:val="5261554B"/>
    <w:rsid w:val="52675267"/>
    <w:rsid w:val="526A42D2"/>
    <w:rsid w:val="527456A0"/>
    <w:rsid w:val="52775B19"/>
    <w:rsid w:val="527820D3"/>
    <w:rsid w:val="527925C0"/>
    <w:rsid w:val="5286536B"/>
    <w:rsid w:val="528D1636"/>
    <w:rsid w:val="528F6528"/>
    <w:rsid w:val="52927920"/>
    <w:rsid w:val="5294173C"/>
    <w:rsid w:val="52A573D4"/>
    <w:rsid w:val="52AE3C1C"/>
    <w:rsid w:val="52B15A0B"/>
    <w:rsid w:val="52B277B6"/>
    <w:rsid w:val="52B539F6"/>
    <w:rsid w:val="52B87EDF"/>
    <w:rsid w:val="52C2744F"/>
    <w:rsid w:val="52CF2A7E"/>
    <w:rsid w:val="52D52D8A"/>
    <w:rsid w:val="52D70C29"/>
    <w:rsid w:val="52E07E6E"/>
    <w:rsid w:val="52E2403D"/>
    <w:rsid w:val="52E87FC9"/>
    <w:rsid w:val="52EA3010"/>
    <w:rsid w:val="52EE6354"/>
    <w:rsid w:val="52EF275D"/>
    <w:rsid w:val="52F87188"/>
    <w:rsid w:val="53035F10"/>
    <w:rsid w:val="530445BC"/>
    <w:rsid w:val="53073E74"/>
    <w:rsid w:val="53130812"/>
    <w:rsid w:val="53176C42"/>
    <w:rsid w:val="53184746"/>
    <w:rsid w:val="531972CB"/>
    <w:rsid w:val="53227F73"/>
    <w:rsid w:val="532342A1"/>
    <w:rsid w:val="532E4AC7"/>
    <w:rsid w:val="533E55DF"/>
    <w:rsid w:val="5360600D"/>
    <w:rsid w:val="53703765"/>
    <w:rsid w:val="537149ED"/>
    <w:rsid w:val="5376095E"/>
    <w:rsid w:val="537A04E8"/>
    <w:rsid w:val="537D7719"/>
    <w:rsid w:val="53874180"/>
    <w:rsid w:val="53910730"/>
    <w:rsid w:val="53991F46"/>
    <w:rsid w:val="539D00C0"/>
    <w:rsid w:val="53A34926"/>
    <w:rsid w:val="53A430C7"/>
    <w:rsid w:val="53B10861"/>
    <w:rsid w:val="53B71A0D"/>
    <w:rsid w:val="53BA49C0"/>
    <w:rsid w:val="53BF11FF"/>
    <w:rsid w:val="53C2398F"/>
    <w:rsid w:val="53C92C10"/>
    <w:rsid w:val="53CF606A"/>
    <w:rsid w:val="53D111B0"/>
    <w:rsid w:val="53D73576"/>
    <w:rsid w:val="53E22364"/>
    <w:rsid w:val="53E35749"/>
    <w:rsid w:val="53EB4289"/>
    <w:rsid w:val="53EE07E8"/>
    <w:rsid w:val="53F67F24"/>
    <w:rsid w:val="53FE5A9E"/>
    <w:rsid w:val="540B221A"/>
    <w:rsid w:val="54193A5D"/>
    <w:rsid w:val="541C5A78"/>
    <w:rsid w:val="54210A3D"/>
    <w:rsid w:val="54257FE2"/>
    <w:rsid w:val="5428581F"/>
    <w:rsid w:val="542B47E5"/>
    <w:rsid w:val="54312A0A"/>
    <w:rsid w:val="54451C08"/>
    <w:rsid w:val="54456D76"/>
    <w:rsid w:val="5450152B"/>
    <w:rsid w:val="545412A1"/>
    <w:rsid w:val="54591BCD"/>
    <w:rsid w:val="545A1A3D"/>
    <w:rsid w:val="546936FE"/>
    <w:rsid w:val="546A602B"/>
    <w:rsid w:val="547034CA"/>
    <w:rsid w:val="54724933"/>
    <w:rsid w:val="547801F9"/>
    <w:rsid w:val="54877824"/>
    <w:rsid w:val="54967702"/>
    <w:rsid w:val="549B60CA"/>
    <w:rsid w:val="54A746D1"/>
    <w:rsid w:val="54B14984"/>
    <w:rsid w:val="54B34E33"/>
    <w:rsid w:val="54BC09E2"/>
    <w:rsid w:val="54C257FC"/>
    <w:rsid w:val="54C51C65"/>
    <w:rsid w:val="54C649FB"/>
    <w:rsid w:val="54C766D3"/>
    <w:rsid w:val="54DB3842"/>
    <w:rsid w:val="54DB74B3"/>
    <w:rsid w:val="54DF4A41"/>
    <w:rsid w:val="54E32310"/>
    <w:rsid w:val="54E35B83"/>
    <w:rsid w:val="54E5570D"/>
    <w:rsid w:val="54E656A9"/>
    <w:rsid w:val="54E85406"/>
    <w:rsid w:val="54EE0227"/>
    <w:rsid w:val="54EE4DEC"/>
    <w:rsid w:val="54F1490A"/>
    <w:rsid w:val="54F93AE7"/>
    <w:rsid w:val="54F97DEB"/>
    <w:rsid w:val="55012EF3"/>
    <w:rsid w:val="55022588"/>
    <w:rsid w:val="550D4E7F"/>
    <w:rsid w:val="55147F46"/>
    <w:rsid w:val="551B3ADB"/>
    <w:rsid w:val="551F7D03"/>
    <w:rsid w:val="55252910"/>
    <w:rsid w:val="552677BE"/>
    <w:rsid w:val="552E2F45"/>
    <w:rsid w:val="55313992"/>
    <w:rsid w:val="553772EA"/>
    <w:rsid w:val="553A6D2E"/>
    <w:rsid w:val="5546635B"/>
    <w:rsid w:val="55507B46"/>
    <w:rsid w:val="55534568"/>
    <w:rsid w:val="555A0EDC"/>
    <w:rsid w:val="55677E49"/>
    <w:rsid w:val="55692EAC"/>
    <w:rsid w:val="55714147"/>
    <w:rsid w:val="557C295E"/>
    <w:rsid w:val="557C5B0B"/>
    <w:rsid w:val="55806AF4"/>
    <w:rsid w:val="55812735"/>
    <w:rsid w:val="55861EC8"/>
    <w:rsid w:val="5588140B"/>
    <w:rsid w:val="55891D85"/>
    <w:rsid w:val="5592013C"/>
    <w:rsid w:val="55A445F2"/>
    <w:rsid w:val="55A57957"/>
    <w:rsid w:val="55AA469C"/>
    <w:rsid w:val="55BC12E8"/>
    <w:rsid w:val="55BD3120"/>
    <w:rsid w:val="55BF56EA"/>
    <w:rsid w:val="55C103AC"/>
    <w:rsid w:val="55C423B5"/>
    <w:rsid w:val="55C6074D"/>
    <w:rsid w:val="55C86079"/>
    <w:rsid w:val="55CA75BB"/>
    <w:rsid w:val="55CC5297"/>
    <w:rsid w:val="55D31938"/>
    <w:rsid w:val="55DA77E0"/>
    <w:rsid w:val="55EE6E58"/>
    <w:rsid w:val="55F2238E"/>
    <w:rsid w:val="55F24132"/>
    <w:rsid w:val="55FB05FF"/>
    <w:rsid w:val="55FC794D"/>
    <w:rsid w:val="56012A7B"/>
    <w:rsid w:val="56172C84"/>
    <w:rsid w:val="56206259"/>
    <w:rsid w:val="562219AC"/>
    <w:rsid w:val="56230DC5"/>
    <w:rsid w:val="562B59B0"/>
    <w:rsid w:val="56351882"/>
    <w:rsid w:val="56387876"/>
    <w:rsid w:val="56391384"/>
    <w:rsid w:val="563F06E3"/>
    <w:rsid w:val="564C27AB"/>
    <w:rsid w:val="565078DE"/>
    <w:rsid w:val="565222DD"/>
    <w:rsid w:val="565907FF"/>
    <w:rsid w:val="565D6940"/>
    <w:rsid w:val="566101A8"/>
    <w:rsid w:val="56666AC5"/>
    <w:rsid w:val="56701442"/>
    <w:rsid w:val="56793306"/>
    <w:rsid w:val="56797C74"/>
    <w:rsid w:val="568116C5"/>
    <w:rsid w:val="568F0B4D"/>
    <w:rsid w:val="5691640E"/>
    <w:rsid w:val="56927F4A"/>
    <w:rsid w:val="569C03A7"/>
    <w:rsid w:val="569E53D6"/>
    <w:rsid w:val="56A304C3"/>
    <w:rsid w:val="56AD16B1"/>
    <w:rsid w:val="56B44FF7"/>
    <w:rsid w:val="56B76AF7"/>
    <w:rsid w:val="56BA0EDB"/>
    <w:rsid w:val="56BA5BFC"/>
    <w:rsid w:val="56D60D34"/>
    <w:rsid w:val="56D76BB3"/>
    <w:rsid w:val="56DA1A1C"/>
    <w:rsid w:val="56E90EF6"/>
    <w:rsid w:val="56F50794"/>
    <w:rsid w:val="56F82259"/>
    <w:rsid w:val="56FC12BF"/>
    <w:rsid w:val="56FE5AE3"/>
    <w:rsid w:val="570255BE"/>
    <w:rsid w:val="570426CC"/>
    <w:rsid w:val="57100D05"/>
    <w:rsid w:val="57100E69"/>
    <w:rsid w:val="57103E85"/>
    <w:rsid w:val="57167A78"/>
    <w:rsid w:val="571E4103"/>
    <w:rsid w:val="5724356E"/>
    <w:rsid w:val="573B1E04"/>
    <w:rsid w:val="573B396A"/>
    <w:rsid w:val="576019A8"/>
    <w:rsid w:val="576E1A2E"/>
    <w:rsid w:val="576F00D0"/>
    <w:rsid w:val="57780B15"/>
    <w:rsid w:val="577C7921"/>
    <w:rsid w:val="577D6052"/>
    <w:rsid w:val="578130EB"/>
    <w:rsid w:val="5781472D"/>
    <w:rsid w:val="57842581"/>
    <w:rsid w:val="57860B1C"/>
    <w:rsid w:val="578F1CC6"/>
    <w:rsid w:val="579016BB"/>
    <w:rsid w:val="579131AA"/>
    <w:rsid w:val="57961B8E"/>
    <w:rsid w:val="579A34FF"/>
    <w:rsid w:val="57A05D52"/>
    <w:rsid w:val="57A65B21"/>
    <w:rsid w:val="57A93B1C"/>
    <w:rsid w:val="57AC3C72"/>
    <w:rsid w:val="57AC71EF"/>
    <w:rsid w:val="57B30CCB"/>
    <w:rsid w:val="57B82FE8"/>
    <w:rsid w:val="57BA183B"/>
    <w:rsid w:val="57BC21E8"/>
    <w:rsid w:val="57C563BF"/>
    <w:rsid w:val="57C64CE3"/>
    <w:rsid w:val="57CF1AC2"/>
    <w:rsid w:val="57CF411E"/>
    <w:rsid w:val="57CF6469"/>
    <w:rsid w:val="57D20F94"/>
    <w:rsid w:val="57E359C9"/>
    <w:rsid w:val="57E8494C"/>
    <w:rsid w:val="57F75230"/>
    <w:rsid w:val="57FA5E75"/>
    <w:rsid w:val="58000E35"/>
    <w:rsid w:val="58186CE6"/>
    <w:rsid w:val="58222E9F"/>
    <w:rsid w:val="58251D17"/>
    <w:rsid w:val="582D3231"/>
    <w:rsid w:val="58316A55"/>
    <w:rsid w:val="583F3207"/>
    <w:rsid w:val="58452DB9"/>
    <w:rsid w:val="5846017C"/>
    <w:rsid w:val="58484E27"/>
    <w:rsid w:val="58514B7B"/>
    <w:rsid w:val="58525C17"/>
    <w:rsid w:val="58592455"/>
    <w:rsid w:val="586815ED"/>
    <w:rsid w:val="586B3009"/>
    <w:rsid w:val="58775EED"/>
    <w:rsid w:val="58790B5B"/>
    <w:rsid w:val="588D7FDD"/>
    <w:rsid w:val="58924ECC"/>
    <w:rsid w:val="589511CE"/>
    <w:rsid w:val="5895256C"/>
    <w:rsid w:val="58965AA7"/>
    <w:rsid w:val="5899451C"/>
    <w:rsid w:val="589C6409"/>
    <w:rsid w:val="589D4D39"/>
    <w:rsid w:val="58A34E0C"/>
    <w:rsid w:val="58AE31F5"/>
    <w:rsid w:val="58B354B8"/>
    <w:rsid w:val="58B545E6"/>
    <w:rsid w:val="58B60FB7"/>
    <w:rsid w:val="58BB01CF"/>
    <w:rsid w:val="58BD1D42"/>
    <w:rsid w:val="58C04526"/>
    <w:rsid w:val="58C15643"/>
    <w:rsid w:val="58C25B98"/>
    <w:rsid w:val="58C925C7"/>
    <w:rsid w:val="58D215DA"/>
    <w:rsid w:val="58DE296B"/>
    <w:rsid w:val="58E05B85"/>
    <w:rsid w:val="58F141D6"/>
    <w:rsid w:val="58F9654F"/>
    <w:rsid w:val="58F979E8"/>
    <w:rsid w:val="58FB6C25"/>
    <w:rsid w:val="58FE08ED"/>
    <w:rsid w:val="59061DAE"/>
    <w:rsid w:val="590E4EED"/>
    <w:rsid w:val="5914669F"/>
    <w:rsid w:val="591557DB"/>
    <w:rsid w:val="591A5C30"/>
    <w:rsid w:val="591C4B79"/>
    <w:rsid w:val="591F2957"/>
    <w:rsid w:val="59262A74"/>
    <w:rsid w:val="592F1CE2"/>
    <w:rsid w:val="59371CA9"/>
    <w:rsid w:val="593C5853"/>
    <w:rsid w:val="593E005D"/>
    <w:rsid w:val="5940158A"/>
    <w:rsid w:val="59454372"/>
    <w:rsid w:val="594606CC"/>
    <w:rsid w:val="594B6D49"/>
    <w:rsid w:val="59697600"/>
    <w:rsid w:val="596C25D4"/>
    <w:rsid w:val="597028E6"/>
    <w:rsid w:val="597D38D7"/>
    <w:rsid w:val="598910A1"/>
    <w:rsid w:val="598A75D0"/>
    <w:rsid w:val="59935094"/>
    <w:rsid w:val="5995496F"/>
    <w:rsid w:val="59A62A34"/>
    <w:rsid w:val="59AB1748"/>
    <w:rsid w:val="59AF2059"/>
    <w:rsid w:val="59B159CB"/>
    <w:rsid w:val="59B51848"/>
    <w:rsid w:val="59B80057"/>
    <w:rsid w:val="59BC67AC"/>
    <w:rsid w:val="59C03938"/>
    <w:rsid w:val="59C811F1"/>
    <w:rsid w:val="59C83D69"/>
    <w:rsid w:val="59CB01B4"/>
    <w:rsid w:val="59CC0DAD"/>
    <w:rsid w:val="59CF1C3E"/>
    <w:rsid w:val="59D76A58"/>
    <w:rsid w:val="59D87B36"/>
    <w:rsid w:val="59E57113"/>
    <w:rsid w:val="59E91981"/>
    <w:rsid w:val="59F22823"/>
    <w:rsid w:val="59F35BF5"/>
    <w:rsid w:val="59F42704"/>
    <w:rsid w:val="59FD1C88"/>
    <w:rsid w:val="5A0020BE"/>
    <w:rsid w:val="5A004EC8"/>
    <w:rsid w:val="5A02215A"/>
    <w:rsid w:val="5A0823EC"/>
    <w:rsid w:val="5A0B4999"/>
    <w:rsid w:val="5A0C5C1F"/>
    <w:rsid w:val="5A1219E8"/>
    <w:rsid w:val="5A1601E1"/>
    <w:rsid w:val="5A1A2003"/>
    <w:rsid w:val="5A2023BC"/>
    <w:rsid w:val="5A2534E2"/>
    <w:rsid w:val="5A272110"/>
    <w:rsid w:val="5A2F52ED"/>
    <w:rsid w:val="5A307C26"/>
    <w:rsid w:val="5A307F73"/>
    <w:rsid w:val="5A341010"/>
    <w:rsid w:val="5A3A1517"/>
    <w:rsid w:val="5A4D351E"/>
    <w:rsid w:val="5A507300"/>
    <w:rsid w:val="5A51154D"/>
    <w:rsid w:val="5A523957"/>
    <w:rsid w:val="5A532CC8"/>
    <w:rsid w:val="5A612789"/>
    <w:rsid w:val="5A6543C4"/>
    <w:rsid w:val="5A6A5675"/>
    <w:rsid w:val="5A6E205B"/>
    <w:rsid w:val="5A7B2C70"/>
    <w:rsid w:val="5A7C2218"/>
    <w:rsid w:val="5A7C5822"/>
    <w:rsid w:val="5A847FE5"/>
    <w:rsid w:val="5A916654"/>
    <w:rsid w:val="5A9B3B8F"/>
    <w:rsid w:val="5A9D6553"/>
    <w:rsid w:val="5A9E6004"/>
    <w:rsid w:val="5AA206E2"/>
    <w:rsid w:val="5AAB402B"/>
    <w:rsid w:val="5AAF46FD"/>
    <w:rsid w:val="5AB36954"/>
    <w:rsid w:val="5ABB0D66"/>
    <w:rsid w:val="5ABE401A"/>
    <w:rsid w:val="5AC526EE"/>
    <w:rsid w:val="5ACB4B14"/>
    <w:rsid w:val="5AD45224"/>
    <w:rsid w:val="5ADA5032"/>
    <w:rsid w:val="5ADC6365"/>
    <w:rsid w:val="5AED2A7F"/>
    <w:rsid w:val="5B0A16D4"/>
    <w:rsid w:val="5B0B0FE2"/>
    <w:rsid w:val="5B1029A0"/>
    <w:rsid w:val="5B18258F"/>
    <w:rsid w:val="5B28216A"/>
    <w:rsid w:val="5B2B1ACA"/>
    <w:rsid w:val="5B302C2D"/>
    <w:rsid w:val="5B33397C"/>
    <w:rsid w:val="5B35552C"/>
    <w:rsid w:val="5B356E68"/>
    <w:rsid w:val="5B3A4E8A"/>
    <w:rsid w:val="5B43203B"/>
    <w:rsid w:val="5B485D9E"/>
    <w:rsid w:val="5B4E4DA1"/>
    <w:rsid w:val="5B5335BE"/>
    <w:rsid w:val="5B613886"/>
    <w:rsid w:val="5B6A6045"/>
    <w:rsid w:val="5B6C39BD"/>
    <w:rsid w:val="5B7B1E82"/>
    <w:rsid w:val="5B862B77"/>
    <w:rsid w:val="5B944D80"/>
    <w:rsid w:val="5B9509FD"/>
    <w:rsid w:val="5B957A5E"/>
    <w:rsid w:val="5BAB4BEE"/>
    <w:rsid w:val="5BB210AD"/>
    <w:rsid w:val="5BB47B97"/>
    <w:rsid w:val="5BB81EEF"/>
    <w:rsid w:val="5BC23198"/>
    <w:rsid w:val="5BC3049A"/>
    <w:rsid w:val="5BC52C1C"/>
    <w:rsid w:val="5BCE2157"/>
    <w:rsid w:val="5BD14762"/>
    <w:rsid w:val="5BD2376F"/>
    <w:rsid w:val="5BEA66B7"/>
    <w:rsid w:val="5BEB4DCC"/>
    <w:rsid w:val="5BF81226"/>
    <w:rsid w:val="5BFB7485"/>
    <w:rsid w:val="5C0042AF"/>
    <w:rsid w:val="5C021D5C"/>
    <w:rsid w:val="5C097E8B"/>
    <w:rsid w:val="5C0E1887"/>
    <w:rsid w:val="5C0E448E"/>
    <w:rsid w:val="5C116FBD"/>
    <w:rsid w:val="5C18254C"/>
    <w:rsid w:val="5C1B2C25"/>
    <w:rsid w:val="5C1E0099"/>
    <w:rsid w:val="5C24204D"/>
    <w:rsid w:val="5C261AD7"/>
    <w:rsid w:val="5C2A4D2E"/>
    <w:rsid w:val="5C2E032C"/>
    <w:rsid w:val="5C317C76"/>
    <w:rsid w:val="5C35045C"/>
    <w:rsid w:val="5C3B0435"/>
    <w:rsid w:val="5C3C5668"/>
    <w:rsid w:val="5C3C56AD"/>
    <w:rsid w:val="5C3D32DD"/>
    <w:rsid w:val="5C3E4B55"/>
    <w:rsid w:val="5C404666"/>
    <w:rsid w:val="5C422461"/>
    <w:rsid w:val="5C48686D"/>
    <w:rsid w:val="5C4E616C"/>
    <w:rsid w:val="5C4F52A1"/>
    <w:rsid w:val="5C4F75E7"/>
    <w:rsid w:val="5C50319B"/>
    <w:rsid w:val="5C511614"/>
    <w:rsid w:val="5C520197"/>
    <w:rsid w:val="5C5371DE"/>
    <w:rsid w:val="5C5D4ED4"/>
    <w:rsid w:val="5C5F094C"/>
    <w:rsid w:val="5C603564"/>
    <w:rsid w:val="5C633837"/>
    <w:rsid w:val="5C6B674F"/>
    <w:rsid w:val="5C6F57DC"/>
    <w:rsid w:val="5C7E0DF8"/>
    <w:rsid w:val="5C7E39D8"/>
    <w:rsid w:val="5C8A31FF"/>
    <w:rsid w:val="5C9C7108"/>
    <w:rsid w:val="5C9F55AA"/>
    <w:rsid w:val="5CA474D4"/>
    <w:rsid w:val="5CA84AC1"/>
    <w:rsid w:val="5CAC4293"/>
    <w:rsid w:val="5CB64B19"/>
    <w:rsid w:val="5CBD7A62"/>
    <w:rsid w:val="5CBF1A37"/>
    <w:rsid w:val="5CC164AE"/>
    <w:rsid w:val="5CC22998"/>
    <w:rsid w:val="5CC5766D"/>
    <w:rsid w:val="5CC829D4"/>
    <w:rsid w:val="5CD22245"/>
    <w:rsid w:val="5CD612EC"/>
    <w:rsid w:val="5CD620EF"/>
    <w:rsid w:val="5CD63CB1"/>
    <w:rsid w:val="5CD75EB0"/>
    <w:rsid w:val="5CE00BB1"/>
    <w:rsid w:val="5CE37D5E"/>
    <w:rsid w:val="5CE76E4E"/>
    <w:rsid w:val="5CE97CE3"/>
    <w:rsid w:val="5CF06B97"/>
    <w:rsid w:val="5CF85D55"/>
    <w:rsid w:val="5CFA67A0"/>
    <w:rsid w:val="5CFF2C7D"/>
    <w:rsid w:val="5CFF66F4"/>
    <w:rsid w:val="5D042519"/>
    <w:rsid w:val="5D0731E2"/>
    <w:rsid w:val="5D073D33"/>
    <w:rsid w:val="5D0A1CA8"/>
    <w:rsid w:val="5D0E09BF"/>
    <w:rsid w:val="5D10070C"/>
    <w:rsid w:val="5D1077A1"/>
    <w:rsid w:val="5D193562"/>
    <w:rsid w:val="5D232DD8"/>
    <w:rsid w:val="5D2360DD"/>
    <w:rsid w:val="5D360039"/>
    <w:rsid w:val="5D3A22F4"/>
    <w:rsid w:val="5D3D681F"/>
    <w:rsid w:val="5D421B63"/>
    <w:rsid w:val="5D435C8A"/>
    <w:rsid w:val="5D467576"/>
    <w:rsid w:val="5D4B2525"/>
    <w:rsid w:val="5D543240"/>
    <w:rsid w:val="5D5434CB"/>
    <w:rsid w:val="5D5A25C6"/>
    <w:rsid w:val="5D645AF7"/>
    <w:rsid w:val="5D697151"/>
    <w:rsid w:val="5D7070A0"/>
    <w:rsid w:val="5D79361A"/>
    <w:rsid w:val="5D7B2BAE"/>
    <w:rsid w:val="5D87359C"/>
    <w:rsid w:val="5D893541"/>
    <w:rsid w:val="5D8C28B4"/>
    <w:rsid w:val="5D8E7C73"/>
    <w:rsid w:val="5D974515"/>
    <w:rsid w:val="5D9832F3"/>
    <w:rsid w:val="5D9934EC"/>
    <w:rsid w:val="5D9A7256"/>
    <w:rsid w:val="5D9C1E54"/>
    <w:rsid w:val="5DAB1E9E"/>
    <w:rsid w:val="5DB53FF3"/>
    <w:rsid w:val="5DB81F70"/>
    <w:rsid w:val="5DBC3F54"/>
    <w:rsid w:val="5DC328CA"/>
    <w:rsid w:val="5DCA57DD"/>
    <w:rsid w:val="5DD74A14"/>
    <w:rsid w:val="5DDB163B"/>
    <w:rsid w:val="5DDC2477"/>
    <w:rsid w:val="5DDC2877"/>
    <w:rsid w:val="5DF03AB4"/>
    <w:rsid w:val="5DF11D42"/>
    <w:rsid w:val="5DFA2E17"/>
    <w:rsid w:val="5DFB0C01"/>
    <w:rsid w:val="5E006537"/>
    <w:rsid w:val="5E1D2155"/>
    <w:rsid w:val="5E2374D1"/>
    <w:rsid w:val="5E3A68B5"/>
    <w:rsid w:val="5E401AFE"/>
    <w:rsid w:val="5E454E01"/>
    <w:rsid w:val="5E490493"/>
    <w:rsid w:val="5E4C4204"/>
    <w:rsid w:val="5E4D4054"/>
    <w:rsid w:val="5E4F4CEC"/>
    <w:rsid w:val="5E517BBA"/>
    <w:rsid w:val="5E521705"/>
    <w:rsid w:val="5E650FB2"/>
    <w:rsid w:val="5E656142"/>
    <w:rsid w:val="5E680B19"/>
    <w:rsid w:val="5E6C40A3"/>
    <w:rsid w:val="5E6C53A1"/>
    <w:rsid w:val="5E7334F8"/>
    <w:rsid w:val="5E7805FF"/>
    <w:rsid w:val="5E7859D6"/>
    <w:rsid w:val="5E842B6A"/>
    <w:rsid w:val="5E875A07"/>
    <w:rsid w:val="5E8C1E30"/>
    <w:rsid w:val="5E911FAC"/>
    <w:rsid w:val="5E92137B"/>
    <w:rsid w:val="5E9373FC"/>
    <w:rsid w:val="5EA67DEF"/>
    <w:rsid w:val="5EA736D1"/>
    <w:rsid w:val="5EAA11B3"/>
    <w:rsid w:val="5EB30716"/>
    <w:rsid w:val="5EB70697"/>
    <w:rsid w:val="5EB95510"/>
    <w:rsid w:val="5EB956EE"/>
    <w:rsid w:val="5EC57A3D"/>
    <w:rsid w:val="5ECB275F"/>
    <w:rsid w:val="5ECE2836"/>
    <w:rsid w:val="5EDB5813"/>
    <w:rsid w:val="5EDE3A55"/>
    <w:rsid w:val="5EE2308E"/>
    <w:rsid w:val="5EE35C8C"/>
    <w:rsid w:val="5EEC409E"/>
    <w:rsid w:val="5EF2448C"/>
    <w:rsid w:val="5EF442F3"/>
    <w:rsid w:val="5F051F15"/>
    <w:rsid w:val="5F222082"/>
    <w:rsid w:val="5F37319D"/>
    <w:rsid w:val="5F3A21FA"/>
    <w:rsid w:val="5F490636"/>
    <w:rsid w:val="5F4A6244"/>
    <w:rsid w:val="5F555F58"/>
    <w:rsid w:val="5F6219E5"/>
    <w:rsid w:val="5F7C4F33"/>
    <w:rsid w:val="5F7D5743"/>
    <w:rsid w:val="5F810563"/>
    <w:rsid w:val="5F824D0A"/>
    <w:rsid w:val="5F902061"/>
    <w:rsid w:val="5F91364B"/>
    <w:rsid w:val="5F942C15"/>
    <w:rsid w:val="5F982E68"/>
    <w:rsid w:val="5F983E67"/>
    <w:rsid w:val="5F9F2897"/>
    <w:rsid w:val="5FA57B43"/>
    <w:rsid w:val="5FB560BB"/>
    <w:rsid w:val="5FB62CD8"/>
    <w:rsid w:val="5FC20790"/>
    <w:rsid w:val="5FC87F8E"/>
    <w:rsid w:val="5FC91DE9"/>
    <w:rsid w:val="5FCE57F6"/>
    <w:rsid w:val="5FD820A7"/>
    <w:rsid w:val="5FDF0C33"/>
    <w:rsid w:val="5FE25D83"/>
    <w:rsid w:val="5FE5232B"/>
    <w:rsid w:val="5FEC3C05"/>
    <w:rsid w:val="5FF020A1"/>
    <w:rsid w:val="5FFC5DE4"/>
    <w:rsid w:val="600F241C"/>
    <w:rsid w:val="60112156"/>
    <w:rsid w:val="6012207B"/>
    <w:rsid w:val="601270E4"/>
    <w:rsid w:val="60127ACF"/>
    <w:rsid w:val="60195F65"/>
    <w:rsid w:val="601A6881"/>
    <w:rsid w:val="60200E33"/>
    <w:rsid w:val="6023016C"/>
    <w:rsid w:val="602924AC"/>
    <w:rsid w:val="602B5AAA"/>
    <w:rsid w:val="60334B2A"/>
    <w:rsid w:val="603E7B8A"/>
    <w:rsid w:val="60415FF4"/>
    <w:rsid w:val="60420933"/>
    <w:rsid w:val="6056292C"/>
    <w:rsid w:val="6063156C"/>
    <w:rsid w:val="606502AC"/>
    <w:rsid w:val="60660D11"/>
    <w:rsid w:val="606611B7"/>
    <w:rsid w:val="60687B01"/>
    <w:rsid w:val="606D5453"/>
    <w:rsid w:val="607044B9"/>
    <w:rsid w:val="60760530"/>
    <w:rsid w:val="6078579C"/>
    <w:rsid w:val="608159C3"/>
    <w:rsid w:val="60841E8A"/>
    <w:rsid w:val="60904724"/>
    <w:rsid w:val="60924935"/>
    <w:rsid w:val="60934023"/>
    <w:rsid w:val="60947BEA"/>
    <w:rsid w:val="609B6315"/>
    <w:rsid w:val="60AC169F"/>
    <w:rsid w:val="60AF0E29"/>
    <w:rsid w:val="60B316F2"/>
    <w:rsid w:val="60B43DFD"/>
    <w:rsid w:val="60B55179"/>
    <w:rsid w:val="60B84522"/>
    <w:rsid w:val="60BF5745"/>
    <w:rsid w:val="60C47684"/>
    <w:rsid w:val="60C90EA4"/>
    <w:rsid w:val="60CA2396"/>
    <w:rsid w:val="60CF0514"/>
    <w:rsid w:val="60D07484"/>
    <w:rsid w:val="60D10C0F"/>
    <w:rsid w:val="60D3569F"/>
    <w:rsid w:val="60D4537B"/>
    <w:rsid w:val="60D74889"/>
    <w:rsid w:val="60E02B8F"/>
    <w:rsid w:val="60E26F48"/>
    <w:rsid w:val="60E92E1A"/>
    <w:rsid w:val="60ED6BA8"/>
    <w:rsid w:val="60F37DA9"/>
    <w:rsid w:val="60FA110C"/>
    <w:rsid w:val="60FA46E4"/>
    <w:rsid w:val="60FD3753"/>
    <w:rsid w:val="60FE00AF"/>
    <w:rsid w:val="60FE35D0"/>
    <w:rsid w:val="6101046D"/>
    <w:rsid w:val="61047EF9"/>
    <w:rsid w:val="61064296"/>
    <w:rsid w:val="610864CC"/>
    <w:rsid w:val="610958BB"/>
    <w:rsid w:val="610A63CC"/>
    <w:rsid w:val="611558FC"/>
    <w:rsid w:val="61164EEF"/>
    <w:rsid w:val="61176A85"/>
    <w:rsid w:val="611A697F"/>
    <w:rsid w:val="61206479"/>
    <w:rsid w:val="612143A4"/>
    <w:rsid w:val="61216CB5"/>
    <w:rsid w:val="61221695"/>
    <w:rsid w:val="6124184C"/>
    <w:rsid w:val="61254671"/>
    <w:rsid w:val="612C0280"/>
    <w:rsid w:val="612E3337"/>
    <w:rsid w:val="61331CD5"/>
    <w:rsid w:val="614050A9"/>
    <w:rsid w:val="61465E1A"/>
    <w:rsid w:val="614B5BCE"/>
    <w:rsid w:val="614D1495"/>
    <w:rsid w:val="614D2B5A"/>
    <w:rsid w:val="61524121"/>
    <w:rsid w:val="6155426A"/>
    <w:rsid w:val="615755AF"/>
    <w:rsid w:val="615D6475"/>
    <w:rsid w:val="61620240"/>
    <w:rsid w:val="616730ED"/>
    <w:rsid w:val="616C2054"/>
    <w:rsid w:val="616E3976"/>
    <w:rsid w:val="617D0D60"/>
    <w:rsid w:val="618321F0"/>
    <w:rsid w:val="618563BE"/>
    <w:rsid w:val="61861C69"/>
    <w:rsid w:val="61867017"/>
    <w:rsid w:val="618B084B"/>
    <w:rsid w:val="618E1E6E"/>
    <w:rsid w:val="618F22FB"/>
    <w:rsid w:val="61B15149"/>
    <w:rsid w:val="61B16AF8"/>
    <w:rsid w:val="61B66611"/>
    <w:rsid w:val="61B71C73"/>
    <w:rsid w:val="61C1068B"/>
    <w:rsid w:val="61C56900"/>
    <w:rsid w:val="61C73EC2"/>
    <w:rsid w:val="61D32FE5"/>
    <w:rsid w:val="61D9528D"/>
    <w:rsid w:val="61DA6BBA"/>
    <w:rsid w:val="61DE7C3D"/>
    <w:rsid w:val="61E1330A"/>
    <w:rsid w:val="61E51E0F"/>
    <w:rsid w:val="61E852C9"/>
    <w:rsid w:val="61E93953"/>
    <w:rsid w:val="61EE26FB"/>
    <w:rsid w:val="61EE28BD"/>
    <w:rsid w:val="61F0115C"/>
    <w:rsid w:val="61FA5B62"/>
    <w:rsid w:val="6203062B"/>
    <w:rsid w:val="62070260"/>
    <w:rsid w:val="620A5E09"/>
    <w:rsid w:val="62164CFF"/>
    <w:rsid w:val="6222428F"/>
    <w:rsid w:val="6226324A"/>
    <w:rsid w:val="623328EA"/>
    <w:rsid w:val="62390C34"/>
    <w:rsid w:val="6239162C"/>
    <w:rsid w:val="623D4624"/>
    <w:rsid w:val="623D5E3F"/>
    <w:rsid w:val="6241252A"/>
    <w:rsid w:val="62464E95"/>
    <w:rsid w:val="62475095"/>
    <w:rsid w:val="625377EA"/>
    <w:rsid w:val="625D49CE"/>
    <w:rsid w:val="6260455B"/>
    <w:rsid w:val="626114D6"/>
    <w:rsid w:val="6268560F"/>
    <w:rsid w:val="627C049D"/>
    <w:rsid w:val="627E327C"/>
    <w:rsid w:val="628E6DF2"/>
    <w:rsid w:val="62971DFA"/>
    <w:rsid w:val="629963D8"/>
    <w:rsid w:val="62A62474"/>
    <w:rsid w:val="62B3642B"/>
    <w:rsid w:val="62B91CB2"/>
    <w:rsid w:val="62C3578D"/>
    <w:rsid w:val="62D000C9"/>
    <w:rsid w:val="62E05F11"/>
    <w:rsid w:val="62E70CE0"/>
    <w:rsid w:val="62F00E21"/>
    <w:rsid w:val="62F06C0E"/>
    <w:rsid w:val="62F571B6"/>
    <w:rsid w:val="62F91A8D"/>
    <w:rsid w:val="62FA0118"/>
    <w:rsid w:val="62FB5ADF"/>
    <w:rsid w:val="63016DD9"/>
    <w:rsid w:val="63060DC1"/>
    <w:rsid w:val="630B0513"/>
    <w:rsid w:val="630D5FB3"/>
    <w:rsid w:val="631D12C4"/>
    <w:rsid w:val="632A6383"/>
    <w:rsid w:val="632C6BDE"/>
    <w:rsid w:val="632F0EFF"/>
    <w:rsid w:val="633159CB"/>
    <w:rsid w:val="6332638D"/>
    <w:rsid w:val="633B2B0B"/>
    <w:rsid w:val="633C5BF9"/>
    <w:rsid w:val="633E36D1"/>
    <w:rsid w:val="6343466C"/>
    <w:rsid w:val="634A145E"/>
    <w:rsid w:val="634E753F"/>
    <w:rsid w:val="63607ED4"/>
    <w:rsid w:val="636469BD"/>
    <w:rsid w:val="63657E3D"/>
    <w:rsid w:val="63670D77"/>
    <w:rsid w:val="63685741"/>
    <w:rsid w:val="636A3942"/>
    <w:rsid w:val="636B5C5F"/>
    <w:rsid w:val="63716369"/>
    <w:rsid w:val="63767EE6"/>
    <w:rsid w:val="637919F5"/>
    <w:rsid w:val="637A710D"/>
    <w:rsid w:val="637D2E4D"/>
    <w:rsid w:val="63802ACC"/>
    <w:rsid w:val="6388225F"/>
    <w:rsid w:val="63947BA7"/>
    <w:rsid w:val="63B253E1"/>
    <w:rsid w:val="63B26566"/>
    <w:rsid w:val="63B601D2"/>
    <w:rsid w:val="63BD7E99"/>
    <w:rsid w:val="63D86821"/>
    <w:rsid w:val="63D8720B"/>
    <w:rsid w:val="63DF3F98"/>
    <w:rsid w:val="63E02D15"/>
    <w:rsid w:val="63E0457C"/>
    <w:rsid w:val="63E25AFD"/>
    <w:rsid w:val="63E57666"/>
    <w:rsid w:val="63F03B38"/>
    <w:rsid w:val="63F731A5"/>
    <w:rsid w:val="63FC766C"/>
    <w:rsid w:val="63FE2454"/>
    <w:rsid w:val="64022F76"/>
    <w:rsid w:val="64084173"/>
    <w:rsid w:val="641269AD"/>
    <w:rsid w:val="64141212"/>
    <w:rsid w:val="641C56F8"/>
    <w:rsid w:val="64231408"/>
    <w:rsid w:val="64263EF4"/>
    <w:rsid w:val="64281DC7"/>
    <w:rsid w:val="6432123B"/>
    <w:rsid w:val="643A7824"/>
    <w:rsid w:val="644A3F96"/>
    <w:rsid w:val="64553AA4"/>
    <w:rsid w:val="64564ED9"/>
    <w:rsid w:val="645A5737"/>
    <w:rsid w:val="646029D7"/>
    <w:rsid w:val="64603768"/>
    <w:rsid w:val="646270E8"/>
    <w:rsid w:val="6467123E"/>
    <w:rsid w:val="646B1681"/>
    <w:rsid w:val="64706790"/>
    <w:rsid w:val="64724898"/>
    <w:rsid w:val="647C3BBA"/>
    <w:rsid w:val="64805997"/>
    <w:rsid w:val="64813A7C"/>
    <w:rsid w:val="64823A3A"/>
    <w:rsid w:val="64855B2D"/>
    <w:rsid w:val="64866B4F"/>
    <w:rsid w:val="64867427"/>
    <w:rsid w:val="648976FB"/>
    <w:rsid w:val="648A2250"/>
    <w:rsid w:val="648B1491"/>
    <w:rsid w:val="648B5259"/>
    <w:rsid w:val="648E1573"/>
    <w:rsid w:val="649A52C8"/>
    <w:rsid w:val="64B0747D"/>
    <w:rsid w:val="64B6071F"/>
    <w:rsid w:val="64B73B84"/>
    <w:rsid w:val="64BE2F18"/>
    <w:rsid w:val="64C004BC"/>
    <w:rsid w:val="64C03551"/>
    <w:rsid w:val="64C317B4"/>
    <w:rsid w:val="64C6530B"/>
    <w:rsid w:val="64CB2A33"/>
    <w:rsid w:val="64D9451E"/>
    <w:rsid w:val="64DB77D5"/>
    <w:rsid w:val="64E105D2"/>
    <w:rsid w:val="64F31974"/>
    <w:rsid w:val="64FA5C63"/>
    <w:rsid w:val="64FA6AE2"/>
    <w:rsid w:val="6507069F"/>
    <w:rsid w:val="65127100"/>
    <w:rsid w:val="6532464B"/>
    <w:rsid w:val="65341AC5"/>
    <w:rsid w:val="653A34E5"/>
    <w:rsid w:val="653C6B1D"/>
    <w:rsid w:val="65433415"/>
    <w:rsid w:val="65463750"/>
    <w:rsid w:val="654E3228"/>
    <w:rsid w:val="65537C6B"/>
    <w:rsid w:val="655C685E"/>
    <w:rsid w:val="656160AB"/>
    <w:rsid w:val="65622086"/>
    <w:rsid w:val="65644A63"/>
    <w:rsid w:val="65655B02"/>
    <w:rsid w:val="656E3321"/>
    <w:rsid w:val="65757B8D"/>
    <w:rsid w:val="65764BA6"/>
    <w:rsid w:val="6578354B"/>
    <w:rsid w:val="658E776E"/>
    <w:rsid w:val="65907AC2"/>
    <w:rsid w:val="65A62A91"/>
    <w:rsid w:val="65A8734A"/>
    <w:rsid w:val="65A9185C"/>
    <w:rsid w:val="65AB43EF"/>
    <w:rsid w:val="65B430CC"/>
    <w:rsid w:val="65CC6A3A"/>
    <w:rsid w:val="65DB0A99"/>
    <w:rsid w:val="65E919BF"/>
    <w:rsid w:val="65ED7EEF"/>
    <w:rsid w:val="65F46CFC"/>
    <w:rsid w:val="65F73BB4"/>
    <w:rsid w:val="65FB6DFE"/>
    <w:rsid w:val="660658FA"/>
    <w:rsid w:val="660B1805"/>
    <w:rsid w:val="660C035C"/>
    <w:rsid w:val="66103D06"/>
    <w:rsid w:val="66190E3D"/>
    <w:rsid w:val="661C061C"/>
    <w:rsid w:val="66235CDE"/>
    <w:rsid w:val="6628673A"/>
    <w:rsid w:val="662A259A"/>
    <w:rsid w:val="66300C32"/>
    <w:rsid w:val="6639596A"/>
    <w:rsid w:val="663F1119"/>
    <w:rsid w:val="66401DD3"/>
    <w:rsid w:val="6644369D"/>
    <w:rsid w:val="66513A8B"/>
    <w:rsid w:val="66515333"/>
    <w:rsid w:val="66543F3A"/>
    <w:rsid w:val="6654755D"/>
    <w:rsid w:val="66706DA7"/>
    <w:rsid w:val="66715E7B"/>
    <w:rsid w:val="66741783"/>
    <w:rsid w:val="66847504"/>
    <w:rsid w:val="66870478"/>
    <w:rsid w:val="66892842"/>
    <w:rsid w:val="66917990"/>
    <w:rsid w:val="66941DAA"/>
    <w:rsid w:val="66972F96"/>
    <w:rsid w:val="66976DD4"/>
    <w:rsid w:val="669A7003"/>
    <w:rsid w:val="66A54376"/>
    <w:rsid w:val="66AD05F5"/>
    <w:rsid w:val="66AD1818"/>
    <w:rsid w:val="66AD4A88"/>
    <w:rsid w:val="66B4636B"/>
    <w:rsid w:val="66B93F76"/>
    <w:rsid w:val="66BE7A6E"/>
    <w:rsid w:val="66C2655F"/>
    <w:rsid w:val="66D01D1D"/>
    <w:rsid w:val="66D20F68"/>
    <w:rsid w:val="66D6103F"/>
    <w:rsid w:val="66DB5E51"/>
    <w:rsid w:val="66DC2051"/>
    <w:rsid w:val="66E40BAD"/>
    <w:rsid w:val="66E77E06"/>
    <w:rsid w:val="66F861FA"/>
    <w:rsid w:val="670027A0"/>
    <w:rsid w:val="67037752"/>
    <w:rsid w:val="67050D51"/>
    <w:rsid w:val="67050D97"/>
    <w:rsid w:val="67091904"/>
    <w:rsid w:val="670E178E"/>
    <w:rsid w:val="6717419C"/>
    <w:rsid w:val="67212735"/>
    <w:rsid w:val="673611CB"/>
    <w:rsid w:val="67412B2B"/>
    <w:rsid w:val="674A450B"/>
    <w:rsid w:val="674B4E59"/>
    <w:rsid w:val="675005EC"/>
    <w:rsid w:val="675E366D"/>
    <w:rsid w:val="67635837"/>
    <w:rsid w:val="67690F3D"/>
    <w:rsid w:val="676B3A7C"/>
    <w:rsid w:val="676D52AA"/>
    <w:rsid w:val="677011BD"/>
    <w:rsid w:val="6770452E"/>
    <w:rsid w:val="67705A6F"/>
    <w:rsid w:val="67750EBE"/>
    <w:rsid w:val="67816012"/>
    <w:rsid w:val="67842D1C"/>
    <w:rsid w:val="678C278B"/>
    <w:rsid w:val="67991948"/>
    <w:rsid w:val="67A850E1"/>
    <w:rsid w:val="67AB3E74"/>
    <w:rsid w:val="67B0438B"/>
    <w:rsid w:val="67B33BE3"/>
    <w:rsid w:val="67B71656"/>
    <w:rsid w:val="67B723B3"/>
    <w:rsid w:val="67B743E8"/>
    <w:rsid w:val="67BD43E0"/>
    <w:rsid w:val="67BD4993"/>
    <w:rsid w:val="67C0411D"/>
    <w:rsid w:val="67C95416"/>
    <w:rsid w:val="67D74048"/>
    <w:rsid w:val="67E041E2"/>
    <w:rsid w:val="67E164A0"/>
    <w:rsid w:val="67E51F56"/>
    <w:rsid w:val="67E97A89"/>
    <w:rsid w:val="67ED16B7"/>
    <w:rsid w:val="67F27764"/>
    <w:rsid w:val="67F94D8A"/>
    <w:rsid w:val="6802359C"/>
    <w:rsid w:val="68081463"/>
    <w:rsid w:val="680A257F"/>
    <w:rsid w:val="680E50C8"/>
    <w:rsid w:val="681541C3"/>
    <w:rsid w:val="681674DF"/>
    <w:rsid w:val="681D6FA0"/>
    <w:rsid w:val="682E4AF2"/>
    <w:rsid w:val="68373462"/>
    <w:rsid w:val="68447B3B"/>
    <w:rsid w:val="684F580A"/>
    <w:rsid w:val="685C0FCA"/>
    <w:rsid w:val="68650F7D"/>
    <w:rsid w:val="68655BE3"/>
    <w:rsid w:val="686926D4"/>
    <w:rsid w:val="68774A50"/>
    <w:rsid w:val="68784EDA"/>
    <w:rsid w:val="687A62EB"/>
    <w:rsid w:val="687B4F8F"/>
    <w:rsid w:val="688A20B8"/>
    <w:rsid w:val="688C0135"/>
    <w:rsid w:val="688D57D8"/>
    <w:rsid w:val="6892047F"/>
    <w:rsid w:val="689403A7"/>
    <w:rsid w:val="6897438E"/>
    <w:rsid w:val="68A01495"/>
    <w:rsid w:val="68A27905"/>
    <w:rsid w:val="68A550D0"/>
    <w:rsid w:val="68A57A2E"/>
    <w:rsid w:val="68A7533D"/>
    <w:rsid w:val="68BD6779"/>
    <w:rsid w:val="68C02111"/>
    <w:rsid w:val="68C42BDC"/>
    <w:rsid w:val="68CE3102"/>
    <w:rsid w:val="68D015E0"/>
    <w:rsid w:val="68D33B58"/>
    <w:rsid w:val="68D824C6"/>
    <w:rsid w:val="68E24545"/>
    <w:rsid w:val="68E31D7A"/>
    <w:rsid w:val="68E52DC7"/>
    <w:rsid w:val="68E71448"/>
    <w:rsid w:val="68E92B61"/>
    <w:rsid w:val="68F308C4"/>
    <w:rsid w:val="68F47E39"/>
    <w:rsid w:val="68F51C33"/>
    <w:rsid w:val="68FA62F0"/>
    <w:rsid w:val="68FE7853"/>
    <w:rsid w:val="68FF6668"/>
    <w:rsid w:val="6901117B"/>
    <w:rsid w:val="69021A4A"/>
    <w:rsid w:val="69052CE9"/>
    <w:rsid w:val="690F4CC7"/>
    <w:rsid w:val="69156DDD"/>
    <w:rsid w:val="691D61F1"/>
    <w:rsid w:val="691E3879"/>
    <w:rsid w:val="69211467"/>
    <w:rsid w:val="69214564"/>
    <w:rsid w:val="69257A7E"/>
    <w:rsid w:val="69277662"/>
    <w:rsid w:val="69344B19"/>
    <w:rsid w:val="69345F83"/>
    <w:rsid w:val="69356146"/>
    <w:rsid w:val="69392613"/>
    <w:rsid w:val="69392966"/>
    <w:rsid w:val="693C2B63"/>
    <w:rsid w:val="694E1147"/>
    <w:rsid w:val="69520D7A"/>
    <w:rsid w:val="69573B6E"/>
    <w:rsid w:val="696032C7"/>
    <w:rsid w:val="696206D3"/>
    <w:rsid w:val="6967756D"/>
    <w:rsid w:val="6968644A"/>
    <w:rsid w:val="697011ED"/>
    <w:rsid w:val="69826A24"/>
    <w:rsid w:val="698B2061"/>
    <w:rsid w:val="699004F5"/>
    <w:rsid w:val="699B6DC8"/>
    <w:rsid w:val="69A97058"/>
    <w:rsid w:val="69AB6F60"/>
    <w:rsid w:val="69B96524"/>
    <w:rsid w:val="69BE66B6"/>
    <w:rsid w:val="69C30046"/>
    <w:rsid w:val="69C8002E"/>
    <w:rsid w:val="69CF04C1"/>
    <w:rsid w:val="69D32FE1"/>
    <w:rsid w:val="69D457A0"/>
    <w:rsid w:val="69D463F2"/>
    <w:rsid w:val="69D72910"/>
    <w:rsid w:val="69D94035"/>
    <w:rsid w:val="69DC26A6"/>
    <w:rsid w:val="69E37874"/>
    <w:rsid w:val="69E56B54"/>
    <w:rsid w:val="69E96708"/>
    <w:rsid w:val="69ED002E"/>
    <w:rsid w:val="69ED6B4A"/>
    <w:rsid w:val="69EE54CD"/>
    <w:rsid w:val="69F92613"/>
    <w:rsid w:val="69FB7CD4"/>
    <w:rsid w:val="69FD723E"/>
    <w:rsid w:val="69FD7CEA"/>
    <w:rsid w:val="6A0229E5"/>
    <w:rsid w:val="6A067F83"/>
    <w:rsid w:val="6A097E59"/>
    <w:rsid w:val="6A171AFC"/>
    <w:rsid w:val="6A227A57"/>
    <w:rsid w:val="6A2A2D01"/>
    <w:rsid w:val="6A3225D7"/>
    <w:rsid w:val="6A3A620D"/>
    <w:rsid w:val="6A3B0B6C"/>
    <w:rsid w:val="6A3C0BF8"/>
    <w:rsid w:val="6A423E55"/>
    <w:rsid w:val="6A470981"/>
    <w:rsid w:val="6A4747AF"/>
    <w:rsid w:val="6A49294B"/>
    <w:rsid w:val="6A562B91"/>
    <w:rsid w:val="6A57299A"/>
    <w:rsid w:val="6A697946"/>
    <w:rsid w:val="6A6D6854"/>
    <w:rsid w:val="6A700CED"/>
    <w:rsid w:val="6A7017D7"/>
    <w:rsid w:val="6A7350A3"/>
    <w:rsid w:val="6A7F6B5C"/>
    <w:rsid w:val="6AA235D3"/>
    <w:rsid w:val="6AA31D3D"/>
    <w:rsid w:val="6AB02B50"/>
    <w:rsid w:val="6AB14532"/>
    <w:rsid w:val="6ABB2ED0"/>
    <w:rsid w:val="6ABD7A51"/>
    <w:rsid w:val="6AC335C4"/>
    <w:rsid w:val="6ACC0F11"/>
    <w:rsid w:val="6ADB4318"/>
    <w:rsid w:val="6ADD7DFD"/>
    <w:rsid w:val="6AE2135D"/>
    <w:rsid w:val="6AE77D3D"/>
    <w:rsid w:val="6AE93C28"/>
    <w:rsid w:val="6AF05F1A"/>
    <w:rsid w:val="6B036D80"/>
    <w:rsid w:val="6B0451AB"/>
    <w:rsid w:val="6B0D42E2"/>
    <w:rsid w:val="6B110B6C"/>
    <w:rsid w:val="6B160110"/>
    <w:rsid w:val="6B167467"/>
    <w:rsid w:val="6B1A338E"/>
    <w:rsid w:val="6B21434C"/>
    <w:rsid w:val="6B237C36"/>
    <w:rsid w:val="6B2600DB"/>
    <w:rsid w:val="6B2718FD"/>
    <w:rsid w:val="6B2A147B"/>
    <w:rsid w:val="6B2B4CFC"/>
    <w:rsid w:val="6B2C290C"/>
    <w:rsid w:val="6B33476F"/>
    <w:rsid w:val="6B352059"/>
    <w:rsid w:val="6B3B4CA2"/>
    <w:rsid w:val="6B402B26"/>
    <w:rsid w:val="6B4514F6"/>
    <w:rsid w:val="6B4A50C0"/>
    <w:rsid w:val="6B4D3CED"/>
    <w:rsid w:val="6B5C7011"/>
    <w:rsid w:val="6B6A2B7E"/>
    <w:rsid w:val="6B705893"/>
    <w:rsid w:val="6B7221D1"/>
    <w:rsid w:val="6B725A81"/>
    <w:rsid w:val="6B7D16E0"/>
    <w:rsid w:val="6B7F30F3"/>
    <w:rsid w:val="6B873558"/>
    <w:rsid w:val="6B92645D"/>
    <w:rsid w:val="6B94060D"/>
    <w:rsid w:val="6B973734"/>
    <w:rsid w:val="6B975967"/>
    <w:rsid w:val="6B9A5777"/>
    <w:rsid w:val="6BA8277A"/>
    <w:rsid w:val="6BB248CC"/>
    <w:rsid w:val="6BBA4F60"/>
    <w:rsid w:val="6BBC0DCF"/>
    <w:rsid w:val="6BCA6179"/>
    <w:rsid w:val="6BCE3445"/>
    <w:rsid w:val="6BD0777F"/>
    <w:rsid w:val="6BD619EE"/>
    <w:rsid w:val="6BEA64E2"/>
    <w:rsid w:val="6BFA7E30"/>
    <w:rsid w:val="6BFB030F"/>
    <w:rsid w:val="6C016CAE"/>
    <w:rsid w:val="6C07197C"/>
    <w:rsid w:val="6C090252"/>
    <w:rsid w:val="6C0B7CD2"/>
    <w:rsid w:val="6C0D6AE8"/>
    <w:rsid w:val="6C100936"/>
    <w:rsid w:val="6C1962C3"/>
    <w:rsid w:val="6C1A6808"/>
    <w:rsid w:val="6C255AAD"/>
    <w:rsid w:val="6C276EFC"/>
    <w:rsid w:val="6C2C5801"/>
    <w:rsid w:val="6C2D7320"/>
    <w:rsid w:val="6C2E3E73"/>
    <w:rsid w:val="6C3321F9"/>
    <w:rsid w:val="6C33267C"/>
    <w:rsid w:val="6C3D0F56"/>
    <w:rsid w:val="6C410CB8"/>
    <w:rsid w:val="6C452BDF"/>
    <w:rsid w:val="6C593A56"/>
    <w:rsid w:val="6C5E1CDD"/>
    <w:rsid w:val="6C62391B"/>
    <w:rsid w:val="6C660C8B"/>
    <w:rsid w:val="6C6A716D"/>
    <w:rsid w:val="6C6C6ED7"/>
    <w:rsid w:val="6C71767A"/>
    <w:rsid w:val="6C7C1F44"/>
    <w:rsid w:val="6C827094"/>
    <w:rsid w:val="6C8559E0"/>
    <w:rsid w:val="6C891188"/>
    <w:rsid w:val="6C8D26FB"/>
    <w:rsid w:val="6C996561"/>
    <w:rsid w:val="6CB01397"/>
    <w:rsid w:val="6CC25213"/>
    <w:rsid w:val="6CD76A8F"/>
    <w:rsid w:val="6CDE47C9"/>
    <w:rsid w:val="6CDF1F89"/>
    <w:rsid w:val="6CE0702D"/>
    <w:rsid w:val="6CE83295"/>
    <w:rsid w:val="6CEE220B"/>
    <w:rsid w:val="6CEE246E"/>
    <w:rsid w:val="6CF27A30"/>
    <w:rsid w:val="6CF6067E"/>
    <w:rsid w:val="6D032BD4"/>
    <w:rsid w:val="6D0535EE"/>
    <w:rsid w:val="6D0565AF"/>
    <w:rsid w:val="6D077405"/>
    <w:rsid w:val="6D0A3519"/>
    <w:rsid w:val="6D0B62E2"/>
    <w:rsid w:val="6D133D59"/>
    <w:rsid w:val="6D175B2B"/>
    <w:rsid w:val="6D264EC5"/>
    <w:rsid w:val="6D26662C"/>
    <w:rsid w:val="6D287D4F"/>
    <w:rsid w:val="6D2B3CDC"/>
    <w:rsid w:val="6D330DB7"/>
    <w:rsid w:val="6D437763"/>
    <w:rsid w:val="6D47364D"/>
    <w:rsid w:val="6D4B2385"/>
    <w:rsid w:val="6D4C07B8"/>
    <w:rsid w:val="6D500E33"/>
    <w:rsid w:val="6D5B1179"/>
    <w:rsid w:val="6D671B76"/>
    <w:rsid w:val="6D6D28AF"/>
    <w:rsid w:val="6D6E5E4C"/>
    <w:rsid w:val="6D771293"/>
    <w:rsid w:val="6D78135E"/>
    <w:rsid w:val="6D7D0954"/>
    <w:rsid w:val="6D8153B2"/>
    <w:rsid w:val="6D876AB7"/>
    <w:rsid w:val="6D8A27B4"/>
    <w:rsid w:val="6D8F154F"/>
    <w:rsid w:val="6D9757D1"/>
    <w:rsid w:val="6D9C3974"/>
    <w:rsid w:val="6DA062EA"/>
    <w:rsid w:val="6DA65DBF"/>
    <w:rsid w:val="6DA76631"/>
    <w:rsid w:val="6DA77315"/>
    <w:rsid w:val="6DAF65CC"/>
    <w:rsid w:val="6DB157A2"/>
    <w:rsid w:val="6DB25F3D"/>
    <w:rsid w:val="6DBA586C"/>
    <w:rsid w:val="6DBE0B3F"/>
    <w:rsid w:val="6DBF7294"/>
    <w:rsid w:val="6DC53FBD"/>
    <w:rsid w:val="6DC84395"/>
    <w:rsid w:val="6DC93FE2"/>
    <w:rsid w:val="6DCA77EA"/>
    <w:rsid w:val="6DD35114"/>
    <w:rsid w:val="6DDE35E8"/>
    <w:rsid w:val="6DE47135"/>
    <w:rsid w:val="6DE65A7A"/>
    <w:rsid w:val="6DE92FA2"/>
    <w:rsid w:val="6DEE0E7D"/>
    <w:rsid w:val="6DEF6BC8"/>
    <w:rsid w:val="6DF3002F"/>
    <w:rsid w:val="6DF574ED"/>
    <w:rsid w:val="6DF81839"/>
    <w:rsid w:val="6E0048DC"/>
    <w:rsid w:val="6E075019"/>
    <w:rsid w:val="6E0766A1"/>
    <w:rsid w:val="6E1419C0"/>
    <w:rsid w:val="6E166FE2"/>
    <w:rsid w:val="6E183FF4"/>
    <w:rsid w:val="6E1B11E5"/>
    <w:rsid w:val="6E1D151C"/>
    <w:rsid w:val="6E1D7756"/>
    <w:rsid w:val="6E2E7D17"/>
    <w:rsid w:val="6E3323DD"/>
    <w:rsid w:val="6E3761D3"/>
    <w:rsid w:val="6E392DDA"/>
    <w:rsid w:val="6E3E2033"/>
    <w:rsid w:val="6E411943"/>
    <w:rsid w:val="6E440060"/>
    <w:rsid w:val="6E442CF5"/>
    <w:rsid w:val="6E54575C"/>
    <w:rsid w:val="6E5A2999"/>
    <w:rsid w:val="6E612C3F"/>
    <w:rsid w:val="6E650AD9"/>
    <w:rsid w:val="6E6F6D88"/>
    <w:rsid w:val="6E702FE8"/>
    <w:rsid w:val="6E706B87"/>
    <w:rsid w:val="6E766C71"/>
    <w:rsid w:val="6E7926F7"/>
    <w:rsid w:val="6E7B110F"/>
    <w:rsid w:val="6E8A2A35"/>
    <w:rsid w:val="6E8E20B5"/>
    <w:rsid w:val="6E915314"/>
    <w:rsid w:val="6EA04FAE"/>
    <w:rsid w:val="6EAA59A3"/>
    <w:rsid w:val="6EAA79ED"/>
    <w:rsid w:val="6EB029C1"/>
    <w:rsid w:val="6EB330A4"/>
    <w:rsid w:val="6EC161BE"/>
    <w:rsid w:val="6EC53240"/>
    <w:rsid w:val="6ECD08F1"/>
    <w:rsid w:val="6ED8031D"/>
    <w:rsid w:val="6EDF2531"/>
    <w:rsid w:val="6EE1335D"/>
    <w:rsid w:val="6EE50FBC"/>
    <w:rsid w:val="6EEF6508"/>
    <w:rsid w:val="6EF02682"/>
    <w:rsid w:val="6EFA4C0C"/>
    <w:rsid w:val="6EFF1809"/>
    <w:rsid w:val="6F19615F"/>
    <w:rsid w:val="6F1A3B57"/>
    <w:rsid w:val="6F1A60C4"/>
    <w:rsid w:val="6F231E41"/>
    <w:rsid w:val="6F244447"/>
    <w:rsid w:val="6F303DE1"/>
    <w:rsid w:val="6F331C81"/>
    <w:rsid w:val="6F331F52"/>
    <w:rsid w:val="6F362062"/>
    <w:rsid w:val="6F3815D3"/>
    <w:rsid w:val="6F3C0797"/>
    <w:rsid w:val="6F4048CA"/>
    <w:rsid w:val="6F405BD0"/>
    <w:rsid w:val="6F4713C5"/>
    <w:rsid w:val="6F4734D0"/>
    <w:rsid w:val="6F4B3953"/>
    <w:rsid w:val="6F555C91"/>
    <w:rsid w:val="6F603479"/>
    <w:rsid w:val="6F680494"/>
    <w:rsid w:val="6F6B5A9E"/>
    <w:rsid w:val="6F7A07E3"/>
    <w:rsid w:val="6F7D050B"/>
    <w:rsid w:val="6F8C33B0"/>
    <w:rsid w:val="6F8D5B36"/>
    <w:rsid w:val="6F953750"/>
    <w:rsid w:val="6FA04DA3"/>
    <w:rsid w:val="6FA10B29"/>
    <w:rsid w:val="6FAA2D8A"/>
    <w:rsid w:val="6FC02217"/>
    <w:rsid w:val="6FC34E9D"/>
    <w:rsid w:val="6FC60A07"/>
    <w:rsid w:val="6FC90F86"/>
    <w:rsid w:val="6FCD3BC3"/>
    <w:rsid w:val="6FCE2BBA"/>
    <w:rsid w:val="6FD656A8"/>
    <w:rsid w:val="6FD91844"/>
    <w:rsid w:val="6FDF40F5"/>
    <w:rsid w:val="6FE0165C"/>
    <w:rsid w:val="6FE05F95"/>
    <w:rsid w:val="6FE944E1"/>
    <w:rsid w:val="6FF021F5"/>
    <w:rsid w:val="6FF06B6B"/>
    <w:rsid w:val="6FF47B7F"/>
    <w:rsid w:val="6FF73491"/>
    <w:rsid w:val="6FF97C31"/>
    <w:rsid w:val="6FFC64FF"/>
    <w:rsid w:val="7001428F"/>
    <w:rsid w:val="700E7127"/>
    <w:rsid w:val="70133236"/>
    <w:rsid w:val="70156307"/>
    <w:rsid w:val="7016485B"/>
    <w:rsid w:val="701C590F"/>
    <w:rsid w:val="702033F7"/>
    <w:rsid w:val="7021034D"/>
    <w:rsid w:val="70252DA7"/>
    <w:rsid w:val="702D10A9"/>
    <w:rsid w:val="70315D3B"/>
    <w:rsid w:val="703D58C4"/>
    <w:rsid w:val="70453D87"/>
    <w:rsid w:val="704E5E48"/>
    <w:rsid w:val="7053674B"/>
    <w:rsid w:val="7055360F"/>
    <w:rsid w:val="70642BE6"/>
    <w:rsid w:val="706F497B"/>
    <w:rsid w:val="70724AB3"/>
    <w:rsid w:val="70877819"/>
    <w:rsid w:val="70916EF8"/>
    <w:rsid w:val="709261ED"/>
    <w:rsid w:val="709605AE"/>
    <w:rsid w:val="70A02568"/>
    <w:rsid w:val="70AD230C"/>
    <w:rsid w:val="70B4798A"/>
    <w:rsid w:val="70B91785"/>
    <w:rsid w:val="70C41020"/>
    <w:rsid w:val="70C671BA"/>
    <w:rsid w:val="70CC1017"/>
    <w:rsid w:val="70CF255C"/>
    <w:rsid w:val="70D5454C"/>
    <w:rsid w:val="70DC2C89"/>
    <w:rsid w:val="70DD041E"/>
    <w:rsid w:val="70DD743F"/>
    <w:rsid w:val="70DD7EE0"/>
    <w:rsid w:val="70E3150B"/>
    <w:rsid w:val="70E67B77"/>
    <w:rsid w:val="70F323B0"/>
    <w:rsid w:val="70FA4DD2"/>
    <w:rsid w:val="70FD7C9B"/>
    <w:rsid w:val="70FE0735"/>
    <w:rsid w:val="710221FA"/>
    <w:rsid w:val="71094431"/>
    <w:rsid w:val="710D3478"/>
    <w:rsid w:val="710F7585"/>
    <w:rsid w:val="711805A6"/>
    <w:rsid w:val="711A79AD"/>
    <w:rsid w:val="71217446"/>
    <w:rsid w:val="71224F32"/>
    <w:rsid w:val="7123463F"/>
    <w:rsid w:val="713B1ED6"/>
    <w:rsid w:val="71402DA5"/>
    <w:rsid w:val="714463AC"/>
    <w:rsid w:val="7144693A"/>
    <w:rsid w:val="71525708"/>
    <w:rsid w:val="71542A3C"/>
    <w:rsid w:val="71584711"/>
    <w:rsid w:val="71595F23"/>
    <w:rsid w:val="716A4C59"/>
    <w:rsid w:val="716D3AF0"/>
    <w:rsid w:val="717106F9"/>
    <w:rsid w:val="71811922"/>
    <w:rsid w:val="7184567C"/>
    <w:rsid w:val="71866C06"/>
    <w:rsid w:val="718F2568"/>
    <w:rsid w:val="718F3086"/>
    <w:rsid w:val="71910B53"/>
    <w:rsid w:val="719D1BC1"/>
    <w:rsid w:val="719E09E3"/>
    <w:rsid w:val="719F5958"/>
    <w:rsid w:val="71A33FEC"/>
    <w:rsid w:val="71A601E7"/>
    <w:rsid w:val="71AC51C8"/>
    <w:rsid w:val="71C37CE8"/>
    <w:rsid w:val="71C402EA"/>
    <w:rsid w:val="71D4132F"/>
    <w:rsid w:val="71D53676"/>
    <w:rsid w:val="71DA32B4"/>
    <w:rsid w:val="71E32E83"/>
    <w:rsid w:val="71E83969"/>
    <w:rsid w:val="71F1228B"/>
    <w:rsid w:val="71F46D71"/>
    <w:rsid w:val="71F61946"/>
    <w:rsid w:val="71F96411"/>
    <w:rsid w:val="71FA7506"/>
    <w:rsid w:val="72061465"/>
    <w:rsid w:val="720F1ACD"/>
    <w:rsid w:val="721C0759"/>
    <w:rsid w:val="722F766C"/>
    <w:rsid w:val="723256D8"/>
    <w:rsid w:val="72382B26"/>
    <w:rsid w:val="72385872"/>
    <w:rsid w:val="723A6B6E"/>
    <w:rsid w:val="723B470E"/>
    <w:rsid w:val="72451F4F"/>
    <w:rsid w:val="7247128C"/>
    <w:rsid w:val="72493E35"/>
    <w:rsid w:val="725B0CD8"/>
    <w:rsid w:val="7264361A"/>
    <w:rsid w:val="726822A9"/>
    <w:rsid w:val="726C3438"/>
    <w:rsid w:val="727367E8"/>
    <w:rsid w:val="72791B78"/>
    <w:rsid w:val="727C5618"/>
    <w:rsid w:val="727F3E51"/>
    <w:rsid w:val="7287073E"/>
    <w:rsid w:val="728C70E1"/>
    <w:rsid w:val="7290542B"/>
    <w:rsid w:val="72913002"/>
    <w:rsid w:val="72917F17"/>
    <w:rsid w:val="72935E6A"/>
    <w:rsid w:val="729A7834"/>
    <w:rsid w:val="72A00661"/>
    <w:rsid w:val="72AF2463"/>
    <w:rsid w:val="72B06D9D"/>
    <w:rsid w:val="72B715E4"/>
    <w:rsid w:val="72C32F53"/>
    <w:rsid w:val="72C77A8A"/>
    <w:rsid w:val="72CB7C4C"/>
    <w:rsid w:val="72D86D20"/>
    <w:rsid w:val="72DB6BCE"/>
    <w:rsid w:val="72F70D65"/>
    <w:rsid w:val="72F762C6"/>
    <w:rsid w:val="72FE3E8E"/>
    <w:rsid w:val="731B711B"/>
    <w:rsid w:val="731C3ED2"/>
    <w:rsid w:val="731E5631"/>
    <w:rsid w:val="732009B8"/>
    <w:rsid w:val="732B0C72"/>
    <w:rsid w:val="733271A4"/>
    <w:rsid w:val="73330C63"/>
    <w:rsid w:val="733863E3"/>
    <w:rsid w:val="733A3332"/>
    <w:rsid w:val="733C1D9D"/>
    <w:rsid w:val="733E3B7F"/>
    <w:rsid w:val="733E46B2"/>
    <w:rsid w:val="733E586B"/>
    <w:rsid w:val="733E59D9"/>
    <w:rsid w:val="734B3969"/>
    <w:rsid w:val="73597F33"/>
    <w:rsid w:val="7375490C"/>
    <w:rsid w:val="73757E63"/>
    <w:rsid w:val="737D2F4F"/>
    <w:rsid w:val="738B029F"/>
    <w:rsid w:val="73900D21"/>
    <w:rsid w:val="739A7114"/>
    <w:rsid w:val="739F2349"/>
    <w:rsid w:val="739F6287"/>
    <w:rsid w:val="73A242CD"/>
    <w:rsid w:val="73A935F2"/>
    <w:rsid w:val="73AC333B"/>
    <w:rsid w:val="73B11DBC"/>
    <w:rsid w:val="73B1795C"/>
    <w:rsid w:val="73B51018"/>
    <w:rsid w:val="73B67CAD"/>
    <w:rsid w:val="73B86EBC"/>
    <w:rsid w:val="73C340B3"/>
    <w:rsid w:val="73C72DB3"/>
    <w:rsid w:val="73C81AA9"/>
    <w:rsid w:val="73C854F0"/>
    <w:rsid w:val="73CC2F38"/>
    <w:rsid w:val="73CE0B05"/>
    <w:rsid w:val="73D007EE"/>
    <w:rsid w:val="73D27A00"/>
    <w:rsid w:val="73D31801"/>
    <w:rsid w:val="73D9581C"/>
    <w:rsid w:val="73DA2FBB"/>
    <w:rsid w:val="73DC2CAB"/>
    <w:rsid w:val="73DC5744"/>
    <w:rsid w:val="73E36876"/>
    <w:rsid w:val="73E72CB9"/>
    <w:rsid w:val="74014C0C"/>
    <w:rsid w:val="740B7234"/>
    <w:rsid w:val="741B5358"/>
    <w:rsid w:val="74202F12"/>
    <w:rsid w:val="742C093F"/>
    <w:rsid w:val="742F68DF"/>
    <w:rsid w:val="7435797F"/>
    <w:rsid w:val="7442738A"/>
    <w:rsid w:val="744A0545"/>
    <w:rsid w:val="744F0653"/>
    <w:rsid w:val="744F7C70"/>
    <w:rsid w:val="74521009"/>
    <w:rsid w:val="74532888"/>
    <w:rsid w:val="745C54BA"/>
    <w:rsid w:val="74632A31"/>
    <w:rsid w:val="7465205B"/>
    <w:rsid w:val="746954DB"/>
    <w:rsid w:val="74743C33"/>
    <w:rsid w:val="747640DF"/>
    <w:rsid w:val="747E6036"/>
    <w:rsid w:val="74807A49"/>
    <w:rsid w:val="7482175B"/>
    <w:rsid w:val="74843F0D"/>
    <w:rsid w:val="74A67409"/>
    <w:rsid w:val="74B37F42"/>
    <w:rsid w:val="74B539F8"/>
    <w:rsid w:val="74B94875"/>
    <w:rsid w:val="74BA4FF9"/>
    <w:rsid w:val="74C311F6"/>
    <w:rsid w:val="74C53F19"/>
    <w:rsid w:val="74C579E1"/>
    <w:rsid w:val="74CA0770"/>
    <w:rsid w:val="74D52F3D"/>
    <w:rsid w:val="74D81528"/>
    <w:rsid w:val="74D96025"/>
    <w:rsid w:val="74DA07A2"/>
    <w:rsid w:val="74E133B4"/>
    <w:rsid w:val="74E1491C"/>
    <w:rsid w:val="74E67A31"/>
    <w:rsid w:val="74F61278"/>
    <w:rsid w:val="74F65697"/>
    <w:rsid w:val="74F90505"/>
    <w:rsid w:val="74FC67D7"/>
    <w:rsid w:val="7501178C"/>
    <w:rsid w:val="75092044"/>
    <w:rsid w:val="7510516D"/>
    <w:rsid w:val="75124563"/>
    <w:rsid w:val="751274A1"/>
    <w:rsid w:val="75190871"/>
    <w:rsid w:val="751C2143"/>
    <w:rsid w:val="75295853"/>
    <w:rsid w:val="752D2921"/>
    <w:rsid w:val="752F1869"/>
    <w:rsid w:val="752F2DAC"/>
    <w:rsid w:val="75387884"/>
    <w:rsid w:val="75475838"/>
    <w:rsid w:val="755D7E3D"/>
    <w:rsid w:val="75631790"/>
    <w:rsid w:val="7566472C"/>
    <w:rsid w:val="756B1E1E"/>
    <w:rsid w:val="756B62BD"/>
    <w:rsid w:val="7578413D"/>
    <w:rsid w:val="757B64ED"/>
    <w:rsid w:val="757C232A"/>
    <w:rsid w:val="75851DCA"/>
    <w:rsid w:val="75895C6B"/>
    <w:rsid w:val="758F3A2A"/>
    <w:rsid w:val="7595284C"/>
    <w:rsid w:val="759638CA"/>
    <w:rsid w:val="7599617F"/>
    <w:rsid w:val="759A19E2"/>
    <w:rsid w:val="759D7802"/>
    <w:rsid w:val="75A011FF"/>
    <w:rsid w:val="75A70E4F"/>
    <w:rsid w:val="75AA3F51"/>
    <w:rsid w:val="75B11420"/>
    <w:rsid w:val="75B263D3"/>
    <w:rsid w:val="75CB7A28"/>
    <w:rsid w:val="75DA0294"/>
    <w:rsid w:val="75DC2372"/>
    <w:rsid w:val="75E16CC1"/>
    <w:rsid w:val="75F22E0F"/>
    <w:rsid w:val="7600000E"/>
    <w:rsid w:val="760021B6"/>
    <w:rsid w:val="760950F4"/>
    <w:rsid w:val="76122AB3"/>
    <w:rsid w:val="76154B74"/>
    <w:rsid w:val="761C414A"/>
    <w:rsid w:val="761D237D"/>
    <w:rsid w:val="762721D0"/>
    <w:rsid w:val="76380CDC"/>
    <w:rsid w:val="76383420"/>
    <w:rsid w:val="76411431"/>
    <w:rsid w:val="7649562B"/>
    <w:rsid w:val="764F7C59"/>
    <w:rsid w:val="76536622"/>
    <w:rsid w:val="765566B4"/>
    <w:rsid w:val="76605088"/>
    <w:rsid w:val="76617C2E"/>
    <w:rsid w:val="76636412"/>
    <w:rsid w:val="766477E2"/>
    <w:rsid w:val="7668119A"/>
    <w:rsid w:val="766966D4"/>
    <w:rsid w:val="766E17F9"/>
    <w:rsid w:val="76894FB9"/>
    <w:rsid w:val="768C1EBA"/>
    <w:rsid w:val="768E260E"/>
    <w:rsid w:val="769222A0"/>
    <w:rsid w:val="769568F8"/>
    <w:rsid w:val="76993596"/>
    <w:rsid w:val="769F0134"/>
    <w:rsid w:val="76A65C22"/>
    <w:rsid w:val="76B14AAD"/>
    <w:rsid w:val="76B44C21"/>
    <w:rsid w:val="76C118A2"/>
    <w:rsid w:val="76C32B57"/>
    <w:rsid w:val="76C63D93"/>
    <w:rsid w:val="76CB0A63"/>
    <w:rsid w:val="76D25527"/>
    <w:rsid w:val="76D81970"/>
    <w:rsid w:val="76DD3810"/>
    <w:rsid w:val="76E451C7"/>
    <w:rsid w:val="76E472DD"/>
    <w:rsid w:val="76E8548D"/>
    <w:rsid w:val="76ED3B38"/>
    <w:rsid w:val="76F13EA7"/>
    <w:rsid w:val="76F14581"/>
    <w:rsid w:val="76F77BBD"/>
    <w:rsid w:val="76FD22EC"/>
    <w:rsid w:val="76FD6D57"/>
    <w:rsid w:val="77030B27"/>
    <w:rsid w:val="77034D41"/>
    <w:rsid w:val="77041D95"/>
    <w:rsid w:val="77095079"/>
    <w:rsid w:val="7718408C"/>
    <w:rsid w:val="771D7BC5"/>
    <w:rsid w:val="7723073F"/>
    <w:rsid w:val="772527B2"/>
    <w:rsid w:val="772A6A8E"/>
    <w:rsid w:val="773B25F8"/>
    <w:rsid w:val="773B48CE"/>
    <w:rsid w:val="773D0C62"/>
    <w:rsid w:val="773F62E5"/>
    <w:rsid w:val="7743414C"/>
    <w:rsid w:val="774551B5"/>
    <w:rsid w:val="77523DCF"/>
    <w:rsid w:val="77591191"/>
    <w:rsid w:val="77606B3D"/>
    <w:rsid w:val="776870B9"/>
    <w:rsid w:val="776967FB"/>
    <w:rsid w:val="776D4583"/>
    <w:rsid w:val="7776540C"/>
    <w:rsid w:val="777A37E1"/>
    <w:rsid w:val="778100C2"/>
    <w:rsid w:val="778121B3"/>
    <w:rsid w:val="77855EB4"/>
    <w:rsid w:val="779D35D8"/>
    <w:rsid w:val="77A94947"/>
    <w:rsid w:val="77AA135C"/>
    <w:rsid w:val="77AB510D"/>
    <w:rsid w:val="77AB7E27"/>
    <w:rsid w:val="77AC14DA"/>
    <w:rsid w:val="77AD64CA"/>
    <w:rsid w:val="77AF3504"/>
    <w:rsid w:val="77B36F7C"/>
    <w:rsid w:val="77BC6B30"/>
    <w:rsid w:val="77BE1BC2"/>
    <w:rsid w:val="77C75FA5"/>
    <w:rsid w:val="77C926F0"/>
    <w:rsid w:val="77CA0362"/>
    <w:rsid w:val="77D17A81"/>
    <w:rsid w:val="77D2359F"/>
    <w:rsid w:val="77E40C30"/>
    <w:rsid w:val="77FC1B84"/>
    <w:rsid w:val="77FF3177"/>
    <w:rsid w:val="780254EB"/>
    <w:rsid w:val="78055C6F"/>
    <w:rsid w:val="780752E6"/>
    <w:rsid w:val="780B6CC7"/>
    <w:rsid w:val="78153F77"/>
    <w:rsid w:val="78185315"/>
    <w:rsid w:val="781C67FA"/>
    <w:rsid w:val="782378AE"/>
    <w:rsid w:val="78296DAC"/>
    <w:rsid w:val="783267CC"/>
    <w:rsid w:val="783E418B"/>
    <w:rsid w:val="783F1754"/>
    <w:rsid w:val="784A7790"/>
    <w:rsid w:val="784E3C01"/>
    <w:rsid w:val="78570849"/>
    <w:rsid w:val="78575D9F"/>
    <w:rsid w:val="785B5DBF"/>
    <w:rsid w:val="78600977"/>
    <w:rsid w:val="78617AF2"/>
    <w:rsid w:val="78626899"/>
    <w:rsid w:val="786421F2"/>
    <w:rsid w:val="786616B3"/>
    <w:rsid w:val="786E5D08"/>
    <w:rsid w:val="787D41E5"/>
    <w:rsid w:val="787E7A1D"/>
    <w:rsid w:val="78812F7C"/>
    <w:rsid w:val="789054AC"/>
    <w:rsid w:val="789469EF"/>
    <w:rsid w:val="78975C7D"/>
    <w:rsid w:val="78A51B95"/>
    <w:rsid w:val="78AA6975"/>
    <w:rsid w:val="78B15E1D"/>
    <w:rsid w:val="78C15B1C"/>
    <w:rsid w:val="78C359B3"/>
    <w:rsid w:val="78C653C1"/>
    <w:rsid w:val="78C9190A"/>
    <w:rsid w:val="78C97D4F"/>
    <w:rsid w:val="78CC0493"/>
    <w:rsid w:val="78DB3FCA"/>
    <w:rsid w:val="78EC2D52"/>
    <w:rsid w:val="78F5480C"/>
    <w:rsid w:val="79036E66"/>
    <w:rsid w:val="790945D5"/>
    <w:rsid w:val="790B5E2B"/>
    <w:rsid w:val="790E47EA"/>
    <w:rsid w:val="790E548B"/>
    <w:rsid w:val="79104E2B"/>
    <w:rsid w:val="79135CA0"/>
    <w:rsid w:val="791467F0"/>
    <w:rsid w:val="7915089E"/>
    <w:rsid w:val="791A58CD"/>
    <w:rsid w:val="791D6D3A"/>
    <w:rsid w:val="791F537B"/>
    <w:rsid w:val="79344437"/>
    <w:rsid w:val="79367982"/>
    <w:rsid w:val="793D5C2F"/>
    <w:rsid w:val="793E1D3B"/>
    <w:rsid w:val="793F7F0E"/>
    <w:rsid w:val="794A336F"/>
    <w:rsid w:val="794B6C37"/>
    <w:rsid w:val="79537099"/>
    <w:rsid w:val="79552D08"/>
    <w:rsid w:val="7957124C"/>
    <w:rsid w:val="795E7ED2"/>
    <w:rsid w:val="79672E22"/>
    <w:rsid w:val="79677010"/>
    <w:rsid w:val="796E6578"/>
    <w:rsid w:val="79711579"/>
    <w:rsid w:val="797121AE"/>
    <w:rsid w:val="797761C6"/>
    <w:rsid w:val="797E1825"/>
    <w:rsid w:val="79994E18"/>
    <w:rsid w:val="79A7288D"/>
    <w:rsid w:val="79AA3C4E"/>
    <w:rsid w:val="79AE312A"/>
    <w:rsid w:val="79B3208C"/>
    <w:rsid w:val="79B70130"/>
    <w:rsid w:val="79BD5598"/>
    <w:rsid w:val="79C8453B"/>
    <w:rsid w:val="79CB0706"/>
    <w:rsid w:val="79CB0751"/>
    <w:rsid w:val="79CE66ED"/>
    <w:rsid w:val="79CF6E25"/>
    <w:rsid w:val="79D42664"/>
    <w:rsid w:val="79D51250"/>
    <w:rsid w:val="79DB4236"/>
    <w:rsid w:val="79E46B39"/>
    <w:rsid w:val="79E66C93"/>
    <w:rsid w:val="79F16E80"/>
    <w:rsid w:val="79F32B94"/>
    <w:rsid w:val="79F842C2"/>
    <w:rsid w:val="79FA0A29"/>
    <w:rsid w:val="79FC6E04"/>
    <w:rsid w:val="79FE2A4E"/>
    <w:rsid w:val="7A081D42"/>
    <w:rsid w:val="7A0A6E0F"/>
    <w:rsid w:val="7A0A7223"/>
    <w:rsid w:val="7A0C4EA7"/>
    <w:rsid w:val="7A12552F"/>
    <w:rsid w:val="7A1524DD"/>
    <w:rsid w:val="7A1A1772"/>
    <w:rsid w:val="7A1E1DC3"/>
    <w:rsid w:val="7A2751AD"/>
    <w:rsid w:val="7A276994"/>
    <w:rsid w:val="7A2C129F"/>
    <w:rsid w:val="7A3B034D"/>
    <w:rsid w:val="7A3B1C6C"/>
    <w:rsid w:val="7A3F158B"/>
    <w:rsid w:val="7A4A132A"/>
    <w:rsid w:val="7A535840"/>
    <w:rsid w:val="7A5566EE"/>
    <w:rsid w:val="7A646A69"/>
    <w:rsid w:val="7A6736BC"/>
    <w:rsid w:val="7A6A7B3B"/>
    <w:rsid w:val="7A7060B4"/>
    <w:rsid w:val="7A7067FA"/>
    <w:rsid w:val="7A721F7E"/>
    <w:rsid w:val="7A746574"/>
    <w:rsid w:val="7A7678E5"/>
    <w:rsid w:val="7A7A585C"/>
    <w:rsid w:val="7A7B24DD"/>
    <w:rsid w:val="7A7D2094"/>
    <w:rsid w:val="7A7F65CA"/>
    <w:rsid w:val="7A844954"/>
    <w:rsid w:val="7A867241"/>
    <w:rsid w:val="7A876B11"/>
    <w:rsid w:val="7A88301C"/>
    <w:rsid w:val="7A963A48"/>
    <w:rsid w:val="7A9660A3"/>
    <w:rsid w:val="7A9861CB"/>
    <w:rsid w:val="7A986784"/>
    <w:rsid w:val="7ABB3E82"/>
    <w:rsid w:val="7AC3568E"/>
    <w:rsid w:val="7AC449C6"/>
    <w:rsid w:val="7AD71052"/>
    <w:rsid w:val="7AD9797E"/>
    <w:rsid w:val="7ADE3DB2"/>
    <w:rsid w:val="7AE5682B"/>
    <w:rsid w:val="7AEE60EE"/>
    <w:rsid w:val="7B0E060E"/>
    <w:rsid w:val="7B0F5219"/>
    <w:rsid w:val="7B177A77"/>
    <w:rsid w:val="7B193032"/>
    <w:rsid w:val="7B1B1CF8"/>
    <w:rsid w:val="7B26484C"/>
    <w:rsid w:val="7B2B13FD"/>
    <w:rsid w:val="7B3339FA"/>
    <w:rsid w:val="7B346599"/>
    <w:rsid w:val="7B3C25E5"/>
    <w:rsid w:val="7B44094D"/>
    <w:rsid w:val="7B460BFD"/>
    <w:rsid w:val="7B4910BE"/>
    <w:rsid w:val="7B4A7A19"/>
    <w:rsid w:val="7B50325A"/>
    <w:rsid w:val="7B5D3226"/>
    <w:rsid w:val="7B5E4EEC"/>
    <w:rsid w:val="7B624A61"/>
    <w:rsid w:val="7B674BD7"/>
    <w:rsid w:val="7B6D1622"/>
    <w:rsid w:val="7B6E2192"/>
    <w:rsid w:val="7B722498"/>
    <w:rsid w:val="7B782690"/>
    <w:rsid w:val="7B793E87"/>
    <w:rsid w:val="7B7C50C8"/>
    <w:rsid w:val="7B7F3966"/>
    <w:rsid w:val="7B80148D"/>
    <w:rsid w:val="7B821ADA"/>
    <w:rsid w:val="7B8F5DA2"/>
    <w:rsid w:val="7B926883"/>
    <w:rsid w:val="7BA34FB1"/>
    <w:rsid w:val="7BA4369C"/>
    <w:rsid w:val="7BA71440"/>
    <w:rsid w:val="7BAE696E"/>
    <w:rsid w:val="7BAF3C86"/>
    <w:rsid w:val="7BC23E12"/>
    <w:rsid w:val="7BC45CF4"/>
    <w:rsid w:val="7BC92A6F"/>
    <w:rsid w:val="7BD36780"/>
    <w:rsid w:val="7BD4048E"/>
    <w:rsid w:val="7BD968AC"/>
    <w:rsid w:val="7BDE524C"/>
    <w:rsid w:val="7BE908F3"/>
    <w:rsid w:val="7BEA5E74"/>
    <w:rsid w:val="7BF00328"/>
    <w:rsid w:val="7BF577C1"/>
    <w:rsid w:val="7BF9001B"/>
    <w:rsid w:val="7BFE0389"/>
    <w:rsid w:val="7BFE08FA"/>
    <w:rsid w:val="7C091716"/>
    <w:rsid w:val="7C126AEB"/>
    <w:rsid w:val="7C1F2070"/>
    <w:rsid w:val="7C260105"/>
    <w:rsid w:val="7C2900A2"/>
    <w:rsid w:val="7C295D17"/>
    <w:rsid w:val="7C2A10CD"/>
    <w:rsid w:val="7C2C0E73"/>
    <w:rsid w:val="7C2D2AE7"/>
    <w:rsid w:val="7C2E5247"/>
    <w:rsid w:val="7C4A5A50"/>
    <w:rsid w:val="7C4B681D"/>
    <w:rsid w:val="7C4C575E"/>
    <w:rsid w:val="7C640974"/>
    <w:rsid w:val="7C643EF7"/>
    <w:rsid w:val="7C690B20"/>
    <w:rsid w:val="7C71523C"/>
    <w:rsid w:val="7C724EAE"/>
    <w:rsid w:val="7C780AD5"/>
    <w:rsid w:val="7C7A14F2"/>
    <w:rsid w:val="7C7E2FFC"/>
    <w:rsid w:val="7C7F038C"/>
    <w:rsid w:val="7C867154"/>
    <w:rsid w:val="7C8A49AA"/>
    <w:rsid w:val="7C8F78D5"/>
    <w:rsid w:val="7C9427B3"/>
    <w:rsid w:val="7C9E5A77"/>
    <w:rsid w:val="7CA777DA"/>
    <w:rsid w:val="7CAD2B44"/>
    <w:rsid w:val="7CB74F4A"/>
    <w:rsid w:val="7CB80138"/>
    <w:rsid w:val="7CB838AF"/>
    <w:rsid w:val="7CBE6F50"/>
    <w:rsid w:val="7CC639C6"/>
    <w:rsid w:val="7CC96839"/>
    <w:rsid w:val="7CCC3CFE"/>
    <w:rsid w:val="7CCD12D3"/>
    <w:rsid w:val="7CD505D1"/>
    <w:rsid w:val="7CD534FD"/>
    <w:rsid w:val="7CD6692A"/>
    <w:rsid w:val="7CDE11DF"/>
    <w:rsid w:val="7CE215AC"/>
    <w:rsid w:val="7CE25B4A"/>
    <w:rsid w:val="7CE3422B"/>
    <w:rsid w:val="7CE5443B"/>
    <w:rsid w:val="7CE76B7F"/>
    <w:rsid w:val="7CED09D9"/>
    <w:rsid w:val="7CF436AD"/>
    <w:rsid w:val="7CF87323"/>
    <w:rsid w:val="7CFC65E9"/>
    <w:rsid w:val="7CFD1F2F"/>
    <w:rsid w:val="7CFF2442"/>
    <w:rsid w:val="7D0115A5"/>
    <w:rsid w:val="7D017D9A"/>
    <w:rsid w:val="7D080205"/>
    <w:rsid w:val="7D0A432A"/>
    <w:rsid w:val="7D0F2DDE"/>
    <w:rsid w:val="7D144B3C"/>
    <w:rsid w:val="7D167BA2"/>
    <w:rsid w:val="7D177687"/>
    <w:rsid w:val="7D1F5883"/>
    <w:rsid w:val="7D242066"/>
    <w:rsid w:val="7D282F0F"/>
    <w:rsid w:val="7D286550"/>
    <w:rsid w:val="7D3140B5"/>
    <w:rsid w:val="7D3874D2"/>
    <w:rsid w:val="7D405530"/>
    <w:rsid w:val="7D4241A1"/>
    <w:rsid w:val="7D452B7F"/>
    <w:rsid w:val="7D526E71"/>
    <w:rsid w:val="7D532432"/>
    <w:rsid w:val="7D5A5BFC"/>
    <w:rsid w:val="7D6518EB"/>
    <w:rsid w:val="7D6B77B5"/>
    <w:rsid w:val="7D7371E1"/>
    <w:rsid w:val="7D74008A"/>
    <w:rsid w:val="7D7862CF"/>
    <w:rsid w:val="7D7A4E9D"/>
    <w:rsid w:val="7D7F0E79"/>
    <w:rsid w:val="7D851CFF"/>
    <w:rsid w:val="7DA65B7D"/>
    <w:rsid w:val="7DA72A35"/>
    <w:rsid w:val="7DA86112"/>
    <w:rsid w:val="7DAE3829"/>
    <w:rsid w:val="7DB00509"/>
    <w:rsid w:val="7DB9268E"/>
    <w:rsid w:val="7DBF3388"/>
    <w:rsid w:val="7DC71DAD"/>
    <w:rsid w:val="7DC8040C"/>
    <w:rsid w:val="7DC85A3E"/>
    <w:rsid w:val="7DCD3893"/>
    <w:rsid w:val="7DCE15A0"/>
    <w:rsid w:val="7DCF3C5F"/>
    <w:rsid w:val="7DD03D33"/>
    <w:rsid w:val="7DD410E6"/>
    <w:rsid w:val="7DD603AD"/>
    <w:rsid w:val="7DD82F1A"/>
    <w:rsid w:val="7DDA1110"/>
    <w:rsid w:val="7DE020DC"/>
    <w:rsid w:val="7DE449CE"/>
    <w:rsid w:val="7DE7722C"/>
    <w:rsid w:val="7DEC05A8"/>
    <w:rsid w:val="7DED1348"/>
    <w:rsid w:val="7DEE71DF"/>
    <w:rsid w:val="7DF66186"/>
    <w:rsid w:val="7E007B1A"/>
    <w:rsid w:val="7E0A5EA4"/>
    <w:rsid w:val="7E0A72D5"/>
    <w:rsid w:val="7E0B3C08"/>
    <w:rsid w:val="7E154422"/>
    <w:rsid w:val="7E1C2B95"/>
    <w:rsid w:val="7E1E3CF4"/>
    <w:rsid w:val="7E212526"/>
    <w:rsid w:val="7E262B03"/>
    <w:rsid w:val="7E29766E"/>
    <w:rsid w:val="7E2E765A"/>
    <w:rsid w:val="7E324C10"/>
    <w:rsid w:val="7E324D32"/>
    <w:rsid w:val="7E3B7336"/>
    <w:rsid w:val="7E3D35D7"/>
    <w:rsid w:val="7E466A84"/>
    <w:rsid w:val="7E472FFE"/>
    <w:rsid w:val="7E4A6379"/>
    <w:rsid w:val="7E5248E3"/>
    <w:rsid w:val="7E5A2EA0"/>
    <w:rsid w:val="7E66305F"/>
    <w:rsid w:val="7E6854DB"/>
    <w:rsid w:val="7E6C43B3"/>
    <w:rsid w:val="7E77762F"/>
    <w:rsid w:val="7E793E63"/>
    <w:rsid w:val="7E7B1715"/>
    <w:rsid w:val="7E8031F2"/>
    <w:rsid w:val="7E860496"/>
    <w:rsid w:val="7E956D81"/>
    <w:rsid w:val="7E9611E7"/>
    <w:rsid w:val="7E9963F8"/>
    <w:rsid w:val="7E9D0633"/>
    <w:rsid w:val="7EA82B9C"/>
    <w:rsid w:val="7EA95574"/>
    <w:rsid w:val="7EB13A3E"/>
    <w:rsid w:val="7EB16AB6"/>
    <w:rsid w:val="7EBD651F"/>
    <w:rsid w:val="7EC05F3D"/>
    <w:rsid w:val="7EC07C28"/>
    <w:rsid w:val="7ECB3BBC"/>
    <w:rsid w:val="7ED83896"/>
    <w:rsid w:val="7EDC2729"/>
    <w:rsid w:val="7EE15DD1"/>
    <w:rsid w:val="7EEB46E8"/>
    <w:rsid w:val="7EEE3759"/>
    <w:rsid w:val="7EF04016"/>
    <w:rsid w:val="7EF94F98"/>
    <w:rsid w:val="7EFB200E"/>
    <w:rsid w:val="7EFF41BF"/>
    <w:rsid w:val="7F0126E4"/>
    <w:rsid w:val="7F013802"/>
    <w:rsid w:val="7F051449"/>
    <w:rsid w:val="7F1A1324"/>
    <w:rsid w:val="7F1A4AEF"/>
    <w:rsid w:val="7F271E5F"/>
    <w:rsid w:val="7F29623C"/>
    <w:rsid w:val="7F2D4C74"/>
    <w:rsid w:val="7F341EAD"/>
    <w:rsid w:val="7F350A03"/>
    <w:rsid w:val="7F375587"/>
    <w:rsid w:val="7F3B2B2F"/>
    <w:rsid w:val="7F406D66"/>
    <w:rsid w:val="7F421AF0"/>
    <w:rsid w:val="7F516AFB"/>
    <w:rsid w:val="7F585C16"/>
    <w:rsid w:val="7F5B38C5"/>
    <w:rsid w:val="7F5C5B37"/>
    <w:rsid w:val="7F6566E6"/>
    <w:rsid w:val="7F6A7C64"/>
    <w:rsid w:val="7F6B0BA4"/>
    <w:rsid w:val="7F6E0CE1"/>
    <w:rsid w:val="7F6F6E86"/>
    <w:rsid w:val="7F8A3738"/>
    <w:rsid w:val="7F8B3191"/>
    <w:rsid w:val="7F8E4655"/>
    <w:rsid w:val="7F8E6809"/>
    <w:rsid w:val="7F987985"/>
    <w:rsid w:val="7F9C63C5"/>
    <w:rsid w:val="7F9E0C2E"/>
    <w:rsid w:val="7FA23301"/>
    <w:rsid w:val="7FAF35C9"/>
    <w:rsid w:val="7FAF535A"/>
    <w:rsid w:val="7FB620B9"/>
    <w:rsid w:val="7FBE4780"/>
    <w:rsid w:val="7FC07CDA"/>
    <w:rsid w:val="7FC33EC6"/>
    <w:rsid w:val="7FD30895"/>
    <w:rsid w:val="7FD52EF4"/>
    <w:rsid w:val="7FE932BA"/>
    <w:rsid w:val="7FEC3423"/>
    <w:rsid w:val="7FFD6BD0"/>
  </w:rsids>
  <m:mathPr>
    <m:lMargin m:val="0"/>
    <m:mathFont m:val="Cambria Math"/>
    <m:rMargin m:val="0"/>
    <m:wrapIndent m:val="1440"/>
    <m:brkBin m:val="before"/>
    <m:brkBinSub m:val="--"/>
    <m:defJc m:val="centerGroup"/>
    <m:intLim m:val="subSup"/>
    <m:naryLim m:val="undOvr"/>
    <m:smallFrac m:val="0"/>
    <m:dispDef/>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after="330" w:line="578" w:lineRule="atLeast"/>
      <w:outlineLvl w:val="0"/>
    </w:pPr>
    <w:rPr>
      <w:rFonts w:ascii="Calibri" w:hAnsi="Calibri" w:cs="Times New Roman"/>
      <w:b/>
      <w:bCs/>
      <w:kern w:val="44"/>
      <w:sz w:val="44"/>
      <w:szCs w:val="44"/>
    </w:rPr>
  </w:style>
  <w:style w:type="character" w:default="1" w:styleId="6">
    <w:name w:val="Default Paragraph Font"/>
    <w:semiHidden/>
    <w:qFormat/>
    <w:uiPriority w:val="0"/>
  </w:style>
  <w:style w:type="table" w:default="1" w:styleId="14">
    <w:name w:val="Normal Table"/>
    <w:semiHidden/>
    <w:qFormat/>
    <w:uiPriority w:val="0"/>
    <w:tblPr>
      <w:tblLayout w:type="fixed"/>
      <w:tblCellMar>
        <w:top w:w="0" w:type="dxa"/>
        <w:left w:w="108" w:type="dxa"/>
        <w:bottom w:w="0" w:type="dxa"/>
        <w:right w:w="108" w:type="dxa"/>
      </w:tblCellMar>
    </w:tbl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Normal (Web)"/>
    <w:basedOn w:val="1"/>
    <w:qFormat/>
    <w:uiPriority w:val="0"/>
    <w:pPr>
      <w:spacing w:before="0" w:beforeAutospacing="1" w:after="0" w:afterAutospacing="1"/>
      <w:ind w:left="0" w:right="0"/>
      <w:jc w:val="left"/>
    </w:pPr>
    <w:rPr>
      <w:kern w:val="0"/>
      <w:sz w:val="24"/>
      <w:lang w:val="en-US" w:eastAsia="zh-CN" w:bidi="ar"/>
    </w:rPr>
  </w:style>
  <w:style w:type="character" w:styleId="7">
    <w:name w:val="Strong"/>
    <w:basedOn w:val="6"/>
    <w:qFormat/>
    <w:uiPriority w:val="0"/>
    <w:rPr>
      <w:b/>
      <w:sz w:val="21"/>
      <w:szCs w:val="21"/>
    </w:rPr>
  </w:style>
  <w:style w:type="character" w:styleId="8">
    <w:name w:val="FollowedHyperlink"/>
    <w:basedOn w:val="6"/>
    <w:qFormat/>
    <w:uiPriority w:val="0"/>
    <w:rPr>
      <w:color w:val="4D7AD8"/>
      <w:u w:val="none"/>
    </w:rPr>
  </w:style>
  <w:style w:type="character" w:styleId="9">
    <w:name w:val="HTML Definition"/>
    <w:basedOn w:val="6"/>
    <w:qFormat/>
    <w:uiPriority w:val="0"/>
    <w:rPr>
      <w:i/>
      <w:bdr w:val="single" w:color="D9D9D9" w:sz="6" w:space="0"/>
      <w:shd w:val="clear" w:fill="FFFFFF"/>
    </w:rPr>
  </w:style>
  <w:style w:type="character" w:styleId="10">
    <w:name w:val="Hyperlink"/>
    <w:basedOn w:val="6"/>
    <w:qFormat/>
    <w:uiPriority w:val="0"/>
    <w:rPr>
      <w:color w:val="0000FF"/>
      <w:u w:val="single"/>
    </w:rPr>
  </w:style>
  <w:style w:type="character" w:styleId="11">
    <w:name w:val="HTML Code"/>
    <w:basedOn w:val="6"/>
    <w:qFormat/>
    <w:uiPriority w:val="0"/>
    <w:rPr>
      <w:rFonts w:hint="default" w:ascii="Consolas" w:hAnsi="Consolas" w:eastAsia="Consolas" w:cs="Consolas"/>
      <w:sz w:val="21"/>
      <w:szCs w:val="21"/>
    </w:rPr>
  </w:style>
  <w:style w:type="character" w:styleId="12">
    <w:name w:val="HTML Keyboard"/>
    <w:basedOn w:val="6"/>
    <w:qFormat/>
    <w:uiPriority w:val="0"/>
    <w:rPr>
      <w:rFonts w:ascii="Consolas" w:hAnsi="Consolas" w:eastAsia="Consolas" w:cs="Consolas"/>
      <w:color w:val="666666"/>
      <w:sz w:val="21"/>
      <w:szCs w:val="21"/>
    </w:rPr>
  </w:style>
  <w:style w:type="character" w:styleId="13">
    <w:name w:val="HTML Sample"/>
    <w:basedOn w:val="6"/>
    <w:qFormat/>
    <w:uiPriority w:val="0"/>
    <w:rPr>
      <w:rFonts w:hint="default" w:ascii="Consolas" w:hAnsi="Consolas" w:eastAsia="Consolas" w:cs="Consolas"/>
      <w:sz w:val="21"/>
      <w:szCs w:val="21"/>
    </w:rPr>
  </w:style>
  <w:style w:type="table" w:styleId="15">
    <w:name w:val="Table Grid"/>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character" w:customStyle="1" w:styleId="16">
    <w:name w:val="first-child2"/>
    <w:basedOn w:val="6"/>
    <w:qFormat/>
    <w:uiPriority w:val="0"/>
    <w:rPr>
      <w:sz w:val="13"/>
      <w:szCs w:val="13"/>
    </w:rPr>
  </w:style>
  <w:style w:type="character" w:customStyle="1" w:styleId="17">
    <w:name w:val="ant-select-tree-switcher"/>
    <w:basedOn w:val="6"/>
    <w:qFormat/>
    <w:uiPriority w:val="0"/>
  </w:style>
  <w:style w:type="character" w:customStyle="1" w:styleId="18">
    <w:name w:val="ant-tree-iconele"/>
    <w:basedOn w:val="6"/>
    <w:qFormat/>
    <w:uiPriority w:val="0"/>
  </w:style>
  <w:style w:type="character" w:customStyle="1" w:styleId="19">
    <w:name w:val="ant-radio+*"/>
    <w:basedOn w:val="6"/>
    <w:qFormat/>
    <w:uiPriority w:val="0"/>
  </w:style>
  <w:style w:type="character" w:customStyle="1" w:styleId="20">
    <w:name w:val="selected4"/>
    <w:basedOn w:val="6"/>
    <w:qFormat/>
    <w:uiPriority w:val="0"/>
  </w:style>
  <w:style w:type="character" w:customStyle="1" w:styleId="21">
    <w:name w:val="selected5"/>
    <w:basedOn w:val="6"/>
    <w:qFormat/>
    <w:uiPriority w:val="0"/>
  </w:style>
  <w:style w:type="character" w:customStyle="1" w:styleId="22">
    <w:name w:val="selected6"/>
    <w:basedOn w:val="6"/>
    <w:qFormat/>
    <w:uiPriority w:val="0"/>
  </w:style>
  <w:style w:type="character" w:customStyle="1" w:styleId="23">
    <w:name w:val="button"/>
    <w:basedOn w:val="6"/>
    <w:qFormat/>
    <w:uiPriority w:val="0"/>
  </w:style>
  <w:style w:type="character" w:customStyle="1" w:styleId="24">
    <w:name w:val="hover19"/>
    <w:basedOn w:val="6"/>
    <w:qFormat/>
    <w:uiPriority w:val="0"/>
    <w:rPr>
      <w:color w:val="009DFF"/>
    </w:rPr>
  </w:style>
  <w:style w:type="character" w:customStyle="1" w:styleId="25">
    <w:name w:val="hover20"/>
    <w:basedOn w:val="6"/>
    <w:qFormat/>
    <w:uiPriority w:val="0"/>
    <w:rPr>
      <w:color w:val="009DFF"/>
    </w:rPr>
  </w:style>
  <w:style w:type="character" w:customStyle="1" w:styleId="26">
    <w:name w:val="ant-tree-switcher"/>
    <w:basedOn w:val="6"/>
    <w:qFormat/>
    <w:uiPriority w:val="0"/>
  </w:style>
  <w:style w:type="character" w:customStyle="1" w:styleId="27">
    <w:name w:val="ant-select-tree-checkbox2"/>
    <w:basedOn w:val="6"/>
    <w:qFormat/>
    <w:uiPriority w:val="0"/>
  </w:style>
  <w:style w:type="character" w:customStyle="1" w:styleId="28">
    <w:name w:val="ant-select-tree-iconele"/>
    <w:basedOn w:val="6"/>
    <w:qFormat/>
    <w:uiPriority w:val="0"/>
  </w:style>
  <w:style w:type="character" w:customStyle="1" w:styleId="29">
    <w:name w:val="ant-tree-checkbox6"/>
    <w:basedOn w:val="6"/>
    <w:qFormat/>
    <w:uiPriority w:val="0"/>
  </w:style>
  <w:style w:type="character" w:customStyle="1" w:styleId="30">
    <w:name w:val="wea-thumbnails-doc-content-subtitle"/>
    <w:basedOn w:val="6"/>
    <w:qFormat/>
    <w:uiPriority w:val="0"/>
    <w:rPr>
      <w:color w:val="9A9A9A"/>
    </w:rPr>
  </w:style>
  <w:style w:type="character" w:customStyle="1" w:styleId="31">
    <w:name w:val="ht_nestinglevel"/>
    <w:basedOn w:val="6"/>
    <w:qFormat/>
    <w:uiPriority w:val="0"/>
  </w:style>
  <w:style w:type="character" w:customStyle="1" w:styleId="32">
    <w:name w:val="ht_nestinglevel_empty"/>
    <w:basedOn w:val="6"/>
    <w:qFormat/>
    <w:uiPriority w:val="0"/>
  </w:style>
  <w:style w:type="character" w:customStyle="1" w:styleId="33">
    <w:name w:val="colheader"/>
    <w:basedOn w:val="6"/>
    <w:qFormat/>
    <w:uiPriority w:val="0"/>
  </w:style>
  <w:style w:type="character" w:customStyle="1" w:styleId="34">
    <w:name w:val="ant-tree-checkbox"/>
    <w:basedOn w:val="6"/>
    <w:qFormat/>
    <w:uiPriority w:val="0"/>
  </w:style>
  <w:style w:type="character" w:customStyle="1" w:styleId="35">
    <w:name w:val="first-child"/>
    <w:basedOn w:val="6"/>
    <w:qFormat/>
    <w:uiPriority w:val="0"/>
    <w:rPr>
      <w:sz w:val="13"/>
      <w:szCs w:val="13"/>
    </w:rPr>
  </w:style>
  <w:style w:type="character" w:customStyle="1" w:styleId="36">
    <w:name w:val="ant-tree-switcher6"/>
    <w:basedOn w:val="6"/>
    <w:qFormat/>
    <w:uiPriority w:val="0"/>
  </w:style>
  <w:style w:type="character" w:customStyle="1" w:styleId="37">
    <w:name w:val="selected"/>
    <w:basedOn w:val="6"/>
    <w:qFormat/>
    <w:uiPriority w:val="0"/>
  </w:style>
  <w:style w:type="character" w:customStyle="1" w:styleId="38">
    <w:name w:val="selected1"/>
    <w:basedOn w:val="6"/>
    <w:qFormat/>
    <w:uiPriority w:val="0"/>
  </w:style>
  <w:style w:type="character" w:customStyle="1" w:styleId="39">
    <w:name w:val="selected2"/>
    <w:basedOn w:val="6"/>
    <w:qFormat/>
    <w:uiPriority w:val="0"/>
  </w:style>
  <w:style w:type="character" w:customStyle="1" w:styleId="40">
    <w:name w:val="ant-select-tree-checkbox"/>
    <w:basedOn w:val="6"/>
    <w:qFormat/>
    <w:uiPriority w:val="0"/>
  </w:style>
  <w:style w:type="character" w:customStyle="1" w:styleId="41">
    <w:name w:val="ant-tree-switcher5"/>
    <w:basedOn w:val="6"/>
    <w:qFormat/>
    <w:uiPriority w:val="0"/>
  </w:style>
  <w:style w:type="character" w:customStyle="1" w:styleId="42">
    <w:name w:val="selected7"/>
    <w:basedOn w:val="6"/>
    <w:qFormat/>
    <w:uiPriority w:val="0"/>
  </w:style>
  <w:style w:type="character" w:customStyle="1" w:styleId="43">
    <w:name w:val="selected11"/>
    <w:basedOn w:val="6"/>
    <w:qFormat/>
    <w:uiPriority w:val="0"/>
  </w:style>
  <w:style w:type="character" w:customStyle="1" w:styleId="44">
    <w:name w:val="selected12"/>
    <w:basedOn w:val="6"/>
    <w:qFormat/>
    <w:uiPriority w:val="0"/>
  </w:style>
  <w:style w:type="character" w:customStyle="1" w:styleId="45">
    <w:name w:val="selected13"/>
    <w:basedOn w:val="6"/>
    <w:qFormat/>
    <w:uiPriority w:val="0"/>
  </w:style>
  <w:style w:type="character" w:customStyle="1" w:styleId="46">
    <w:name w:val="selected8"/>
    <w:basedOn w:val="6"/>
    <w:qFormat/>
    <w:uiPriority w:val="0"/>
  </w:style>
  <w:style w:type="character" w:customStyle="1" w:styleId="47">
    <w:name w:val="selected9"/>
    <w:basedOn w:val="6"/>
    <w:qFormat/>
    <w:uiPriority w:val="0"/>
  </w:style>
  <w:style w:type="character" w:customStyle="1" w:styleId="48">
    <w:name w:val="selected10"/>
    <w:basedOn w:val="6"/>
    <w:qFormat/>
    <w:uiPriority w:val="0"/>
  </w:style>
  <w:style w:type="character" w:customStyle="1" w:styleId="49">
    <w:name w:val="hover18"/>
    <w:basedOn w:val="6"/>
    <w:qFormat/>
    <w:uiPriority w:val="0"/>
    <w:rPr>
      <w:color w:val="009DFF"/>
    </w:rPr>
  </w:style>
  <w:style w:type="character" w:customStyle="1" w:styleId="50">
    <w:name w:val="ant-tree-checkbox5"/>
    <w:basedOn w:val="6"/>
    <w:qFormat/>
    <w:uiPriority w:val="0"/>
  </w:style>
  <w:style w:type="character" w:customStyle="1" w:styleId="51">
    <w:name w:val="ant-tree-switcher4"/>
    <w:basedOn w:val="6"/>
    <w:qFormat/>
    <w:uiPriority w:val="0"/>
  </w:style>
  <w:style w:type="character" w:customStyle="1" w:styleId="52">
    <w:name w:val="hover"/>
    <w:basedOn w:val="6"/>
    <w:qFormat/>
    <w:uiPriority w:val="0"/>
    <w:rPr>
      <w:color w:val="009DFF"/>
    </w:rPr>
  </w:style>
  <w:style w:type="character" w:customStyle="1" w:styleId="53">
    <w:name w:val="hover1"/>
    <w:basedOn w:val="6"/>
    <w:qFormat/>
    <w:uiPriority w:val="0"/>
    <w:rPr>
      <w:color w:val="009DFF"/>
    </w:rPr>
  </w:style>
  <w:style w:type="character" w:customStyle="1" w:styleId="54">
    <w:name w:val="hover15"/>
    <w:basedOn w:val="6"/>
    <w:qFormat/>
    <w:uiPriority w:val="0"/>
    <w:rPr>
      <w:color w:val="009DFF"/>
    </w:rPr>
  </w:style>
  <w:style w:type="character" w:customStyle="1" w:styleId="55">
    <w:name w:val="hover16"/>
    <w:basedOn w:val="6"/>
    <w:qFormat/>
    <w:uiPriority w:val="0"/>
    <w:rPr>
      <w:color w:val="009DFF"/>
    </w:rPr>
  </w:style>
  <w:style w:type="character" w:customStyle="1" w:styleId="56">
    <w:name w:val="ant-tree-checkbox4"/>
    <w:basedOn w:val="6"/>
    <w:qFormat/>
    <w:uiPriority w:val="0"/>
  </w:style>
  <w:style w:type="character" w:customStyle="1" w:styleId="57">
    <w:name w:val="hover17"/>
    <w:basedOn w:val="6"/>
    <w:qFormat/>
    <w:uiPriority w:val="0"/>
    <w:rPr>
      <w:color w:val="009DFF"/>
    </w:rPr>
  </w:style>
  <w:style w:type="character" w:customStyle="1" w:styleId="58">
    <w:name w:val="hover14"/>
    <w:basedOn w:val="6"/>
    <w:qFormat/>
    <w:uiPriority w:val="0"/>
    <w:rPr>
      <w:color w:val="009DFF"/>
    </w:rPr>
  </w:style>
  <w:style w:type="character" w:customStyle="1" w:styleId="59">
    <w:name w:val="hover13"/>
    <w:basedOn w:val="6"/>
    <w:qFormat/>
    <w:uiPriority w:val="0"/>
    <w:rPr>
      <w:color w:val="009DFF"/>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1</Lines>
  <Paragraphs>1</Paragraphs>
  <ScaleCrop>false</ScaleCrop>
  <LinksUpToDate>false</LinksUpToDate>
  <CharactersWithSpaces>0</CharactersWithSpaces>
  <Application>WPS Office_10.8.0.5838_F1E327BC-269C-435d-A152-05C5408002CA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2023-12-15T03:58:00Z</dcterms:created>
  <dc:creator>admin</dc:creator>
  <cp:lastModifiedBy>左亮</cp:lastModifiedBy>
  <cp:lastPrinted>2024-12-16T04:13:02Z</cp:lastPrinted>
  <dcterms:modified xsi:type="dcterms:W3CDTF">2024-12-16T04:13:59Z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2052-10.8.0.5838</vt:lpwstr>
  </property>
  <property fmtid="{D5CDD505-2E9C-101B-9397-08002B2CF9AE}" pid="3" name="ICV">
    <vt:lpwstr>2AFE29251F2D47119EA111B2B617C6AF_13</vt:lpwstr>
  </property>
</Properties>
</file>