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33</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279</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8</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19</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全球</w:t>
      </w:r>
      <w:r>
        <w:rPr>
          <w:rFonts w:hint="eastAsia"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经贸分析</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24"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default" w:ascii="Times New Roman" w:hAnsi="Times New Roman" w:eastAsia="方正楷体_GBK" w:cs="Times New Roman"/>
          <w:b/>
          <w:bCs w:val="0"/>
          <w:color w:val="auto"/>
          <w:spacing w:val="-11"/>
          <w:kern w:val="36"/>
          <w:sz w:val="30"/>
          <w:szCs w:val="30"/>
          <w:lang w:val="en-US" w:eastAsia="zh-CN"/>
        </w:rPr>
        <w:t>8月10日（周六）华尔街、美联储、经济学家，对经济的不同看法</w:t>
      </w:r>
      <w:r>
        <w:rPr>
          <w:rFonts w:hint="eastAsia" w:ascii="Times New Roman" w:hAnsi="Times New Roman" w:eastAsia="方正楷体_GBK" w:cs="Times New Roman"/>
          <w:b/>
          <w:bCs w:val="0"/>
          <w:color w:val="auto"/>
          <w:spacing w:val="-20"/>
          <w:kern w:val="36"/>
          <w:sz w:val="30"/>
          <w:szCs w:val="30"/>
          <w:lang w:val="en-US" w:eastAsia="zh-CN"/>
        </w:rPr>
        <w:t xml:space="preserve"> / 01</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eastAsia" w:ascii="Times New Roman" w:hAnsi="Times New Roman" w:eastAsia="方正楷体_GBK" w:cs="Times New Roman"/>
          <w:b/>
          <w:bCs w:val="0"/>
          <w:color w:val="auto"/>
          <w:spacing w:val="-11"/>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8月11日（周日）渡边太太，套利交易，美股市场</w:t>
      </w:r>
      <w:r>
        <w:rPr>
          <w:rFonts w:hint="eastAsia" w:ascii="Times New Roman" w:hAnsi="Times New Roman" w:eastAsia="方正楷体_GBK" w:cs="Times New Roman"/>
          <w:b/>
          <w:bCs w:val="0"/>
          <w:color w:val="auto"/>
          <w:spacing w:val="-11"/>
          <w:kern w:val="36"/>
          <w:sz w:val="30"/>
          <w:szCs w:val="30"/>
          <w:lang w:val="en-US" w:eastAsia="zh-CN"/>
        </w:rPr>
        <w:t xml:space="preserve"> / 05</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8月12日（周一）电鳗，柔性电池，医疗设备</w:t>
      </w:r>
      <w:r>
        <w:rPr>
          <w:rFonts w:hint="eastAsia" w:ascii="Times New Roman" w:hAnsi="Times New Roman" w:eastAsia="方正楷体_GBK" w:cs="Times New Roman"/>
          <w:b/>
          <w:bCs w:val="0"/>
          <w:color w:val="auto"/>
          <w:spacing w:val="0"/>
          <w:kern w:val="36"/>
          <w:sz w:val="30"/>
          <w:szCs w:val="30"/>
          <w:lang w:val="en-US" w:eastAsia="zh-CN"/>
        </w:rPr>
        <w:t xml:space="preserve"> / 12</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8月13日（周二）通胀给美国消费市场带来的变化</w:t>
      </w:r>
      <w:r>
        <w:rPr>
          <w:rFonts w:hint="eastAsia" w:ascii="Times New Roman" w:hAnsi="Times New Roman" w:eastAsia="方正楷体_GBK" w:cs="Times New Roman"/>
          <w:b/>
          <w:bCs w:val="0"/>
          <w:color w:val="auto"/>
          <w:spacing w:val="0"/>
          <w:kern w:val="36"/>
          <w:sz w:val="30"/>
          <w:szCs w:val="30"/>
          <w:lang w:val="en-US" w:eastAsia="zh-CN"/>
        </w:rPr>
        <w:t xml:space="preserve"> / 17</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20"/>
          <w:kern w:val="36"/>
          <w:sz w:val="30"/>
          <w:szCs w:val="30"/>
          <w:lang w:val="en-US" w:eastAsia="zh-CN"/>
        </w:rPr>
      </w:pPr>
      <w:r>
        <w:rPr>
          <w:rFonts w:hint="default" w:ascii="Times New Roman" w:hAnsi="Times New Roman" w:eastAsia="方正楷体_GBK" w:cs="Times New Roman"/>
          <w:b/>
          <w:bCs w:val="0"/>
          <w:color w:val="auto"/>
          <w:spacing w:val="-6"/>
          <w:kern w:val="36"/>
          <w:sz w:val="30"/>
          <w:szCs w:val="30"/>
          <w:lang w:val="en-US" w:eastAsia="zh-CN"/>
        </w:rPr>
        <w:t>8月17日（周六）</w:t>
      </w:r>
      <w:r>
        <w:rPr>
          <w:rFonts w:hint="default" w:ascii="Times New Roman" w:hAnsi="Times New Roman" w:eastAsia="方正楷体_GBK" w:cs="Times New Roman"/>
          <w:b/>
          <w:bCs w:val="0"/>
          <w:color w:val="auto"/>
          <w:spacing w:val="-20"/>
          <w:kern w:val="36"/>
          <w:sz w:val="30"/>
          <w:szCs w:val="30"/>
          <w:lang w:val="en-US" w:eastAsia="zh-CN"/>
        </w:rPr>
        <w:t>经济数据良好，美股收复失地，但制造与消费显分歧</w:t>
      </w:r>
      <w:r>
        <w:rPr>
          <w:rFonts w:hint="eastAsia" w:ascii="Times New Roman" w:hAnsi="Times New Roman" w:eastAsia="方正楷体_GBK" w:cs="Times New Roman"/>
          <w:b/>
          <w:bCs w:val="0"/>
          <w:color w:val="auto"/>
          <w:spacing w:val="-20"/>
          <w:kern w:val="36"/>
          <w:sz w:val="30"/>
          <w:szCs w:val="30"/>
          <w:lang w:val="en-US" w:eastAsia="zh-CN"/>
        </w:rPr>
        <w:t xml:space="preserve"> / 22</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8月18日（周日）“我们去超市买金条！”</w:t>
      </w:r>
      <w:r>
        <w:rPr>
          <w:rFonts w:hint="eastAsia" w:ascii="Times New Roman" w:hAnsi="Times New Roman" w:eastAsia="方正楷体_GBK" w:cs="Times New Roman"/>
          <w:b/>
          <w:bCs w:val="0"/>
          <w:color w:val="auto"/>
          <w:spacing w:val="0"/>
          <w:kern w:val="36"/>
          <w:sz w:val="30"/>
          <w:szCs w:val="30"/>
          <w:lang w:val="en-US" w:eastAsia="zh-CN"/>
        </w:rPr>
        <w:t xml:space="preserve"> / 28</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方正楷体_GBK" w:hAnsi="方正楷体_GBK" w:eastAsia="方正楷体_GBK" w:cs="方正楷体_GBK"/>
          <w:b/>
          <w:color w:val="auto"/>
          <w:kern w:val="36"/>
          <w:sz w:val="30"/>
          <w:szCs w:val="30"/>
          <w:lang w:val="en-US" w:eastAsia="zh-CN"/>
        </w:rPr>
      </w:pPr>
      <w:r>
        <w:rPr>
          <w:rFonts w:hint="eastAsia" w:ascii="方正楷体_GBK" w:hAnsi="方正楷体_GBK" w:eastAsia="方正楷体_GBK" w:cs="方正楷体_GBK"/>
          <w:b/>
          <w:color w:val="auto"/>
          <w:kern w:val="36"/>
          <w:sz w:val="30"/>
          <w:szCs w:val="30"/>
          <w:lang w:val="en-US" w:eastAsia="zh-CN"/>
        </w:rPr>
        <w:t xml:space="preserve">省贸促会与南京海关开展工作交流 / </w:t>
      </w:r>
      <w:r>
        <w:rPr>
          <w:rFonts w:hint="eastAsia" w:ascii="Times New Roman" w:hAnsi="Times New Roman" w:eastAsia="方正楷体_GBK" w:cs="Times New Roman"/>
          <w:b/>
          <w:color w:val="auto"/>
          <w:kern w:val="36"/>
          <w:sz w:val="30"/>
          <w:szCs w:val="30"/>
          <w:lang w:val="en-US" w:eastAsia="zh-CN"/>
        </w:rPr>
        <w:t>36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44" w:firstLineChars="200"/>
        <w:contextualSpacing/>
        <w:jc w:val="left"/>
        <w:textAlignment w:val="auto"/>
        <w:outlineLvl w:val="1"/>
        <w:rPr>
          <w:rFonts w:hint="eastAsia"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6"/>
          <w:kern w:val="36"/>
          <w:sz w:val="30"/>
          <w:szCs w:val="30"/>
          <w:lang w:val="en-US" w:eastAsia="zh-CN"/>
        </w:rPr>
        <w:t>省贸促会领导出席中国（南京）跨境电商工业品出海合作推进会</w:t>
      </w:r>
      <w:r>
        <w:rPr>
          <w:rFonts w:hint="eastAsia" w:ascii="方正楷体_GBK" w:hAnsi="方正楷体_GBK" w:eastAsia="方正楷体_GBK" w:cs="方正楷体_GBK"/>
          <w:b/>
          <w:color w:val="auto"/>
          <w:kern w:val="36"/>
          <w:sz w:val="30"/>
          <w:szCs w:val="30"/>
          <w:lang w:val="en-US" w:eastAsia="zh-CN"/>
        </w:rPr>
        <w:t xml:space="preserve"> / </w:t>
      </w:r>
      <w:r>
        <w:rPr>
          <w:rFonts w:hint="eastAsia" w:ascii="Times New Roman" w:hAnsi="Times New Roman" w:eastAsia="方正楷体_GBK" w:cs="Times New Roman"/>
          <w:b/>
          <w:color w:val="auto"/>
          <w:kern w:val="36"/>
          <w:sz w:val="30"/>
          <w:szCs w:val="30"/>
          <w:lang w:val="en-US" w:eastAsia="zh-CN"/>
        </w:rPr>
        <w:t>36</w:t>
      </w:r>
      <w:r>
        <w:rPr>
          <w:rFonts w:hint="eastAsia" w:ascii="方正楷体_GBK" w:hAnsi="方正楷体_GBK" w:eastAsia="方正楷体_GBK" w:cs="方正楷体_GBK"/>
          <w:b/>
          <w:color w:val="auto"/>
          <w:kern w:val="36"/>
          <w:sz w:val="30"/>
          <w:szCs w:val="30"/>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0"/>
          <w:kern w:val="36"/>
          <w:sz w:val="30"/>
          <w:szCs w:val="30"/>
          <w:lang w:val="en-US" w:eastAsia="zh-CN"/>
        </w:rPr>
        <w:t>省贸促会开展江苏新能源产业出口合规风险排查专项活动</w:t>
      </w:r>
      <w:r>
        <w:rPr>
          <w:rFonts w:hint="eastAsia" w:ascii="方正楷体_GBK" w:hAnsi="方正楷体_GBK" w:eastAsia="方正楷体_GBK" w:cs="方正楷体_GBK"/>
          <w:b/>
          <w:color w:val="auto"/>
          <w:kern w:val="36"/>
          <w:sz w:val="30"/>
          <w:szCs w:val="30"/>
          <w:lang w:val="en-US" w:eastAsia="zh-CN"/>
        </w:rPr>
        <w:t xml:space="preserve"> / </w:t>
      </w:r>
      <w:r>
        <w:rPr>
          <w:rFonts w:hint="eastAsia" w:ascii="Times New Roman" w:hAnsi="Times New Roman" w:eastAsia="方正楷体_GBK" w:cs="Times New Roman"/>
          <w:b/>
          <w:color w:val="auto"/>
          <w:kern w:val="36"/>
          <w:sz w:val="30"/>
          <w:szCs w:val="30"/>
          <w:lang w:val="en-US" w:eastAsia="zh-CN"/>
        </w:rPr>
        <w:t>37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pPr>
      <w:r>
        <w:rPr>
          <w:rFonts w:hint="default" w:ascii="方正楷体_GBK" w:hAnsi="方正楷体_GBK" w:eastAsia="方正楷体_GBK" w:cs="方正楷体_GBK"/>
          <w:b/>
          <w:color w:val="auto"/>
          <w:spacing w:val="0"/>
          <w:kern w:val="36"/>
          <w:sz w:val="30"/>
          <w:szCs w:val="30"/>
          <w:lang w:val="en-US" w:eastAsia="zh-CN"/>
        </w:rPr>
        <w:t>企业出海及进入国际资本市场推介会在无锡举行</w:t>
      </w:r>
      <w:r>
        <w:rPr>
          <w:rFonts w:hint="eastAsia" w:ascii="方正楷体_GBK" w:hAnsi="方正楷体_GBK" w:eastAsia="方正楷体_GBK" w:cs="方正楷体_GBK"/>
          <w:b/>
          <w:color w:val="auto"/>
          <w:kern w:val="36"/>
          <w:sz w:val="30"/>
          <w:szCs w:val="30"/>
          <w:lang w:val="en-US" w:eastAsia="zh-CN"/>
        </w:rPr>
        <w:t xml:space="preserve"> / </w:t>
      </w:r>
      <w:r>
        <w:rPr>
          <w:rFonts w:hint="eastAsia" w:ascii="Times New Roman" w:hAnsi="Times New Roman" w:eastAsia="方正楷体_GBK" w:cs="Times New Roman"/>
          <w:b/>
          <w:color w:val="auto"/>
          <w:kern w:val="36"/>
          <w:sz w:val="30"/>
          <w:szCs w:val="30"/>
          <w:lang w:val="en-US" w:eastAsia="zh-CN"/>
        </w:rPr>
        <w:t>38</w:t>
      </w:r>
      <w:r>
        <w:rPr>
          <w:rFonts w:hint="eastAsia" w:ascii="方正楷体_GBK" w:hAnsi="方正楷体_GBK" w:eastAsia="方正楷体_GBK" w:cs="方正楷体_GBK"/>
          <w:b/>
          <w:color w:val="auto"/>
          <w:kern w:val="36"/>
          <w:sz w:val="30"/>
          <w:szCs w:val="30"/>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pPr>
      <w:r>
        <w:rPr>
          <w:rFonts w:hint="default" w:ascii="方正楷体_GBK" w:hAnsi="方正楷体_GBK" w:eastAsia="方正楷体_GBK" w:cs="方正楷体_GBK"/>
          <w:b/>
          <w:color w:val="auto"/>
          <w:spacing w:val="0"/>
          <w:kern w:val="36"/>
          <w:sz w:val="30"/>
          <w:szCs w:val="30"/>
          <w:lang w:val="en-US" w:eastAsia="zh-CN"/>
        </w:rPr>
        <w:t>“2024·榆林好产品下扬州”活动在扬州成功举办</w:t>
      </w:r>
      <w:r>
        <w:rPr>
          <w:rFonts w:hint="eastAsia" w:ascii="方正楷体_GBK" w:hAnsi="方正楷体_GBK" w:eastAsia="方正楷体_GBK" w:cs="方正楷体_GBK"/>
          <w:b/>
          <w:color w:val="auto"/>
          <w:kern w:val="36"/>
          <w:sz w:val="30"/>
          <w:szCs w:val="30"/>
          <w:lang w:val="en-US" w:eastAsia="zh-CN"/>
        </w:rPr>
        <w:t xml:space="preserve"> / </w:t>
      </w:r>
      <w:r>
        <w:rPr>
          <w:rFonts w:hint="eastAsia" w:ascii="Times New Roman" w:hAnsi="Times New Roman" w:eastAsia="方正楷体_GBK" w:cs="Times New Roman"/>
          <w:b/>
          <w:color w:val="auto"/>
          <w:kern w:val="36"/>
          <w:sz w:val="30"/>
          <w:szCs w:val="30"/>
          <w:lang w:val="en-US" w:eastAsia="zh-CN"/>
        </w:rPr>
        <w:t>40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宋体" w:cs="Times New Roman"/>
          <w:b/>
          <w:color w:val="FF0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协鑫集成获评2024年“上市公司文化建设优秀实践案例”</w:t>
      </w:r>
      <w:r>
        <w:rPr>
          <w:rFonts w:hint="eastAsia" w:ascii="Times New Roman" w:hAnsi="Times New Roman" w:eastAsia="方正楷体_GBK" w:cs="Times New Roman"/>
          <w:b/>
          <w:color w:val="auto"/>
          <w:spacing w:val="-17"/>
          <w:kern w:val="36"/>
          <w:sz w:val="30"/>
          <w:szCs w:val="30"/>
          <w:lang w:val="en-US" w:eastAsia="zh-CN"/>
        </w:rPr>
        <w:t xml:space="preserve"> / 41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远东电缆有限公司入选江苏省智能车间 / 42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44"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r>
        <w:rPr>
          <w:rFonts w:hint="default" w:ascii="Times New Roman" w:hAnsi="Times New Roman" w:eastAsia="方正楷体_GBK" w:cs="Times New Roman"/>
          <w:b/>
          <w:color w:val="auto"/>
          <w:spacing w:val="-6"/>
          <w:kern w:val="36"/>
          <w:sz w:val="30"/>
          <w:szCs w:val="30"/>
          <w:lang w:val="en-US" w:eastAsia="zh-CN"/>
        </w:rPr>
        <w:t>汇鸿中嘉“鸿流”项目荣获“2024中国服装行业科技进步推荐项目”</w:t>
      </w:r>
      <w:r>
        <w:rPr>
          <w:rFonts w:hint="eastAsia" w:ascii="Times New Roman" w:hAnsi="Times New Roman" w:eastAsia="方正楷体_GBK" w:cs="Times New Roman"/>
          <w:b/>
          <w:color w:val="auto"/>
          <w:spacing w:val="-17"/>
          <w:kern w:val="36"/>
          <w:sz w:val="30"/>
          <w:szCs w:val="30"/>
          <w:lang w:val="en-US" w:eastAsia="zh-CN"/>
        </w:rPr>
        <w:t xml:space="preserve"> / 43</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w:t>
      </w:r>
      <w:r>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经贸分析</w:t>
      </w: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8月10日（周六）</w:t>
      </w:r>
    </w:p>
    <w:p>
      <w:pPr>
        <w:jc w:val="center"/>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华尔街、美联储、经济学家，对经济的不同看法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周五，美股三大股指（标普500、纳斯达克和道琼斯工业指数）全线小幅收涨，从周二开始的反弹基本收复了周一的暴跌，即周线收平，市场一度担心的股灾暂未发生，但股指仍处于短期下降通道之中（见图）。</w:t>
      </w:r>
    </w:p>
    <w:p>
      <w:pPr>
        <w:keepNext w:val="0"/>
        <w:keepLines w:val="0"/>
        <w:pageBreakBefore w:val="0"/>
        <w:widowControl w:val="0"/>
        <w:kinsoku/>
        <w:wordWrap/>
        <w:overflowPunct/>
        <w:topLinePunct w:val="0"/>
        <w:autoSpaceDE/>
        <w:autoSpaceDN/>
        <w:bidi w:val="0"/>
        <w:adjustRightInd/>
        <w:snapToGrid/>
        <w:ind w:firstLine="448" w:firstLineChars="200"/>
        <w:jc w:val="center"/>
        <w:textAlignment w:val="auto"/>
        <w:rPr>
          <w:rFonts w:hint="default" w:ascii="Calibri" w:hAnsi="Calibri" w:eastAsia="仿宋_GB2312" w:cs="Calibri"/>
          <w:lang w:val="en-US" w:eastAsia="zh-CN"/>
        </w:rPr>
      </w:pPr>
      <w:r>
        <w:rPr>
          <w:rFonts w:hint="eastAsia" w:ascii="方正仿宋_GBK" w:hAnsi="方正仿宋_GBK" w:eastAsia="方正仿宋_GBK" w:cs="方正仿宋_GBK"/>
          <w:sz w:val="24"/>
          <w:szCs w:val="24"/>
        </w:rPr>
        <w:drawing>
          <wp:anchor distT="0" distB="0" distL="114300" distR="114300" simplePos="0" relativeHeight="251658240" behindDoc="0" locked="0" layoutInCell="1" allowOverlap="1">
            <wp:simplePos x="0" y="0"/>
            <wp:positionH relativeFrom="column">
              <wp:posOffset>387985</wp:posOffset>
            </wp:positionH>
            <wp:positionV relativeFrom="paragraph">
              <wp:posOffset>31750</wp:posOffset>
            </wp:positionV>
            <wp:extent cx="4651375" cy="2113280"/>
            <wp:effectExtent l="0" t="0" r="15875" b="1270"/>
            <wp:wrapTopAndBottom/>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6"/>
                    <a:stretch>
                      <a:fillRect/>
                    </a:stretch>
                  </pic:blipFill>
                  <pic:spPr>
                    <a:xfrm>
                      <a:off x="0" y="0"/>
                      <a:ext cx="4651375" cy="211328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（图：标普</w:t>
      </w:r>
      <w:r>
        <w:rPr>
          <w:rFonts w:hint="eastAsia" w:ascii="方正仿宋_GBK" w:hAnsi="方正仿宋_GBK" w:eastAsia="方正仿宋_GBK" w:cs="方正仿宋_GBK"/>
          <w:sz w:val="24"/>
          <w:szCs w:val="24"/>
          <w:lang w:val="en-US" w:eastAsia="zh-CN"/>
        </w:rPr>
        <w:t>500指数，</w:t>
      </w:r>
      <w:r>
        <w:rPr>
          <w:rFonts w:hint="eastAsia" w:ascii="方正仿宋_GBK" w:hAnsi="方正仿宋_GBK" w:eastAsia="方正仿宋_GBK" w:cs="方正仿宋_GBK"/>
          <w:sz w:val="24"/>
          <w:szCs w:val="24"/>
          <w:lang w:eastAsia="zh-CN"/>
        </w:rPr>
        <w:t>红框内为本周行情）</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美联储的态度也随着金融市场的波动不断变化。周一大跌后，多位官员立即出言安抚市场；周四确认股市企稳后便开始变调，多位官员主动表示不会迎合市场，降息条件尚不成熟。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default" w:ascii="Calibri" w:hAnsi="Calibri" w:eastAsia="宋体" w:cs="Calibri"/>
          <w:lang w:val="en-US" w:eastAsia="zh-CN"/>
        </w:rPr>
      </w:pPr>
      <w:r>
        <w:rPr>
          <w:rFonts w:hint="eastAsia" w:asciiTheme="minorEastAsia" w:hAnsiTheme="minorEastAsia" w:eastAsiaTheme="minorEastAsia" w:cstheme="minorEastAsia"/>
          <w:b/>
          <w:bCs/>
          <w:sz w:val="32"/>
          <w:szCs w:val="32"/>
          <w:lang w:val="en-US" w:eastAsia="zh-CN"/>
        </w:rPr>
        <w:t>华尔街的预期却恰恰相反。</w:t>
      </w:r>
      <w:r>
        <w:rPr>
          <w:rFonts w:hint="eastAsia" w:asciiTheme="minorEastAsia" w:hAnsiTheme="minorEastAsia" w:eastAsiaTheme="minorEastAsia" w:cstheme="minorEastAsia"/>
          <w:sz w:val="32"/>
          <w:szCs w:val="32"/>
          <w:lang w:val="en-US" w:eastAsia="zh-CN"/>
        </w:rPr>
        <w:t>JP摩根和花旗银行断言，美联储不仅会降息，还将是大幅调降，预计9月和11月分别降息50个基点，年内总共要降125个基点，基于市场交易者对于相关期货合约的定价，芝加哥商品交易所（CME）计算出市场对美联储加息或降息的预期。如表格所示，市场投资者们也预期9月份大概率会降息25至50个基点，年内共降3次，到年底降至4.25%至4.50%区间（见表格）。</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drawing>
          <wp:anchor distT="0" distB="0" distL="114300" distR="114300" simplePos="0" relativeHeight="251659264" behindDoc="0" locked="0" layoutInCell="1" allowOverlap="1">
            <wp:simplePos x="0" y="0"/>
            <wp:positionH relativeFrom="column">
              <wp:posOffset>245110</wp:posOffset>
            </wp:positionH>
            <wp:positionV relativeFrom="paragraph">
              <wp:posOffset>22225</wp:posOffset>
            </wp:positionV>
            <wp:extent cx="4930140" cy="1981200"/>
            <wp:effectExtent l="0" t="0" r="3810" b="0"/>
            <wp:wrapTopAndBottom/>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7"/>
                    <a:stretch>
                      <a:fillRect/>
                    </a:stretch>
                  </pic:blipFill>
                  <pic:spPr>
                    <a:xfrm>
                      <a:off x="0" y="0"/>
                      <a:ext cx="4930140" cy="198120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（图：芝加哥商品交易所（</w:t>
      </w:r>
      <w:r>
        <w:rPr>
          <w:rFonts w:hint="eastAsia" w:ascii="方正仿宋_GBK" w:hAnsi="方正仿宋_GBK" w:eastAsia="方正仿宋_GBK" w:cs="方正仿宋_GBK"/>
          <w:sz w:val="24"/>
          <w:szCs w:val="24"/>
          <w:lang w:val="en-US" w:eastAsia="zh-CN"/>
        </w:rPr>
        <w:t>CME</w:t>
      </w:r>
      <w:r>
        <w:rPr>
          <w:rFonts w:hint="eastAsia" w:ascii="方正仿宋_GBK" w:hAnsi="方正仿宋_GBK" w:eastAsia="方正仿宋_GBK" w:cs="方正仿宋_GBK"/>
          <w:sz w:val="24"/>
          <w:szCs w:val="24"/>
          <w:lang w:eastAsia="zh-CN"/>
        </w:rPr>
        <w:t>）对于市场对联邦基金利率（FFR）变化预期的测量）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在一周内态度变化最明显的，是芝加哥联储银行行长Goolsbee。</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周一股市大跌的时候，他接受CNBC采访时说：“美联储的目标，除了稳定物价、充分就业之外，还有维护金融稳定。”并指出“美联储会有前瞻性，若情况有任何恶化，我们会出手修正之。”</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但在周五接受Fox News采访时，他却表示，“美联储不管大选，只管经济。美联储的态度一直都很清晰，什么样的经济数据会促使央行降息，什么数据会促使利率保持不变，甚至加息……美联储的任务不是来回应股市的，我们的主要任务是稳定物价和最大化就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有机构分析说，这是因为当日一早美国劳工统计局公布的“首请失业金人数”给了他信心，</w:t>
      </w:r>
      <w:r>
        <w:rPr>
          <w:rFonts w:hint="eastAsia" w:asciiTheme="minorEastAsia" w:hAnsiTheme="minorEastAsia" w:eastAsiaTheme="minorEastAsia" w:cstheme="minorEastAsia"/>
          <w:b/>
          <w:bCs/>
          <w:sz w:val="32"/>
          <w:szCs w:val="32"/>
          <w:lang w:val="en-US" w:eastAsia="zh-CN"/>
        </w:rPr>
        <w:t>该数据明显优于预期和前值，将之前“大非农报告”的阴霾一扫而空</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除了Goolsbee，堪萨斯联储银行行长Schmid也发表了偏强硬的讲话。</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Schmid首先表示，“最近通胀下滑的数据是令人鼓舞的，我们离目标很接近了。但话锋一转，又说目标还没有完全达到，而且美国的经济问题不大，整体来说，经济看起来很健康，（暗示不急于降息）。</w:t>
      </w:r>
      <w:r>
        <w:rPr>
          <w:rFonts w:hint="eastAsia" w:asciiTheme="minorEastAsia" w:hAnsiTheme="minorEastAsia" w:eastAsiaTheme="minorEastAsia" w:cstheme="minorEastAsia"/>
          <w:b/>
          <w:bCs/>
          <w:sz w:val="32"/>
          <w:szCs w:val="32"/>
          <w:lang w:val="en-US" w:eastAsia="zh-CN"/>
        </w:rPr>
        <w:t>未来的利率路径，取决于数据和经济的强劲程度</w:t>
      </w:r>
      <w:r>
        <w:rPr>
          <w:rFonts w:hint="eastAsia" w:asciiTheme="minorEastAsia" w:hAnsiTheme="minorEastAsia" w:eastAsiaTheme="minorEastAsia" w:cstheme="minorEastAsia"/>
          <w:sz w:val="32"/>
          <w:szCs w:val="32"/>
          <w:lang w:val="en-US" w:eastAsia="zh-CN"/>
        </w:rPr>
        <w:t>。上周的大非农报告可能会让人质疑就业市场的韧性，但其他的指标都象征着经济的韧性不减。”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最后，他强调说：“既然通胀上升到数十年来的高点，我们应该再谨慎一些</w:t>
      </w:r>
      <w:r>
        <w:rPr>
          <w:rFonts w:hint="eastAsia" w:asciiTheme="minorEastAsia" w:hAnsiTheme="minorEastAsia" w:eastAsiaTheme="minorEastAsia" w:cstheme="minorEastAsia"/>
          <w:b/>
          <w:bCs/>
          <w:sz w:val="32"/>
          <w:szCs w:val="32"/>
          <w:lang w:val="en-US" w:eastAsia="zh-CN"/>
        </w:rPr>
        <w:t>。要看最坏的数据，而非最好的数据</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rPr>
          <w:rFonts w:hint="eastAsia" w:ascii="Calibri" w:hAnsi="Calibri" w:eastAsia="宋体" w:cs="Calibri"/>
          <w:lang w:val="en-US" w:eastAsia="zh-CN"/>
        </w:rPr>
      </w:pPr>
      <w:r>
        <w:drawing>
          <wp:anchor distT="0" distB="0" distL="114300" distR="114300" simplePos="0" relativeHeight="251660288" behindDoc="0" locked="0" layoutInCell="1" allowOverlap="1">
            <wp:simplePos x="0" y="0"/>
            <wp:positionH relativeFrom="column">
              <wp:posOffset>55880</wp:posOffset>
            </wp:positionH>
            <wp:positionV relativeFrom="paragraph">
              <wp:posOffset>86360</wp:posOffset>
            </wp:positionV>
            <wp:extent cx="2472690" cy="1726565"/>
            <wp:effectExtent l="0" t="0" r="3810" b="6985"/>
            <wp:wrapSquare wrapText="bothSides"/>
            <wp:docPr id="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
                    <pic:cNvPicPr>
                      <a:picLocks noChangeAspect="1"/>
                    </pic:cNvPicPr>
                  </pic:nvPicPr>
                  <pic:blipFill>
                    <a:blip r:embed="rId8"/>
                    <a:stretch>
                      <a:fillRect/>
                    </a:stretch>
                  </pic:blipFill>
                  <pic:spPr>
                    <a:xfrm>
                      <a:off x="0" y="0"/>
                      <a:ext cx="2472690" cy="172656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里士满联储银行行长Barkin也表达了对于经济的乐观预期，换言之，降息没有迫切性，他说，“现在经济情况健康，美联储有时间来搞清楚，当前的经济到底是正常的，还是需要（央行）更主动地做出调整。”</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自从上周“大非农报告”显示7月失业率上升，触动了“萨姆规则”，因此引发了衰退恐慌。上述CME的计量结果显示，整个市场都对降息的预期非常高。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Calibri" w:hAnsi="Calibri" w:eastAsia="宋体" w:cs="Calibri"/>
          <w:b/>
          <w:bCs/>
          <w:lang w:val="en-US" w:eastAsia="zh-CN"/>
        </w:rPr>
      </w:pPr>
      <w:r>
        <w:rPr>
          <w:rFonts w:hint="eastAsia" w:asciiTheme="minorEastAsia" w:hAnsiTheme="minorEastAsia" w:eastAsiaTheme="minorEastAsia" w:cstheme="minorEastAsia"/>
          <w:sz w:val="32"/>
          <w:szCs w:val="32"/>
          <w:lang w:val="en-US" w:eastAsia="zh-CN"/>
        </w:rPr>
        <w:t>值得注意的是，</w:t>
      </w:r>
      <w:r>
        <w:rPr>
          <w:rFonts w:hint="eastAsia" w:asciiTheme="minorEastAsia" w:hAnsiTheme="minorEastAsia" w:eastAsiaTheme="minorEastAsia" w:cstheme="minorEastAsia"/>
          <w:b/>
          <w:bCs/>
          <w:sz w:val="32"/>
          <w:szCs w:val="32"/>
          <w:lang w:val="en-US" w:eastAsia="zh-CN"/>
        </w:rPr>
        <w:t>大部分的经济学家和华尔街</w:t>
      </w:r>
      <w:r>
        <w:rPr>
          <w:rFonts w:hint="eastAsia" w:asciiTheme="minorEastAsia" w:hAnsiTheme="minorEastAsia" w:eastAsiaTheme="minorEastAsia" w:cstheme="minorEastAsia"/>
          <w:b/>
          <w:bCs/>
          <w:sz w:val="32"/>
          <w:szCs w:val="32"/>
          <w:highlight w:val="none"/>
          <w:lang w:val="en-US" w:eastAsia="zh-CN"/>
        </w:rPr>
        <w:t>对</w:t>
      </w:r>
      <w:r>
        <w:rPr>
          <w:rFonts w:hint="eastAsia" w:asciiTheme="minorEastAsia" w:hAnsiTheme="minorEastAsia" w:eastAsiaTheme="minorEastAsia" w:cstheme="minorEastAsia"/>
          <w:b/>
          <w:bCs/>
          <w:sz w:val="32"/>
          <w:szCs w:val="32"/>
          <w:lang w:val="en-US" w:eastAsia="zh-CN"/>
        </w:rPr>
        <w:t>市场的预期也不一样，他们站在美联储一边。</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彭博的调查显示，80%的经济学家都认为，9月份美联储只会降息25个基点。60%的经济学家认为，市场仍然坚挺，只是稍有软化；24%的经济学家认为，</w:t>
      </w:r>
      <w:r>
        <w:rPr>
          <w:rFonts w:hint="eastAsia" w:asciiTheme="minorEastAsia" w:hAnsiTheme="minorEastAsia" w:eastAsiaTheme="minorEastAsia" w:cstheme="minorEastAsia"/>
          <w:sz w:val="32"/>
          <w:szCs w:val="32"/>
          <w:highlight w:val="none"/>
          <w:lang w:val="en-US" w:eastAsia="zh-CN"/>
        </w:rPr>
        <w:t>市场</w:t>
      </w:r>
      <w:r>
        <w:rPr>
          <w:rFonts w:hint="eastAsia" w:asciiTheme="minorEastAsia" w:hAnsiTheme="minorEastAsia" w:eastAsiaTheme="minorEastAsia" w:cstheme="minorEastAsia"/>
          <w:sz w:val="32"/>
          <w:szCs w:val="32"/>
          <w:lang w:val="en-US" w:eastAsia="zh-CN"/>
        </w:rPr>
        <w:t>是显著的软化，但未来会稳定下来；只有16%的认为，就业市场即将崩溃，未来会出现大面积的失业。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“萨姆规则”的提出者，Claudia Sahm也亲自出来解释：7月的失业率触发规则，但不一定会表示经济会走入衰退。2020年以来的新冠疫情、同时发生的“婴儿潮”集中退休或离岗，以及近几年移民的急速增长，都造成了失业率统计方面的扭曲。</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rPr>
          <w:rFonts w:hint="eastAsia" w:ascii="Calibri" w:hAnsi="Calibri" w:eastAsia="宋体" w:cs="Calibri"/>
          <w:sz w:val="32"/>
          <w:szCs w:val="32"/>
          <w:lang w:val="en-US" w:eastAsia="zh-CN"/>
        </w:rPr>
      </w:pPr>
      <w:r>
        <w:drawing>
          <wp:anchor distT="0" distB="0" distL="114300" distR="114300" simplePos="0" relativeHeight="251661312" behindDoc="0" locked="0" layoutInCell="1" allowOverlap="1">
            <wp:simplePos x="0" y="0"/>
            <wp:positionH relativeFrom="column">
              <wp:posOffset>758190</wp:posOffset>
            </wp:positionH>
            <wp:positionV relativeFrom="paragraph">
              <wp:posOffset>1957070</wp:posOffset>
            </wp:positionV>
            <wp:extent cx="3785870" cy="2642870"/>
            <wp:effectExtent l="0" t="0" r="5080" b="5080"/>
            <wp:wrapTopAndBottom/>
            <wp:docPr id="2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
                    <pic:cNvPicPr>
                      <a:picLocks noChangeAspect="1"/>
                    </pic:cNvPicPr>
                  </pic:nvPicPr>
                  <pic:blipFill>
                    <a:blip r:embed="rId9"/>
                    <a:stretch>
                      <a:fillRect/>
                    </a:stretch>
                  </pic:blipFill>
                  <pic:spPr>
                    <a:xfrm>
                      <a:off x="0" y="0"/>
                      <a:ext cx="3785870" cy="264287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失业率的增长，很可能是劳动参与率增长的结果，经济增长导致不少离岗、离职甚至退休的劳动者又回来找工作了，这就加大了失业率公式的分子，即“正在找工作而尚未找到工作的劳动者”的人数，从而推高了失业率，在当下特定的前提条件下，这反而是经济增长的表现。</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（图：可见失业率与劳动参与率为同向关系）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因此，有分析机构认为，当前美国经济</w:t>
      </w:r>
      <w:r>
        <w:rPr>
          <w:rFonts w:hint="eastAsia" w:ascii="Calibri" w:hAnsi="Calibri" w:eastAsia="宋体" w:cs="Calibri"/>
          <w:b/>
          <w:bCs/>
          <w:sz w:val="32"/>
          <w:szCs w:val="32"/>
          <w:lang w:val="en-US" w:eastAsia="zh-CN"/>
        </w:rPr>
        <w:t>处在一个微妙的变盘时间点</w:t>
      </w:r>
      <w:r>
        <w:rPr>
          <w:rFonts w:hint="eastAsia" w:ascii="Calibri" w:hAnsi="Calibri" w:eastAsia="宋体" w:cs="Calibri"/>
          <w:sz w:val="32"/>
          <w:szCs w:val="32"/>
          <w:lang w:val="en-US" w:eastAsia="zh-CN"/>
        </w:rPr>
        <w:t>，市场对于经济数据和降息预期的任何变化都会很敏感，单一数据会被过分解读，此</w:t>
      </w:r>
      <w:r>
        <w:rPr>
          <w:rFonts w:hint="eastAsia" w:ascii="Calibri" w:hAnsi="Calibri" w:eastAsia="宋体" w:cs="Calibri"/>
          <w:sz w:val="32"/>
          <w:szCs w:val="32"/>
          <w:highlight w:val="none"/>
          <w:lang w:val="en-US" w:eastAsia="zh-CN"/>
        </w:rPr>
        <w:t>时</w:t>
      </w:r>
      <w:r>
        <w:rPr>
          <w:rFonts w:hint="eastAsia" w:ascii="Calibri" w:hAnsi="Calibri" w:eastAsia="宋体" w:cs="Calibri"/>
          <w:sz w:val="32"/>
          <w:szCs w:val="32"/>
          <w:lang w:val="en-US" w:eastAsia="zh-CN"/>
        </w:rPr>
        <w:t>就更需要决策者保持定力，不能因为单一数据或言论而轻易转变看法。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Calibri" w:hAnsi="Calibri" w:eastAsia="宋体" w:cs="Calibri"/>
          <w:lang w:val="en-US" w:eastAsia="zh-CN"/>
        </w:rPr>
      </w:pPr>
      <w:r>
        <w:rPr>
          <w:rFonts w:hint="eastAsia" w:ascii="Calibri" w:hAnsi="Calibri" w:eastAsia="宋体" w:cs="Calibri"/>
          <w:sz w:val="32"/>
          <w:szCs w:val="32"/>
          <w:lang w:val="en-US" w:eastAsia="zh-CN"/>
        </w:rPr>
        <w:t>需要持续关注更多的数据，才能明了未来的发展方向。</w:t>
      </w:r>
    </w:p>
    <w:p>
      <w:pPr>
        <w:rPr>
          <w:rFonts w:hint="default" w:ascii="Times New Roman" w:hAnsi="Times New Roman" w:eastAsia="经典行楷简" w:cs="Times New Roman"/>
          <w:b/>
          <w:bCs/>
          <w:color w:val="FF0000"/>
          <w:sz w:val="96"/>
          <w:szCs w:val="96"/>
          <w:lang w:val="en-US" w:eastAsia="zh-CN"/>
        </w:rPr>
      </w:pP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8月11日（周日）</w:t>
      </w:r>
    </w:p>
    <w:p>
      <w:pPr>
        <w:jc w:val="center"/>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渡边太太，套利交易，美股市场</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近期，全球金融市场动荡，尤其美</w:t>
      </w:r>
      <w:r>
        <w:rPr>
          <w:rFonts w:hint="eastAsia" w:asciiTheme="minorEastAsia" w:hAnsiTheme="minorEastAsia" w:eastAsiaTheme="minorEastAsia" w:cstheme="minorEastAsia"/>
          <w:sz w:val="32"/>
          <w:szCs w:val="32"/>
          <w:highlight w:val="none"/>
          <w:lang w:val="en-US" w:eastAsia="zh-CN"/>
        </w:rPr>
        <w:t>国和</w:t>
      </w:r>
      <w:r>
        <w:rPr>
          <w:rFonts w:hint="eastAsia" w:asciiTheme="minorEastAsia" w:hAnsiTheme="minorEastAsia" w:eastAsiaTheme="minorEastAsia" w:cstheme="minorEastAsia"/>
          <w:sz w:val="32"/>
          <w:szCs w:val="32"/>
          <w:lang w:val="en-US" w:eastAsia="zh-CN"/>
        </w:rPr>
        <w:t>日本股市的波动尤为剧烈，同时伴随着日元的大幅升值，这说明，全球最大规模的套利交易开始浮出水面——正是日元的套利交易不断被平仓，才引起了金融市场如此大的震荡。</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drawing>
          <wp:anchor distT="0" distB="0" distL="114300" distR="114300" simplePos="0" relativeHeight="251662336" behindDoc="0" locked="0" layoutInCell="1" allowOverlap="1">
            <wp:simplePos x="0" y="0"/>
            <wp:positionH relativeFrom="column">
              <wp:posOffset>774065</wp:posOffset>
            </wp:positionH>
            <wp:positionV relativeFrom="paragraph">
              <wp:posOffset>-3175</wp:posOffset>
            </wp:positionV>
            <wp:extent cx="3947795" cy="2755900"/>
            <wp:effectExtent l="0" t="0" r="14605" b="6350"/>
            <wp:wrapTopAndBottom/>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0"/>
                    <a:stretch>
                      <a:fillRect/>
                    </a:stretch>
                  </pic:blipFill>
                  <pic:spPr>
                    <a:xfrm>
                      <a:off x="0" y="0"/>
                      <a:ext cx="3947795" cy="275590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（图：自</w:t>
      </w:r>
      <w:r>
        <w:rPr>
          <w:rFonts w:hint="eastAsia" w:ascii="方正仿宋_GBK" w:hAnsi="方正仿宋_GBK" w:eastAsia="方正仿宋_GBK" w:cs="方正仿宋_GBK"/>
          <w:sz w:val="24"/>
          <w:szCs w:val="24"/>
          <w:lang w:val="en-US" w:eastAsia="zh-CN"/>
        </w:rPr>
        <w:t>7月22日以来的美股下行，日元汇率上升。</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套利交易是一种利用市场的价格差异来获利的交易策略。在外汇市场中，套利交易者可能会利用不同货币之间的利率差异来实现收益。通过以低利率货币借入资金，然后投资于高利率货币，套利交易者可以在汇市中进行交易，从利率差异中获取利润。</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历史上，将</w:t>
      </w:r>
      <w:r>
        <w:rPr>
          <w:rFonts w:hint="eastAsia" w:asciiTheme="minorEastAsia" w:hAnsiTheme="minorEastAsia" w:eastAsiaTheme="minorEastAsia" w:cstheme="minorEastAsia"/>
          <w:sz w:val="32"/>
          <w:szCs w:val="32"/>
        </w:rPr>
        <w:t>套利交易</w:t>
      </w:r>
      <w:r>
        <w:rPr>
          <w:rFonts w:hint="eastAsia" w:asciiTheme="minorEastAsia" w:hAnsiTheme="minorEastAsia" w:eastAsiaTheme="minorEastAsia" w:cstheme="minorEastAsia"/>
          <w:sz w:val="32"/>
          <w:szCs w:val="32"/>
          <w:lang w:eastAsia="zh-CN"/>
        </w:rPr>
        <w:t>这个投资</w:t>
      </w:r>
      <w:r>
        <w:rPr>
          <w:rFonts w:hint="eastAsia" w:asciiTheme="minorEastAsia" w:hAnsiTheme="minorEastAsia" w:eastAsiaTheme="minorEastAsia" w:cstheme="minorEastAsia"/>
          <w:sz w:val="32"/>
          <w:szCs w:val="32"/>
        </w:rPr>
        <w:t>策略发扬光大的</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是日本的家庭主妇</w:t>
      </w:r>
      <w:r>
        <w:rPr>
          <w:rFonts w:hint="eastAsia" w:asciiTheme="minorEastAsia" w:hAnsiTheme="minorEastAsia" w:eastAsiaTheme="minorEastAsia" w:cstheme="minorEastAsia"/>
          <w:sz w:val="32"/>
          <w:szCs w:val="32"/>
          <w:lang w:eastAsia="zh-CN"/>
        </w:rPr>
        <w:t>，全球金融市场亲切地称她们“</w:t>
      </w:r>
      <w:r>
        <w:rPr>
          <w:rFonts w:hint="eastAsia" w:asciiTheme="minorEastAsia" w:hAnsiTheme="minorEastAsia" w:eastAsiaTheme="minorEastAsia" w:cstheme="minorEastAsia"/>
          <w:sz w:val="32"/>
          <w:szCs w:val="32"/>
          <w:lang w:val="en-US" w:eastAsia="zh-CN"/>
        </w:rPr>
        <w:t>渡边太太”（Mrs. Watanabe）。</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“渡边太太”泛指一般日本家庭主妇，最早由日本媒体NHK创造并使用。NHK在其经济和社会节目中使用“渡边太太”这个角色，来说明家庭主妇们对社会、家庭和经济的影响，该形象和称谓后来被广泛接受并使用。</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1985年9月22日，美国、日本、德国、法国、英国、加拿大和意大利七国的央行行长和财政部长，在纽约的广场酒店举行会议，旨在协调主要工业国家间的货币政策，以稳定汇率（推动美元贬值），促进美国与各国间的贸易平衡。会议达成共识并签订协议，史称“广场协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default"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协议签订后，日元急速升值，引发日本央行实施宽松的货币政策，导致银行大规模放贷，刺激了日本股市和房地产市场的繁荣。股市创下历史新高，房地产价格飙升，形成了严重的资产泡沫。</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为控制通胀和抑制投机行为，1989年日本央行大幅提高利率。这一举措导致泡沫破裂，引发了经济的长期停滞，标志着日本经济的转折和长期挑战的开始。</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lang w:eastAsia="zh-CN"/>
        </w:rPr>
      </w:pPr>
      <w:r>
        <w:rPr>
          <w:rFonts w:hint="eastAsia" w:asciiTheme="minorEastAsia" w:hAnsiTheme="minorEastAsia" w:eastAsiaTheme="minorEastAsia" w:cstheme="minorEastAsia"/>
          <w:sz w:val="32"/>
          <w:szCs w:val="32"/>
          <w:lang w:eastAsia="zh-CN"/>
        </w:rPr>
        <w:t>面对</w:t>
      </w:r>
      <w:r>
        <w:rPr>
          <w:rFonts w:hint="eastAsia" w:asciiTheme="minorEastAsia" w:hAnsiTheme="minorEastAsia" w:eastAsiaTheme="minorEastAsia" w:cstheme="minorEastAsia"/>
          <w:sz w:val="32"/>
          <w:szCs w:val="32"/>
        </w:rPr>
        <w:t>资产泡沫破灭</w:t>
      </w:r>
      <w:r>
        <w:rPr>
          <w:rFonts w:hint="eastAsia" w:asciiTheme="minorEastAsia" w:hAnsiTheme="minorEastAsia" w:eastAsiaTheme="minorEastAsia" w:cstheme="minorEastAsia"/>
          <w:sz w:val="32"/>
          <w:szCs w:val="32"/>
          <w:lang w:eastAsia="zh-CN"/>
        </w:rPr>
        <w:t>，经济陷入停滞，日本央行</w:t>
      </w:r>
      <w:r>
        <w:rPr>
          <w:rFonts w:hint="eastAsia" w:asciiTheme="minorEastAsia" w:hAnsiTheme="minorEastAsia" w:eastAsiaTheme="minorEastAsia" w:cstheme="minorEastAsia"/>
          <w:sz w:val="32"/>
          <w:szCs w:val="32"/>
          <w:highlight w:val="none"/>
          <w:lang w:eastAsia="zh-CN"/>
        </w:rPr>
        <w:t>不得不</w:t>
      </w:r>
      <w:r>
        <w:rPr>
          <w:rFonts w:hint="eastAsia" w:asciiTheme="minorEastAsia" w:hAnsiTheme="minorEastAsia" w:eastAsiaTheme="minorEastAsia" w:cstheme="minorEastAsia"/>
          <w:sz w:val="32"/>
          <w:szCs w:val="32"/>
          <w:lang w:eastAsia="zh-CN"/>
        </w:rPr>
        <w:t>降低</w:t>
      </w:r>
      <w:r>
        <w:rPr>
          <w:rFonts w:hint="eastAsia" w:asciiTheme="minorEastAsia" w:hAnsiTheme="minorEastAsia" w:eastAsiaTheme="minorEastAsia" w:cstheme="minorEastAsia"/>
          <w:sz w:val="32"/>
          <w:szCs w:val="32"/>
        </w:rPr>
        <w:t>利率</w:t>
      </w:r>
      <w:r>
        <w:rPr>
          <w:rFonts w:hint="eastAsia" w:asciiTheme="minorEastAsia" w:hAnsiTheme="minorEastAsia" w:eastAsiaTheme="minorEastAsia" w:cstheme="minorEastAsia"/>
          <w:sz w:val="32"/>
          <w:szCs w:val="32"/>
          <w:lang w:eastAsia="zh-CN"/>
        </w:rPr>
        <w:t>，一直</w:t>
      </w:r>
      <w:r>
        <w:rPr>
          <w:rFonts w:hint="eastAsia" w:asciiTheme="minorEastAsia" w:hAnsiTheme="minorEastAsia" w:eastAsiaTheme="minorEastAsia" w:cstheme="minorEastAsia"/>
          <w:sz w:val="32"/>
          <w:szCs w:val="32"/>
        </w:rPr>
        <w:t>降至零利率</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ascii="Calibri" w:hAnsi="Calibri" w:eastAsia="仿宋_GB2312" w:cs="Calibri"/>
          <w:lang w:eastAsia="zh-CN"/>
        </w:rPr>
      </w:pPr>
      <w:r>
        <w:drawing>
          <wp:anchor distT="0" distB="0" distL="114300" distR="114300" simplePos="0" relativeHeight="251663360" behindDoc="0" locked="0" layoutInCell="1" allowOverlap="1">
            <wp:simplePos x="0" y="0"/>
            <wp:positionH relativeFrom="column">
              <wp:posOffset>594360</wp:posOffset>
            </wp:positionH>
            <wp:positionV relativeFrom="paragraph">
              <wp:posOffset>84455</wp:posOffset>
            </wp:positionV>
            <wp:extent cx="4385945" cy="3061335"/>
            <wp:effectExtent l="0" t="0" r="14605" b="5715"/>
            <wp:wrapTopAndBottom/>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11"/>
                    <a:stretch>
                      <a:fillRect/>
                    </a:stretch>
                  </pic:blipFill>
                  <pic:spPr>
                    <a:xfrm>
                      <a:off x="0" y="0"/>
                      <a:ext cx="4385945" cy="3061335"/>
                    </a:xfrm>
                    <a:prstGeom prst="rect">
                      <a:avLst/>
                    </a:prstGeom>
                    <a:noFill/>
                    <a:ln>
                      <a:noFill/>
                    </a:ln>
                  </pic:spPr>
                </pic:pic>
              </a:graphicData>
            </a:graphic>
          </wp:anchor>
        </w:drawing>
      </w:r>
      <w:r>
        <w:rPr>
          <w:rFonts w:hint="default" w:ascii="Calibri" w:hAnsi="Calibri" w:eastAsia="仿宋_GB2312" w:cs="Calibri"/>
          <w:lang w:eastAsia="zh-CN"/>
        </w:rPr>
        <w:t>（图：从</w:t>
      </w:r>
      <w:r>
        <w:rPr>
          <w:rFonts w:hint="default" w:ascii="Calibri" w:hAnsi="Calibri" w:eastAsia="仿宋_GB2312" w:cs="Calibri"/>
          <w:lang w:val="en-US" w:eastAsia="zh-CN"/>
        </w:rPr>
        <w:t>1985年以来，日本的通胀与通缩，央行零利率开始与延续</w:t>
      </w:r>
      <w:r>
        <w:rPr>
          <w:rFonts w:hint="default" w:ascii="Calibri" w:hAnsi="Calibri" w:eastAsia="仿宋_GB2312" w:cs="Calibri"/>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在日本，全职太太是普遍现象，先生每月发了工资直接上交太太，后者</w:t>
      </w:r>
      <w:r>
        <w:rPr>
          <w:rFonts w:hint="eastAsia" w:asciiTheme="minorEastAsia" w:hAnsiTheme="minorEastAsia" w:eastAsiaTheme="minorEastAsia" w:cstheme="minorEastAsia"/>
          <w:sz w:val="32"/>
          <w:szCs w:val="32"/>
        </w:rPr>
        <w:t>掌控家庭财政的大权</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负责</w:t>
      </w:r>
      <w:r>
        <w:rPr>
          <w:rFonts w:hint="eastAsia" w:asciiTheme="minorEastAsia" w:hAnsiTheme="minorEastAsia" w:eastAsiaTheme="minorEastAsia" w:cstheme="minorEastAsia"/>
          <w:sz w:val="32"/>
          <w:szCs w:val="32"/>
          <w:lang w:eastAsia="zh-CN"/>
        </w:rPr>
        <w:t>所有的</w:t>
      </w:r>
      <w:r>
        <w:rPr>
          <w:rFonts w:hint="eastAsia" w:asciiTheme="minorEastAsia" w:hAnsiTheme="minorEastAsia" w:eastAsiaTheme="minorEastAsia" w:cstheme="minorEastAsia"/>
          <w:sz w:val="32"/>
          <w:szCs w:val="32"/>
        </w:rPr>
        <w:t>家庭</w:t>
      </w:r>
      <w:r>
        <w:rPr>
          <w:rFonts w:hint="eastAsia" w:asciiTheme="minorEastAsia" w:hAnsiTheme="minorEastAsia" w:eastAsiaTheme="minorEastAsia" w:cstheme="minorEastAsia"/>
          <w:sz w:val="32"/>
          <w:szCs w:val="32"/>
          <w:lang w:eastAsia="zh-CN"/>
        </w:rPr>
        <w:t>开支与投资。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过去，</w:t>
      </w:r>
      <w:r>
        <w:rPr>
          <w:rFonts w:hint="eastAsia" w:asciiTheme="minorEastAsia" w:hAnsiTheme="minorEastAsia" w:eastAsiaTheme="minorEastAsia" w:cstheme="minorEastAsia"/>
          <w:sz w:val="32"/>
          <w:szCs w:val="32"/>
        </w:rPr>
        <w:t>日本家庭主妇</w:t>
      </w:r>
      <w:r>
        <w:rPr>
          <w:rFonts w:hint="eastAsia" w:asciiTheme="minorEastAsia" w:hAnsiTheme="minorEastAsia" w:eastAsiaTheme="minorEastAsia" w:cstheme="minorEastAsia"/>
          <w:sz w:val="32"/>
          <w:szCs w:val="32"/>
          <w:lang w:eastAsia="zh-CN"/>
        </w:rPr>
        <w:t>都是把节省下来的钱</w:t>
      </w:r>
      <w:r>
        <w:rPr>
          <w:rFonts w:hint="eastAsia" w:asciiTheme="minorEastAsia" w:hAnsiTheme="minorEastAsia" w:eastAsiaTheme="minorEastAsia" w:cstheme="minorEastAsia"/>
          <w:sz w:val="32"/>
          <w:szCs w:val="32"/>
          <w:highlight w:val="none"/>
          <w:lang w:eastAsia="zh-CN"/>
        </w:rPr>
        <w:t>存放</w:t>
      </w:r>
      <w:r>
        <w:rPr>
          <w:rFonts w:hint="eastAsia" w:asciiTheme="minorEastAsia" w:hAnsiTheme="minorEastAsia" w:eastAsiaTheme="minorEastAsia" w:cstheme="minorEastAsia"/>
          <w:sz w:val="32"/>
          <w:szCs w:val="32"/>
          <w:lang w:eastAsia="zh-CN"/>
        </w:rPr>
        <w:t>在银行</w:t>
      </w:r>
      <w:r>
        <w:rPr>
          <w:rFonts w:hint="eastAsia" w:asciiTheme="minorEastAsia" w:hAnsiTheme="minorEastAsia" w:eastAsiaTheme="minorEastAsia" w:cstheme="minorEastAsia"/>
          <w:sz w:val="32"/>
          <w:szCs w:val="32"/>
        </w:rPr>
        <w:t>储蓄账户</w:t>
      </w:r>
      <w:r>
        <w:rPr>
          <w:rFonts w:hint="eastAsia" w:asciiTheme="minorEastAsia" w:hAnsiTheme="minorEastAsia" w:eastAsiaTheme="minorEastAsia" w:cstheme="minorEastAsia"/>
          <w:sz w:val="32"/>
          <w:szCs w:val="32"/>
          <w:lang w:eastAsia="zh-CN"/>
        </w:rPr>
        <w:t>里生利息，但现在利率降到零，几乎完全没有收益了，必须要想个办法，她们将目光投向了海外。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2000年，千禧年刚到，在</w:t>
      </w:r>
      <w:r>
        <w:rPr>
          <w:rFonts w:hint="eastAsia" w:asciiTheme="minorEastAsia" w:hAnsiTheme="minorEastAsia" w:eastAsiaTheme="minorEastAsia" w:cstheme="minorEastAsia"/>
          <w:sz w:val="32"/>
          <w:szCs w:val="32"/>
        </w:rPr>
        <w:t>日本东京外汇交易所</w:t>
      </w:r>
      <w:r>
        <w:rPr>
          <w:rFonts w:hint="eastAsia" w:asciiTheme="minorEastAsia" w:hAnsiTheme="minorEastAsia" w:eastAsiaTheme="minorEastAsia" w:cstheme="minorEastAsia"/>
          <w:sz w:val="32"/>
          <w:szCs w:val="32"/>
          <w:lang w:eastAsia="zh-CN"/>
        </w:rPr>
        <w:t>里</w:t>
      </w:r>
      <w:r>
        <w:rPr>
          <w:rFonts w:hint="eastAsia" w:asciiTheme="minorEastAsia" w:hAnsiTheme="minorEastAsia" w:eastAsiaTheme="minorEastAsia" w:cstheme="minorEastAsia"/>
          <w:sz w:val="32"/>
          <w:szCs w:val="32"/>
        </w:rPr>
        <w:t>出现了一个奇怪现象</w:t>
      </w:r>
      <w:r>
        <w:rPr>
          <w:rFonts w:hint="eastAsia" w:asciiTheme="minorEastAsia" w:hAnsiTheme="minorEastAsia" w:eastAsiaTheme="minorEastAsia" w:cstheme="minorEastAsia"/>
          <w:sz w:val="32"/>
          <w:szCs w:val="32"/>
          <w:lang w:eastAsia="zh-CN"/>
        </w:rPr>
        <w:t>，每天</w:t>
      </w:r>
      <w:r>
        <w:rPr>
          <w:rFonts w:hint="eastAsia" w:asciiTheme="minorEastAsia" w:hAnsiTheme="minorEastAsia" w:eastAsiaTheme="minorEastAsia" w:cstheme="minorEastAsia"/>
          <w:sz w:val="32"/>
          <w:szCs w:val="32"/>
        </w:rPr>
        <w:t>上午市场行情</w:t>
      </w:r>
      <w:r>
        <w:rPr>
          <w:rFonts w:hint="eastAsia" w:asciiTheme="minorEastAsia" w:hAnsiTheme="minorEastAsia" w:eastAsiaTheme="minorEastAsia" w:cstheme="minorEastAsia"/>
          <w:sz w:val="32"/>
          <w:szCs w:val="32"/>
          <w:lang w:eastAsia="zh-CN"/>
        </w:rPr>
        <w:t>走势正常，</w:t>
      </w:r>
      <w:r>
        <w:rPr>
          <w:rFonts w:hint="eastAsia" w:asciiTheme="minorEastAsia" w:hAnsiTheme="minorEastAsia" w:eastAsiaTheme="minorEastAsia" w:cstheme="minorEastAsia"/>
          <w:sz w:val="32"/>
          <w:szCs w:val="32"/>
        </w:rPr>
        <w:t>中午</w:t>
      </w:r>
      <w:r>
        <w:rPr>
          <w:rFonts w:hint="eastAsia" w:asciiTheme="minorEastAsia" w:hAnsiTheme="minorEastAsia" w:eastAsiaTheme="minorEastAsia" w:cstheme="minorEastAsia"/>
          <w:sz w:val="32"/>
          <w:szCs w:val="32"/>
          <w:lang w:eastAsia="zh-CN"/>
        </w:rPr>
        <w:t>就突然出现</w:t>
      </w:r>
      <w:r>
        <w:rPr>
          <w:rFonts w:hint="eastAsia" w:asciiTheme="minorEastAsia" w:hAnsiTheme="minorEastAsia" w:eastAsiaTheme="minorEastAsia" w:cstheme="minorEastAsia"/>
          <w:sz w:val="32"/>
          <w:szCs w:val="32"/>
        </w:rPr>
        <w:t>拐点</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出现大量的资金</w:t>
      </w:r>
      <w:r>
        <w:rPr>
          <w:rFonts w:hint="eastAsia" w:asciiTheme="minorEastAsia" w:hAnsiTheme="minorEastAsia" w:eastAsiaTheme="minorEastAsia" w:cstheme="minorEastAsia"/>
          <w:sz w:val="32"/>
          <w:szCs w:val="32"/>
          <w:lang w:eastAsia="zh-CN"/>
        </w:rPr>
        <w:t>流</w:t>
      </w:r>
      <w:r>
        <w:rPr>
          <w:rFonts w:hint="eastAsia" w:asciiTheme="minorEastAsia" w:hAnsiTheme="minorEastAsia" w:eastAsiaTheme="minorEastAsia" w:cstheme="minorEastAsia"/>
          <w:sz w:val="32"/>
          <w:szCs w:val="32"/>
        </w:rPr>
        <w:t>入或者</w:t>
      </w:r>
      <w:r>
        <w:rPr>
          <w:rFonts w:hint="eastAsia" w:asciiTheme="minorEastAsia" w:hAnsiTheme="minorEastAsia" w:eastAsiaTheme="minorEastAsia" w:cstheme="minorEastAsia"/>
          <w:sz w:val="32"/>
          <w:szCs w:val="32"/>
          <w:lang w:eastAsia="zh-CN"/>
        </w:rPr>
        <w:t>流</w:t>
      </w:r>
      <w:r>
        <w:rPr>
          <w:rFonts w:hint="eastAsia" w:asciiTheme="minorEastAsia" w:hAnsiTheme="minorEastAsia" w:eastAsiaTheme="minorEastAsia" w:cstheme="minorEastAsia"/>
          <w:sz w:val="32"/>
          <w:szCs w:val="32"/>
        </w:rPr>
        <w:t>出</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下午</w:t>
      </w:r>
      <w:r>
        <w:rPr>
          <w:rFonts w:hint="eastAsia" w:asciiTheme="minorEastAsia" w:hAnsiTheme="minorEastAsia" w:eastAsiaTheme="minorEastAsia" w:cstheme="minorEastAsia"/>
          <w:sz w:val="32"/>
          <w:szCs w:val="32"/>
          <w:lang w:eastAsia="zh-CN"/>
        </w:rPr>
        <w:t>走势让人摸不着头脑。</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这</w:t>
      </w:r>
      <w:r>
        <w:rPr>
          <w:rFonts w:hint="eastAsia" w:asciiTheme="minorEastAsia" w:hAnsiTheme="minorEastAsia" w:eastAsiaTheme="minorEastAsia" w:cstheme="minorEastAsia"/>
          <w:sz w:val="32"/>
          <w:szCs w:val="32"/>
          <w:lang w:eastAsia="zh-CN"/>
        </w:rPr>
        <w:t>正</w:t>
      </w:r>
      <w:r>
        <w:rPr>
          <w:rFonts w:hint="eastAsia" w:asciiTheme="minorEastAsia" w:hAnsiTheme="minorEastAsia" w:eastAsiaTheme="minorEastAsia" w:cstheme="minorEastAsia"/>
          <w:sz w:val="32"/>
          <w:szCs w:val="32"/>
        </w:rPr>
        <w:t>是日本家庭主妇们</w:t>
      </w:r>
      <w:r>
        <w:rPr>
          <w:rFonts w:hint="eastAsia" w:asciiTheme="minorEastAsia" w:hAnsiTheme="minorEastAsia" w:eastAsiaTheme="minorEastAsia" w:cstheme="minorEastAsia"/>
          <w:sz w:val="32"/>
          <w:szCs w:val="32"/>
          <w:lang w:eastAsia="zh-CN"/>
        </w:rPr>
        <w:t>找到的</w:t>
      </w:r>
      <w:r>
        <w:rPr>
          <w:rFonts w:hint="eastAsia" w:asciiTheme="minorEastAsia" w:hAnsiTheme="minorEastAsia" w:eastAsiaTheme="minorEastAsia" w:cstheme="minorEastAsia"/>
          <w:sz w:val="32"/>
          <w:szCs w:val="32"/>
        </w:rPr>
        <w:t>投资理</w:t>
      </w:r>
      <w:r>
        <w:rPr>
          <w:rFonts w:hint="eastAsia" w:asciiTheme="minorEastAsia" w:hAnsiTheme="minorEastAsia" w:eastAsiaTheme="minorEastAsia" w:cstheme="minorEastAsia"/>
          <w:sz w:val="32"/>
          <w:szCs w:val="32"/>
          <w:lang w:eastAsia="zh-CN"/>
        </w:rPr>
        <w:t>财新</w:t>
      </w:r>
      <w:r>
        <w:rPr>
          <w:rFonts w:hint="eastAsia" w:asciiTheme="minorEastAsia" w:hAnsiTheme="minorEastAsia" w:eastAsiaTheme="minorEastAsia" w:cstheme="minorEastAsia"/>
          <w:sz w:val="32"/>
          <w:szCs w:val="32"/>
        </w:rPr>
        <w:t>渠道</w:t>
      </w:r>
      <w:r>
        <w:rPr>
          <w:rFonts w:hint="eastAsia" w:asciiTheme="minorEastAsia" w:hAnsiTheme="minorEastAsia" w:eastAsiaTheme="minorEastAsia" w:cstheme="minorEastAsia"/>
          <w:sz w:val="32"/>
          <w:szCs w:val="32"/>
          <w:lang w:eastAsia="zh-CN"/>
        </w:rPr>
        <w:t>，她们开始炒外汇赚钱了——在</w:t>
      </w:r>
      <w:r>
        <w:rPr>
          <w:rFonts w:hint="eastAsia" w:asciiTheme="minorEastAsia" w:hAnsiTheme="minorEastAsia" w:eastAsiaTheme="minorEastAsia" w:cstheme="minorEastAsia"/>
          <w:sz w:val="32"/>
          <w:szCs w:val="32"/>
        </w:rPr>
        <w:t>外汇交易</w:t>
      </w:r>
      <w:r>
        <w:rPr>
          <w:rFonts w:hint="eastAsia" w:asciiTheme="minorEastAsia" w:hAnsiTheme="minorEastAsia" w:eastAsiaTheme="minorEastAsia" w:cstheme="minorEastAsia"/>
          <w:sz w:val="32"/>
          <w:szCs w:val="32"/>
          <w:lang w:eastAsia="zh-CN"/>
        </w:rPr>
        <w:t>所交易</w:t>
      </w:r>
      <w:r>
        <w:rPr>
          <w:rFonts w:hint="eastAsia" w:asciiTheme="minorEastAsia" w:hAnsiTheme="minorEastAsia" w:eastAsiaTheme="minorEastAsia" w:cstheme="minorEastAsia"/>
          <w:sz w:val="32"/>
          <w:szCs w:val="32"/>
        </w:rPr>
        <w:t>不同的货币</w:t>
      </w:r>
      <w:r>
        <w:rPr>
          <w:rFonts w:hint="eastAsia" w:asciiTheme="minorEastAsia" w:hAnsiTheme="minorEastAsia" w:eastAsiaTheme="minorEastAsia" w:cstheme="minorEastAsia"/>
          <w:sz w:val="32"/>
          <w:szCs w:val="32"/>
          <w:lang w:eastAsia="zh-CN"/>
        </w:rPr>
        <w:t>，进行</w:t>
      </w:r>
      <w:r>
        <w:rPr>
          <w:rFonts w:hint="eastAsia" w:asciiTheme="minorEastAsia" w:hAnsiTheme="minorEastAsia" w:eastAsiaTheme="minorEastAsia" w:cstheme="minorEastAsia"/>
          <w:sz w:val="32"/>
          <w:szCs w:val="32"/>
        </w:rPr>
        <w:t>获利</w:t>
      </w:r>
      <w:r>
        <w:rPr>
          <w:rFonts w:hint="eastAsia" w:asciiTheme="minorEastAsia" w:hAnsiTheme="minorEastAsia" w:eastAsiaTheme="minorEastAsia" w:cstheme="minorEastAsia"/>
          <w:sz w:val="32"/>
          <w:szCs w:val="32"/>
          <w:lang w:eastAsia="zh-CN"/>
        </w:rPr>
        <w:t>。紧接着，</w:t>
      </w:r>
      <w:r>
        <w:rPr>
          <w:rFonts w:hint="eastAsia" w:asciiTheme="minorEastAsia" w:hAnsiTheme="minorEastAsia" w:eastAsiaTheme="minorEastAsia" w:cstheme="minorEastAsia"/>
          <w:sz w:val="32"/>
          <w:szCs w:val="32"/>
        </w:rPr>
        <w:t>她们发</w:t>
      </w:r>
      <w:r>
        <w:rPr>
          <w:rFonts w:hint="eastAsia" w:asciiTheme="minorEastAsia" w:hAnsiTheme="minorEastAsia" w:eastAsiaTheme="minorEastAsia" w:cstheme="minorEastAsia"/>
          <w:sz w:val="32"/>
          <w:szCs w:val="32"/>
          <w:lang w:eastAsia="zh-CN"/>
        </w:rPr>
        <w:t>觉，在</w:t>
      </w:r>
      <w:r>
        <w:rPr>
          <w:rFonts w:hint="eastAsia" w:asciiTheme="minorEastAsia" w:hAnsiTheme="minorEastAsia" w:eastAsiaTheme="minorEastAsia" w:cstheme="minorEastAsia"/>
          <w:sz w:val="32"/>
          <w:szCs w:val="32"/>
        </w:rPr>
        <w:t>日本</w:t>
      </w:r>
      <w:r>
        <w:rPr>
          <w:rFonts w:hint="eastAsia" w:asciiTheme="minorEastAsia" w:hAnsiTheme="minorEastAsia" w:eastAsiaTheme="minorEastAsia" w:cstheme="minorEastAsia"/>
          <w:sz w:val="32"/>
          <w:szCs w:val="32"/>
          <w:lang w:eastAsia="zh-CN"/>
        </w:rPr>
        <w:t>存钱利率</w:t>
      </w:r>
      <w:r>
        <w:rPr>
          <w:rFonts w:hint="eastAsia" w:asciiTheme="minorEastAsia" w:hAnsiTheme="minorEastAsia" w:cstheme="minorEastAsia"/>
          <w:sz w:val="32"/>
          <w:szCs w:val="32"/>
          <w:lang w:val="en-US" w:eastAsia="zh-CN"/>
        </w:rPr>
        <w:t>低</w:t>
      </w:r>
      <w:r>
        <w:rPr>
          <w:rFonts w:hint="eastAsia" w:asciiTheme="minorEastAsia" w:hAnsiTheme="minorEastAsia" w:eastAsiaTheme="minorEastAsia" w:cstheme="minorEastAsia"/>
          <w:sz w:val="32"/>
          <w:szCs w:val="32"/>
          <w:lang w:eastAsia="zh-CN"/>
        </w:rPr>
        <w:t>，同时</w:t>
      </w:r>
      <w:r>
        <w:rPr>
          <w:rFonts w:hint="eastAsia" w:asciiTheme="minorEastAsia" w:hAnsiTheme="minorEastAsia" w:eastAsiaTheme="minorEastAsia" w:cstheme="minorEastAsia"/>
          <w:sz w:val="32"/>
          <w:szCs w:val="32"/>
        </w:rPr>
        <w:t>借</w:t>
      </w:r>
      <w:r>
        <w:rPr>
          <w:rFonts w:hint="eastAsia" w:asciiTheme="minorEastAsia" w:hAnsiTheme="minorEastAsia" w:eastAsiaTheme="minorEastAsia" w:cstheme="minorEastAsia"/>
          <w:sz w:val="32"/>
          <w:szCs w:val="32"/>
          <w:lang w:eastAsia="zh-CN"/>
        </w:rPr>
        <w:t>钱的</w:t>
      </w:r>
      <w:r>
        <w:rPr>
          <w:rFonts w:hint="eastAsia" w:asciiTheme="minorEastAsia" w:hAnsiTheme="minorEastAsia" w:eastAsiaTheme="minorEastAsia" w:cstheme="minorEastAsia"/>
          <w:sz w:val="32"/>
          <w:szCs w:val="32"/>
        </w:rPr>
        <w:t>利率</w:t>
      </w:r>
      <w:r>
        <w:rPr>
          <w:rFonts w:hint="eastAsia" w:asciiTheme="minorEastAsia" w:hAnsiTheme="minorEastAsia" w:eastAsiaTheme="minorEastAsia" w:cstheme="minorEastAsia"/>
          <w:sz w:val="32"/>
          <w:szCs w:val="32"/>
          <w:lang w:eastAsia="zh-CN"/>
        </w:rPr>
        <w:t>也低啊，</w:t>
      </w:r>
      <w:r>
        <w:rPr>
          <w:rFonts w:hint="eastAsia" w:asciiTheme="minorEastAsia" w:hAnsiTheme="minorEastAsia" w:eastAsiaTheme="minorEastAsia" w:cstheme="minorEastAsia"/>
          <w:sz w:val="32"/>
          <w:szCs w:val="32"/>
          <w:highlight w:val="none"/>
          <w:lang w:eastAsia="zh-CN"/>
        </w:rPr>
        <w:t>为什么</w:t>
      </w:r>
      <w:r>
        <w:rPr>
          <w:rFonts w:hint="eastAsia" w:asciiTheme="minorEastAsia" w:hAnsiTheme="minorEastAsia" w:eastAsiaTheme="minorEastAsia" w:cstheme="minorEastAsia"/>
          <w:sz w:val="32"/>
          <w:szCs w:val="32"/>
          <w:lang w:eastAsia="zh-CN"/>
        </w:rPr>
        <w:t>不在日本借日元，</w:t>
      </w:r>
      <w:r>
        <w:rPr>
          <w:rFonts w:hint="eastAsia" w:asciiTheme="minorEastAsia" w:hAnsiTheme="minorEastAsia" w:eastAsiaTheme="minorEastAsia" w:cstheme="minorEastAsia"/>
          <w:sz w:val="32"/>
          <w:szCs w:val="32"/>
        </w:rPr>
        <w:t>然</w:t>
      </w:r>
      <w:r>
        <w:rPr>
          <w:rFonts w:hint="eastAsia" w:asciiTheme="minorEastAsia" w:hAnsiTheme="minorEastAsia" w:eastAsiaTheme="minorEastAsia" w:cstheme="minorEastAsia"/>
          <w:sz w:val="32"/>
          <w:szCs w:val="32"/>
          <w:lang w:eastAsia="zh-CN"/>
        </w:rPr>
        <w:t>后在交易所换成可以</w:t>
      </w:r>
      <w:r>
        <w:rPr>
          <w:rFonts w:hint="eastAsia" w:asciiTheme="minorEastAsia" w:hAnsiTheme="minorEastAsia" w:eastAsiaTheme="minorEastAsia" w:cstheme="minorEastAsia"/>
          <w:sz w:val="32"/>
          <w:szCs w:val="32"/>
        </w:rPr>
        <w:t>提供更高利率的其它货币</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例如澳元</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美元</w:t>
      </w:r>
      <w:r>
        <w:rPr>
          <w:rFonts w:hint="eastAsia" w:asciiTheme="minorEastAsia" w:hAnsiTheme="minorEastAsia" w:eastAsiaTheme="minorEastAsia" w:cstheme="minorEastAsia"/>
          <w:sz w:val="32"/>
          <w:szCs w:val="32"/>
          <w:lang w:eastAsia="zh-CN"/>
        </w:rPr>
        <w:t>，存</w:t>
      </w:r>
      <w:r>
        <w:rPr>
          <w:rFonts w:hint="eastAsia" w:asciiTheme="minorEastAsia" w:hAnsiTheme="minorEastAsia" w:eastAsiaTheme="minorEastAsia" w:cstheme="minorEastAsia"/>
          <w:sz w:val="32"/>
          <w:szCs w:val="32"/>
        </w:rPr>
        <w:t>在外国银行</w:t>
      </w:r>
      <w:r>
        <w:rPr>
          <w:rFonts w:hint="eastAsia" w:asciiTheme="minorEastAsia" w:hAnsiTheme="minorEastAsia" w:eastAsiaTheme="minorEastAsia" w:cstheme="minorEastAsia"/>
          <w:sz w:val="32"/>
          <w:szCs w:val="32"/>
          <w:lang w:eastAsia="zh-CN"/>
        </w:rPr>
        <w:t>吃高</w:t>
      </w:r>
      <w:r>
        <w:rPr>
          <w:rFonts w:hint="eastAsia" w:asciiTheme="minorEastAsia" w:hAnsiTheme="minorEastAsia" w:eastAsiaTheme="minorEastAsia" w:cstheme="minorEastAsia"/>
          <w:sz w:val="32"/>
          <w:szCs w:val="32"/>
        </w:rPr>
        <w:t>利息</w:t>
      </w:r>
      <w:r>
        <w:rPr>
          <w:rFonts w:hint="eastAsia" w:asciiTheme="minorEastAsia" w:hAnsiTheme="minorEastAsia" w:eastAsiaTheme="minorEastAsia" w:cstheme="minorEastAsia"/>
          <w:sz w:val="32"/>
          <w:szCs w:val="32"/>
          <w:lang w:eastAsia="zh-CN"/>
        </w:rPr>
        <w:t>呢？</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格局再打开一些，也可以借日元，换成美元</w:t>
      </w:r>
      <w:r>
        <w:rPr>
          <w:rFonts w:hint="eastAsia" w:asciiTheme="minorEastAsia" w:hAnsiTheme="minorEastAsia" w:eastAsiaTheme="minorEastAsia" w:cstheme="minorEastAsia"/>
          <w:sz w:val="32"/>
          <w:szCs w:val="32"/>
        </w:rPr>
        <w:t>到纽约买</w:t>
      </w:r>
      <w:r>
        <w:rPr>
          <w:rFonts w:hint="eastAsia" w:asciiTheme="minorEastAsia" w:hAnsiTheme="minorEastAsia" w:eastAsiaTheme="minorEastAsia" w:cstheme="minorEastAsia"/>
          <w:sz w:val="32"/>
          <w:szCs w:val="32"/>
          <w:lang w:eastAsia="zh-CN"/>
        </w:rPr>
        <w:t>房地产或股票，这比存在银行又增加了收益。于是，</w:t>
      </w:r>
      <w:r>
        <w:rPr>
          <w:rFonts w:hint="eastAsia" w:asciiTheme="minorEastAsia" w:hAnsiTheme="minorEastAsia" w:eastAsiaTheme="minorEastAsia" w:cstheme="minorEastAsia"/>
          <w:sz w:val="32"/>
          <w:szCs w:val="32"/>
        </w:rPr>
        <w:t>日本家庭主妇们上午</w:t>
      </w:r>
      <w:r>
        <w:rPr>
          <w:rFonts w:hint="eastAsia" w:asciiTheme="minorEastAsia" w:hAnsiTheme="minorEastAsia" w:eastAsiaTheme="minorEastAsia" w:cstheme="minorEastAsia"/>
          <w:sz w:val="32"/>
          <w:szCs w:val="32"/>
          <w:lang w:eastAsia="zh-CN"/>
        </w:rPr>
        <w:t>在家</w:t>
      </w:r>
      <w:r>
        <w:rPr>
          <w:rFonts w:hint="eastAsia" w:asciiTheme="minorEastAsia" w:hAnsiTheme="minorEastAsia" w:eastAsiaTheme="minorEastAsia" w:cstheme="minorEastAsia"/>
          <w:sz w:val="32"/>
          <w:szCs w:val="32"/>
        </w:rPr>
        <w:t>忙家务</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中午</w:t>
      </w:r>
      <w:r>
        <w:rPr>
          <w:rFonts w:hint="eastAsia" w:asciiTheme="minorEastAsia" w:hAnsiTheme="minorEastAsia" w:eastAsiaTheme="minorEastAsia" w:cstheme="minorEastAsia"/>
          <w:sz w:val="32"/>
          <w:szCs w:val="32"/>
          <w:lang w:eastAsia="zh-CN"/>
        </w:rPr>
        <w:t>就</w:t>
      </w:r>
      <w:r>
        <w:rPr>
          <w:rFonts w:hint="eastAsia" w:asciiTheme="minorEastAsia" w:hAnsiTheme="minorEastAsia" w:eastAsiaTheme="minorEastAsia" w:cstheme="minorEastAsia"/>
          <w:sz w:val="32"/>
          <w:szCs w:val="32"/>
        </w:rPr>
        <w:t>去离家最近的</w:t>
      </w:r>
      <w:r>
        <w:rPr>
          <w:rFonts w:hint="eastAsia" w:asciiTheme="minorEastAsia" w:hAnsiTheme="minorEastAsia" w:eastAsiaTheme="minorEastAsia" w:cstheme="minorEastAsia"/>
          <w:sz w:val="32"/>
          <w:szCs w:val="32"/>
          <w:lang w:eastAsia="zh-CN"/>
        </w:rPr>
        <w:t>银行</w:t>
      </w:r>
      <w:r>
        <w:rPr>
          <w:rFonts w:hint="eastAsia" w:asciiTheme="minorEastAsia" w:hAnsiTheme="minorEastAsia" w:eastAsiaTheme="minorEastAsia" w:cstheme="minorEastAsia"/>
          <w:sz w:val="32"/>
          <w:szCs w:val="32"/>
        </w:rPr>
        <w:t>办理外汇业务</w:t>
      </w:r>
      <w:r>
        <w:rPr>
          <w:rFonts w:hint="eastAsia" w:asciiTheme="minorEastAsia" w:hAnsiTheme="minorEastAsia" w:eastAsiaTheme="minorEastAsia" w:cstheme="minorEastAsia"/>
          <w:sz w:val="32"/>
          <w:szCs w:val="32"/>
          <w:lang w:eastAsia="zh-CN"/>
        </w:rPr>
        <w:t>。她们</w:t>
      </w:r>
      <w:r>
        <w:rPr>
          <w:rFonts w:hint="eastAsia" w:asciiTheme="minorEastAsia" w:hAnsiTheme="minorEastAsia" w:eastAsiaTheme="minorEastAsia" w:cstheme="minorEastAsia"/>
          <w:sz w:val="32"/>
          <w:szCs w:val="32"/>
        </w:rPr>
        <w:t>生活</w:t>
      </w:r>
      <w:r>
        <w:rPr>
          <w:rFonts w:hint="eastAsia" w:asciiTheme="minorEastAsia" w:hAnsiTheme="minorEastAsia" w:eastAsiaTheme="minorEastAsia" w:cstheme="minorEastAsia"/>
          <w:sz w:val="32"/>
          <w:szCs w:val="32"/>
          <w:lang w:eastAsia="zh-CN"/>
        </w:rPr>
        <w:t>极</w:t>
      </w:r>
      <w:r>
        <w:rPr>
          <w:rFonts w:hint="eastAsia" w:asciiTheme="minorEastAsia" w:hAnsiTheme="minorEastAsia" w:eastAsiaTheme="minorEastAsia" w:cstheme="minorEastAsia"/>
          <w:sz w:val="32"/>
          <w:szCs w:val="32"/>
        </w:rPr>
        <w:t>有规律</w:t>
      </w:r>
      <w:r>
        <w:rPr>
          <w:rFonts w:hint="eastAsia" w:asciiTheme="minorEastAsia" w:hAnsiTheme="minorEastAsia" w:eastAsiaTheme="minorEastAsia" w:cstheme="minorEastAsia"/>
          <w:sz w:val="32"/>
          <w:szCs w:val="32"/>
          <w:lang w:eastAsia="zh-CN"/>
        </w:rPr>
        <w:t>，所以</w:t>
      </w:r>
      <w:r>
        <w:rPr>
          <w:rFonts w:hint="eastAsia" w:asciiTheme="minorEastAsia" w:hAnsiTheme="minorEastAsia" w:eastAsiaTheme="minorEastAsia" w:cstheme="minorEastAsia"/>
          <w:sz w:val="32"/>
          <w:szCs w:val="32"/>
        </w:rPr>
        <w:t>全国几百万家庭主妇</w:t>
      </w:r>
      <w:r>
        <w:rPr>
          <w:rFonts w:hint="eastAsia" w:asciiTheme="minorEastAsia" w:hAnsiTheme="minorEastAsia" w:eastAsiaTheme="minorEastAsia" w:cstheme="minorEastAsia"/>
          <w:sz w:val="32"/>
          <w:szCs w:val="32"/>
          <w:lang w:eastAsia="zh-CN"/>
        </w:rPr>
        <w:t>，事实上</w:t>
      </w:r>
      <w:r>
        <w:rPr>
          <w:rFonts w:hint="eastAsia" w:asciiTheme="minorEastAsia" w:hAnsiTheme="minorEastAsia" w:eastAsiaTheme="minorEastAsia" w:cstheme="minorEastAsia"/>
          <w:sz w:val="32"/>
          <w:szCs w:val="32"/>
        </w:rPr>
        <w:t>一起出动买卖外汇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就形成了东京外汇交易所里的奇特景象</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就这样，日本家庭主妇，无意间成了</w:t>
      </w:r>
      <w:r>
        <w:rPr>
          <w:rFonts w:hint="eastAsia" w:asciiTheme="minorEastAsia" w:hAnsiTheme="minorEastAsia" w:eastAsiaTheme="minorEastAsia" w:cstheme="minorEastAsia"/>
          <w:sz w:val="32"/>
          <w:szCs w:val="32"/>
        </w:rPr>
        <w:t>一股不容忽视的新金融力量</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身处金融革命的中心</w:t>
      </w:r>
      <w:r>
        <w:rPr>
          <w:rFonts w:hint="eastAsia" w:asciiTheme="minorEastAsia" w:hAnsiTheme="minorEastAsia" w:eastAsiaTheme="minorEastAsia" w:cstheme="minorEastAsia"/>
          <w:sz w:val="32"/>
          <w:szCs w:val="32"/>
          <w:lang w:eastAsia="zh-CN"/>
        </w:rPr>
        <w:t>，她们</w:t>
      </w:r>
      <w:r>
        <w:rPr>
          <w:rFonts w:hint="eastAsia" w:asciiTheme="minorEastAsia" w:hAnsiTheme="minorEastAsia" w:eastAsiaTheme="minorEastAsia" w:cstheme="minorEastAsia"/>
          <w:sz w:val="32"/>
          <w:szCs w:val="32"/>
        </w:rPr>
        <w:t>精明的金融</w:t>
      </w:r>
      <w:r>
        <w:rPr>
          <w:rFonts w:hint="eastAsia" w:asciiTheme="minorEastAsia" w:hAnsiTheme="minorEastAsia" w:eastAsiaTheme="minorEastAsia" w:cstheme="minorEastAsia"/>
          <w:sz w:val="32"/>
          <w:szCs w:val="32"/>
          <w:lang w:eastAsia="zh-CN"/>
        </w:rPr>
        <w:t>投资</w:t>
      </w:r>
      <w:r>
        <w:rPr>
          <w:rFonts w:hint="eastAsia" w:asciiTheme="minorEastAsia" w:hAnsiTheme="minorEastAsia" w:eastAsiaTheme="minorEastAsia" w:cstheme="minorEastAsia"/>
          <w:sz w:val="32"/>
          <w:szCs w:val="32"/>
        </w:rPr>
        <w:t>策略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引起了全球的关注</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经济学人</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便以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渡边太太</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来称呼这</w:t>
      </w:r>
      <w:r>
        <w:rPr>
          <w:rFonts w:hint="eastAsia" w:asciiTheme="minorEastAsia" w:hAnsiTheme="minorEastAsia" w:eastAsiaTheme="minorEastAsia" w:cstheme="minorEastAsia"/>
          <w:sz w:val="32"/>
          <w:szCs w:val="32"/>
          <w:lang w:eastAsia="zh-CN"/>
        </w:rPr>
        <w:t>个了不起的女性群体。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今天，“</w:t>
      </w:r>
      <w:r>
        <w:rPr>
          <w:rFonts w:hint="eastAsia" w:asciiTheme="minorEastAsia" w:hAnsiTheme="minorEastAsia" w:eastAsiaTheme="minorEastAsia" w:cstheme="minorEastAsia"/>
          <w:sz w:val="32"/>
          <w:szCs w:val="32"/>
        </w:rPr>
        <w:t>渡边太太</w:t>
      </w:r>
      <w:r>
        <w:rPr>
          <w:rFonts w:hint="eastAsia" w:asciiTheme="minorEastAsia" w:hAnsiTheme="minorEastAsia" w:eastAsiaTheme="minorEastAsia" w:cstheme="minorEastAsia"/>
          <w:sz w:val="32"/>
          <w:szCs w:val="32"/>
          <w:lang w:eastAsia="zh-CN"/>
        </w:rPr>
        <w:t>”已经成为了</w:t>
      </w:r>
      <w:r>
        <w:rPr>
          <w:rFonts w:hint="eastAsia" w:asciiTheme="minorEastAsia" w:hAnsiTheme="minorEastAsia" w:eastAsiaTheme="minorEastAsia" w:cstheme="minorEastAsia"/>
          <w:sz w:val="32"/>
          <w:szCs w:val="32"/>
        </w:rPr>
        <w:t>一个经济学术语</w:t>
      </w:r>
      <w:r>
        <w:rPr>
          <w:rFonts w:hint="eastAsia" w:asciiTheme="minorEastAsia" w:hAnsiTheme="minorEastAsia" w:eastAsiaTheme="minorEastAsia" w:cstheme="minorEastAsia"/>
          <w:sz w:val="32"/>
          <w:szCs w:val="32"/>
          <w:lang w:eastAsia="zh-CN"/>
        </w:rPr>
        <w:t>，泛指日本进行</w:t>
      </w:r>
      <w:r>
        <w:rPr>
          <w:rFonts w:hint="eastAsia" w:asciiTheme="minorEastAsia" w:hAnsiTheme="minorEastAsia" w:eastAsiaTheme="minorEastAsia" w:cstheme="minorEastAsia"/>
          <w:sz w:val="32"/>
          <w:szCs w:val="32"/>
        </w:rPr>
        <w:t>外汇</w:t>
      </w:r>
      <w:r>
        <w:rPr>
          <w:rFonts w:hint="eastAsia" w:asciiTheme="minorEastAsia" w:hAnsiTheme="minorEastAsia" w:eastAsiaTheme="minorEastAsia" w:cstheme="minorEastAsia"/>
          <w:sz w:val="32"/>
          <w:szCs w:val="32"/>
          <w:lang w:eastAsia="zh-CN"/>
        </w:rPr>
        <w:t>交易</w:t>
      </w:r>
      <w:r>
        <w:rPr>
          <w:rFonts w:hint="eastAsia" w:asciiTheme="minorEastAsia" w:hAnsiTheme="minorEastAsia" w:eastAsiaTheme="minorEastAsia" w:cstheme="minorEastAsia"/>
          <w:sz w:val="32"/>
          <w:szCs w:val="32"/>
        </w:rPr>
        <w:t>的</w:t>
      </w:r>
      <w:r>
        <w:rPr>
          <w:rFonts w:hint="eastAsia" w:asciiTheme="minorEastAsia" w:hAnsiTheme="minorEastAsia" w:eastAsiaTheme="minorEastAsia" w:cstheme="minorEastAsia"/>
          <w:sz w:val="32"/>
          <w:szCs w:val="32"/>
          <w:lang w:eastAsia="zh-CN"/>
        </w:rPr>
        <w:t>散户</w:t>
      </w:r>
      <w:r>
        <w:rPr>
          <w:rFonts w:hint="eastAsia" w:asciiTheme="minorEastAsia" w:hAnsiTheme="minorEastAsia" w:eastAsiaTheme="minorEastAsia" w:cstheme="minorEastAsia"/>
          <w:sz w:val="32"/>
          <w:szCs w:val="32"/>
        </w:rPr>
        <w:t>投资者</w:t>
      </w:r>
      <w:r>
        <w:rPr>
          <w:rFonts w:hint="eastAsia" w:asciiTheme="minorEastAsia" w:hAnsiTheme="minorEastAsia" w:eastAsiaTheme="minorEastAsia" w:cstheme="minorEastAsia"/>
          <w:sz w:val="32"/>
          <w:szCs w:val="32"/>
          <w:lang w:eastAsia="zh-CN"/>
        </w:rPr>
        <w:t>。其中，</w:t>
      </w:r>
      <w:r>
        <w:rPr>
          <w:rFonts w:hint="eastAsia" w:asciiTheme="minorEastAsia" w:hAnsiTheme="minorEastAsia" w:eastAsiaTheme="minorEastAsia" w:cstheme="minorEastAsia"/>
          <w:sz w:val="32"/>
          <w:szCs w:val="32"/>
        </w:rPr>
        <w:t>鸟居万友美就是一个非常</w:t>
      </w:r>
      <w:r>
        <w:rPr>
          <w:rFonts w:hint="eastAsia" w:asciiTheme="minorEastAsia" w:hAnsiTheme="minorEastAsia" w:eastAsiaTheme="minorEastAsia" w:cstheme="minorEastAsia"/>
          <w:sz w:val="32"/>
          <w:szCs w:val="32"/>
          <w:lang w:eastAsia="zh-CN"/>
        </w:rPr>
        <w:t>成功</w:t>
      </w:r>
      <w:r>
        <w:rPr>
          <w:rFonts w:hint="eastAsia" w:asciiTheme="minorEastAsia" w:hAnsiTheme="minorEastAsia" w:eastAsiaTheme="minorEastAsia" w:cstheme="minorEastAsia"/>
          <w:sz w:val="32"/>
          <w:szCs w:val="32"/>
        </w:rPr>
        <w:t>的</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渡边太太</w:t>
      </w: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sz w:val="32"/>
          <w:szCs w:val="32"/>
        </w:rPr>
        <w:t>她以非专业背景在家中进行外汇操作</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成为成功的投资者</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每月赚取数百万日</w:t>
      </w:r>
      <w:r>
        <w:rPr>
          <w:rFonts w:hint="eastAsia" w:asciiTheme="minorEastAsia" w:hAnsiTheme="minorEastAsia" w:eastAsiaTheme="minorEastAsia" w:cstheme="minorEastAsia"/>
          <w:sz w:val="32"/>
          <w:szCs w:val="32"/>
          <w:highlight w:val="none"/>
          <w:lang w:eastAsia="zh-CN"/>
        </w:rPr>
        <w:t>元</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投资</w:t>
      </w:r>
      <w:r>
        <w:rPr>
          <w:rFonts w:hint="eastAsia" w:asciiTheme="minorEastAsia" w:hAnsiTheme="minorEastAsia" w:eastAsiaTheme="minorEastAsia" w:cstheme="minorEastAsia"/>
          <w:sz w:val="32"/>
          <w:szCs w:val="32"/>
          <w:lang w:eastAsia="zh-CN"/>
        </w:rPr>
        <w:t>年</w:t>
      </w:r>
      <w:r>
        <w:rPr>
          <w:rFonts w:hint="eastAsia" w:asciiTheme="minorEastAsia" w:hAnsiTheme="minorEastAsia" w:eastAsiaTheme="minorEastAsia" w:cstheme="minorEastAsia"/>
          <w:sz w:val="32"/>
          <w:szCs w:val="32"/>
        </w:rPr>
        <w:t>回报率</w:t>
      </w:r>
      <w:r>
        <w:rPr>
          <w:rFonts w:hint="eastAsia" w:asciiTheme="minorEastAsia" w:hAnsiTheme="minorEastAsia" w:eastAsiaTheme="minorEastAsia" w:cstheme="minorEastAsia"/>
          <w:sz w:val="32"/>
          <w:szCs w:val="32"/>
          <w:lang w:eastAsia="zh-CN"/>
        </w:rPr>
        <w:t>一度</w:t>
      </w:r>
      <w:r>
        <w:rPr>
          <w:rFonts w:hint="eastAsia" w:asciiTheme="minorEastAsia" w:hAnsiTheme="minorEastAsia" w:eastAsiaTheme="minorEastAsia" w:cstheme="minorEastAsia"/>
          <w:sz w:val="32"/>
          <w:szCs w:val="32"/>
        </w:rPr>
        <w:t>高达200%</w:t>
      </w:r>
      <w:r>
        <w:rPr>
          <w:rFonts w:hint="eastAsia" w:asciiTheme="minorEastAsia" w:hAnsiTheme="minorEastAsia" w:eastAsiaTheme="minorEastAsia" w:cstheme="minorEastAsia"/>
          <w:sz w:val="32"/>
          <w:szCs w:val="32"/>
          <w:lang w:eastAsia="zh-CN"/>
        </w:rPr>
        <w:t>。她</w:t>
      </w:r>
      <w:r>
        <w:rPr>
          <w:rFonts w:hint="eastAsia" w:asciiTheme="minorEastAsia" w:hAnsiTheme="minorEastAsia" w:eastAsiaTheme="minorEastAsia" w:cstheme="minorEastAsia"/>
          <w:sz w:val="32"/>
          <w:szCs w:val="32"/>
        </w:rPr>
        <w:t>还专门写了一本书</w:t>
      </w:r>
      <w:r>
        <w:rPr>
          <w:rFonts w:hint="eastAsia" w:asciiTheme="minorEastAsia" w:hAnsiTheme="minorEastAsia" w:eastAsiaTheme="minorEastAsia" w:cstheme="minorEastAsia"/>
          <w:sz w:val="32"/>
          <w:szCs w:val="32"/>
          <w:lang w:eastAsia="zh-CN"/>
        </w:rPr>
        <w:t>，名为</w:t>
      </w:r>
      <w:r>
        <w:rPr>
          <w:rFonts w:hint="eastAsia" w:asciiTheme="minorEastAsia" w:hAnsiTheme="minorEastAsia" w:eastAsiaTheme="minorEastAsia" w:cstheme="minorEastAsia"/>
          <w:sz w:val="32"/>
          <w:szCs w:val="32"/>
        </w:rPr>
        <w:t>《炒汇王—卖在最高点》</w:t>
      </w:r>
      <w:r>
        <w:rPr>
          <w:rFonts w:hint="eastAsia" w:asciiTheme="minorEastAsia" w:hAnsiTheme="minorEastAsia" w:eastAsiaTheme="minorEastAsia" w:cstheme="minorEastAsia"/>
          <w:sz w:val="32"/>
          <w:szCs w:val="32"/>
          <w:lang w:eastAsia="zh-CN"/>
        </w:rPr>
        <w:t>，在亚洲各经济体热卖。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事实上</w:t>
      </w:r>
      <w:r>
        <w:rPr>
          <w:rFonts w:hint="eastAsia" w:asciiTheme="minorEastAsia" w:hAnsiTheme="minorEastAsia" w:eastAsiaTheme="minorEastAsia" w:cstheme="minorEastAsia"/>
          <w:sz w:val="32"/>
          <w:szCs w:val="32"/>
          <w:lang w:eastAsia="zh-CN"/>
        </w:rPr>
        <w:t>，在日本“失落的</w:t>
      </w:r>
      <w:r>
        <w:rPr>
          <w:rFonts w:hint="eastAsia" w:asciiTheme="minorEastAsia" w:hAnsiTheme="minorEastAsia" w:eastAsiaTheme="minorEastAsia" w:cstheme="minorEastAsia"/>
          <w:sz w:val="32"/>
          <w:szCs w:val="32"/>
          <w:lang w:val="en-US" w:eastAsia="zh-CN"/>
        </w:rPr>
        <w:t>30年</w:t>
      </w:r>
      <w:r>
        <w:rPr>
          <w:rFonts w:hint="eastAsia" w:asciiTheme="minorEastAsia" w:hAnsiTheme="minorEastAsia" w:eastAsiaTheme="minorEastAsia" w:cstheme="minorEastAsia"/>
          <w:sz w:val="32"/>
          <w:szCs w:val="32"/>
          <w:lang w:eastAsia="zh-CN"/>
        </w:rPr>
        <w:t>”里，</w:t>
      </w:r>
      <w:r>
        <w:rPr>
          <w:rFonts w:hint="eastAsia" w:asciiTheme="minorEastAsia" w:hAnsiTheme="minorEastAsia" w:eastAsiaTheme="minorEastAsia" w:cstheme="minorEastAsia"/>
          <w:sz w:val="32"/>
          <w:szCs w:val="32"/>
        </w:rPr>
        <w:t>渡边太太</w:t>
      </w:r>
      <w:r>
        <w:rPr>
          <w:rFonts w:hint="eastAsia" w:asciiTheme="minorEastAsia" w:hAnsiTheme="minorEastAsia" w:eastAsiaTheme="minorEastAsia" w:cstheme="minorEastAsia"/>
          <w:sz w:val="32"/>
          <w:szCs w:val="32"/>
          <w:lang w:eastAsia="zh-CN"/>
        </w:rPr>
        <w:t>在大赚其钱，其掌握的资产总额具体有多大，无人知晓。有机构称，</w:t>
      </w:r>
      <w:r>
        <w:rPr>
          <w:rFonts w:hint="eastAsia" w:asciiTheme="minorEastAsia" w:hAnsiTheme="minorEastAsia" w:eastAsiaTheme="minorEastAsia" w:cstheme="minorEastAsia"/>
          <w:sz w:val="32"/>
          <w:szCs w:val="32"/>
        </w:rPr>
        <w:t>如果</w:t>
      </w:r>
      <w:r>
        <w:rPr>
          <w:rFonts w:hint="eastAsia" w:asciiTheme="minorEastAsia" w:hAnsiTheme="minorEastAsia" w:eastAsiaTheme="minorEastAsia" w:cstheme="minorEastAsia"/>
          <w:sz w:val="32"/>
          <w:szCs w:val="32"/>
          <w:lang w:eastAsia="zh-CN"/>
        </w:rPr>
        <w:t>她们</w:t>
      </w:r>
      <w:r>
        <w:rPr>
          <w:rFonts w:hint="eastAsia" w:asciiTheme="minorEastAsia" w:hAnsiTheme="minorEastAsia" w:eastAsiaTheme="minorEastAsia" w:cstheme="minorEastAsia"/>
          <w:sz w:val="32"/>
          <w:szCs w:val="32"/>
        </w:rPr>
        <w:t>愿意的话</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可以买下苹果</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微软和沙特</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阿</w:t>
      </w:r>
      <w:r>
        <w:rPr>
          <w:rFonts w:hint="eastAsia" w:asciiTheme="minorEastAsia" w:hAnsiTheme="minorEastAsia" w:eastAsiaTheme="minorEastAsia" w:cstheme="minorEastAsia"/>
          <w:sz w:val="32"/>
          <w:szCs w:val="32"/>
          <w:lang w:eastAsia="zh-CN"/>
        </w:rPr>
        <w:t>美石油。</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当然，</w:t>
      </w:r>
      <w:r>
        <w:rPr>
          <w:rFonts w:hint="eastAsia" w:asciiTheme="minorEastAsia" w:hAnsiTheme="minorEastAsia" w:eastAsiaTheme="minorEastAsia" w:cstheme="minorEastAsia"/>
          <w:sz w:val="32"/>
          <w:szCs w:val="32"/>
        </w:rPr>
        <w:t>没有</w:t>
      </w:r>
      <w:r>
        <w:rPr>
          <w:rFonts w:hint="eastAsia" w:asciiTheme="minorEastAsia" w:hAnsiTheme="minorEastAsia" w:eastAsiaTheme="minorEastAsia" w:cstheme="minorEastAsia"/>
          <w:sz w:val="32"/>
          <w:szCs w:val="32"/>
          <w:lang w:eastAsia="zh-CN"/>
        </w:rPr>
        <w:t>哪</w:t>
      </w:r>
      <w:r>
        <w:rPr>
          <w:rFonts w:hint="eastAsia" w:asciiTheme="minorEastAsia" w:hAnsiTheme="minorEastAsia" w:eastAsiaTheme="minorEastAsia" w:cstheme="minorEastAsia"/>
          <w:sz w:val="32"/>
          <w:szCs w:val="32"/>
        </w:rPr>
        <w:t>种投资是完全</w:t>
      </w:r>
      <w:r>
        <w:rPr>
          <w:rFonts w:hint="eastAsia" w:asciiTheme="minorEastAsia" w:hAnsiTheme="minorEastAsia" w:eastAsiaTheme="minorEastAsia" w:cstheme="minorEastAsia"/>
          <w:sz w:val="32"/>
          <w:szCs w:val="32"/>
          <w:lang w:eastAsia="zh-CN"/>
        </w:rPr>
        <w:t>无</w:t>
      </w:r>
      <w:r>
        <w:rPr>
          <w:rFonts w:hint="eastAsia" w:asciiTheme="minorEastAsia" w:hAnsiTheme="minorEastAsia" w:eastAsiaTheme="minorEastAsia" w:cstheme="minorEastAsia"/>
          <w:sz w:val="32"/>
          <w:szCs w:val="32"/>
        </w:rPr>
        <w:t>风险</w:t>
      </w:r>
      <w:r>
        <w:rPr>
          <w:rFonts w:hint="eastAsia" w:asciiTheme="minorEastAsia" w:hAnsiTheme="minorEastAsia" w:eastAsiaTheme="minorEastAsia" w:cstheme="minorEastAsia"/>
          <w:sz w:val="32"/>
          <w:szCs w:val="32"/>
          <w:lang w:eastAsia="zh-CN"/>
        </w:rPr>
        <w:t>获利</w:t>
      </w:r>
      <w:r>
        <w:rPr>
          <w:rFonts w:hint="eastAsia" w:asciiTheme="minorEastAsia" w:hAnsiTheme="minorEastAsia" w:eastAsiaTheme="minorEastAsia" w:cstheme="minorEastAsia"/>
          <w:sz w:val="32"/>
          <w:szCs w:val="32"/>
        </w:rPr>
        <w:t>的</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1998年</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俄罗斯发生了严重的经济危机，导致俄罗斯</w:t>
      </w:r>
      <w:r>
        <w:rPr>
          <w:rFonts w:hint="eastAsia" w:asciiTheme="minorEastAsia" w:hAnsiTheme="minorEastAsia" w:eastAsiaTheme="minorEastAsia" w:cstheme="minorEastAsia"/>
          <w:sz w:val="32"/>
          <w:szCs w:val="32"/>
          <w:lang w:eastAsia="zh-CN"/>
        </w:rPr>
        <w:t>联邦</w:t>
      </w:r>
      <w:r>
        <w:rPr>
          <w:rFonts w:hint="eastAsia" w:asciiTheme="minorEastAsia" w:hAnsiTheme="minorEastAsia" w:eastAsiaTheme="minorEastAsia" w:cstheme="minorEastAsia"/>
          <w:sz w:val="32"/>
          <w:szCs w:val="32"/>
        </w:rPr>
        <w:t>政府</w:t>
      </w:r>
      <w:r>
        <w:rPr>
          <w:rFonts w:hint="eastAsia" w:asciiTheme="minorEastAsia" w:hAnsiTheme="minorEastAsia" w:eastAsiaTheme="minorEastAsia" w:cstheme="minorEastAsia"/>
          <w:sz w:val="32"/>
          <w:szCs w:val="32"/>
          <w:lang w:eastAsia="zh-CN"/>
        </w:rPr>
        <w:t>主权债务违约，俄罗斯债务危机又引发了全球性的金融不稳定，国际投资者寻求避险资产，一致认为日元是一个相对安全的选择。因此，投资者在这一时期大量购买日元，推高了日元汇率。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t>套利交易的</w:t>
      </w:r>
      <w:r>
        <w:rPr>
          <w:rFonts w:hint="eastAsia" w:asciiTheme="minorEastAsia" w:hAnsiTheme="minorEastAsia" w:eastAsiaTheme="minorEastAsia" w:cstheme="minorEastAsia"/>
          <w:sz w:val="32"/>
          <w:szCs w:val="32"/>
          <w:lang w:eastAsia="zh-CN"/>
        </w:rPr>
        <w:t>弱</w:t>
      </w:r>
      <w:r>
        <w:rPr>
          <w:rFonts w:hint="eastAsia" w:asciiTheme="minorEastAsia" w:hAnsiTheme="minorEastAsia" w:eastAsiaTheme="minorEastAsia" w:cstheme="minorEastAsia"/>
          <w:sz w:val="32"/>
          <w:szCs w:val="32"/>
        </w:rPr>
        <w:t>点</w:t>
      </w:r>
      <w:r>
        <w:rPr>
          <w:rFonts w:hint="eastAsia" w:asciiTheme="minorEastAsia" w:hAnsiTheme="minorEastAsia" w:eastAsiaTheme="minorEastAsia" w:cstheme="minorEastAsia"/>
          <w:sz w:val="32"/>
          <w:szCs w:val="32"/>
          <w:lang w:eastAsia="zh-CN"/>
        </w:rPr>
        <w:t>恰在于此，</w:t>
      </w:r>
      <w:r>
        <w:rPr>
          <w:rFonts w:hint="eastAsia" w:asciiTheme="minorEastAsia" w:hAnsiTheme="minorEastAsia" w:eastAsiaTheme="minorEastAsia" w:cstheme="minorEastAsia"/>
          <w:sz w:val="32"/>
          <w:szCs w:val="32"/>
        </w:rPr>
        <w:t>如果日元上升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就</w:t>
      </w:r>
      <w:r>
        <w:rPr>
          <w:rFonts w:hint="eastAsia" w:asciiTheme="minorEastAsia" w:hAnsiTheme="minorEastAsia" w:eastAsiaTheme="minorEastAsia" w:cstheme="minorEastAsia"/>
          <w:sz w:val="32"/>
          <w:szCs w:val="32"/>
          <w:lang w:eastAsia="zh-CN"/>
        </w:rPr>
        <w:t>等于</w:t>
      </w:r>
      <w:r>
        <w:rPr>
          <w:rFonts w:hint="eastAsia" w:asciiTheme="minorEastAsia" w:hAnsiTheme="minorEastAsia" w:eastAsiaTheme="minorEastAsia" w:cstheme="minorEastAsia"/>
          <w:sz w:val="32"/>
          <w:szCs w:val="32"/>
        </w:rPr>
        <w:t>渡边太太投资的</w:t>
      </w:r>
      <w:r>
        <w:rPr>
          <w:rFonts w:hint="eastAsia" w:asciiTheme="minorEastAsia" w:hAnsiTheme="minorEastAsia" w:eastAsiaTheme="minorEastAsia" w:cstheme="minorEastAsia"/>
          <w:sz w:val="32"/>
          <w:szCs w:val="32"/>
          <w:lang w:eastAsia="zh-CN"/>
        </w:rPr>
        <w:t>外国</w:t>
      </w:r>
      <w:r>
        <w:rPr>
          <w:rFonts w:hint="eastAsia" w:asciiTheme="minorEastAsia" w:hAnsiTheme="minorEastAsia" w:eastAsiaTheme="minorEastAsia" w:cstheme="minorEastAsia"/>
          <w:sz w:val="32"/>
          <w:szCs w:val="32"/>
        </w:rPr>
        <w:t>货币贬值</w:t>
      </w:r>
      <w:r>
        <w:rPr>
          <w:rFonts w:hint="eastAsia" w:asciiTheme="minorEastAsia" w:hAnsiTheme="minorEastAsia" w:eastAsiaTheme="minorEastAsia" w:cstheme="minorEastAsia"/>
          <w:sz w:val="32"/>
          <w:szCs w:val="32"/>
          <w:lang w:eastAsia="zh-CN"/>
        </w:rPr>
        <w:t>，换言之，她们套利交易赚取的利率差，输给了日元升值形成的汇率差，亏损开始出现——平时能有几个百分点的利差就非常不容易了，但汇率变动起来，幅度相当惊人。这个场景，在</w:t>
      </w:r>
      <w:r>
        <w:rPr>
          <w:rFonts w:hint="eastAsia" w:asciiTheme="minorEastAsia" w:hAnsiTheme="minorEastAsia" w:eastAsiaTheme="minorEastAsia" w:cstheme="minorEastAsia"/>
          <w:sz w:val="32"/>
          <w:szCs w:val="32"/>
          <w:lang w:val="en-US" w:eastAsia="zh-CN"/>
        </w:rPr>
        <w:t>2008年全球金融风暴时，又重演了一次，大量避险资金买入日元，推高日元汇率……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日本政府发现，实施零利率还是</w:t>
      </w:r>
      <w:r>
        <w:rPr>
          <w:rFonts w:hint="eastAsia" w:asciiTheme="minorEastAsia" w:hAnsiTheme="minorEastAsia" w:eastAsiaTheme="minorEastAsia" w:cstheme="minorEastAsia"/>
          <w:sz w:val="32"/>
          <w:szCs w:val="32"/>
        </w:rPr>
        <w:t>不足以刺激经济</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财政政策</w:t>
      </w:r>
      <w:r>
        <w:rPr>
          <w:rFonts w:hint="eastAsia" w:asciiTheme="minorEastAsia" w:hAnsiTheme="minorEastAsia" w:eastAsiaTheme="minorEastAsia" w:cstheme="minorEastAsia"/>
          <w:sz w:val="32"/>
          <w:szCs w:val="32"/>
          <w:lang w:eastAsia="zh-CN"/>
        </w:rPr>
        <w:t>的手段</w:t>
      </w:r>
      <w:r>
        <w:rPr>
          <w:rFonts w:hint="eastAsia" w:asciiTheme="minorEastAsia" w:hAnsiTheme="minorEastAsia" w:eastAsiaTheme="minorEastAsia" w:cstheme="minorEastAsia"/>
          <w:sz w:val="32"/>
          <w:szCs w:val="32"/>
        </w:rPr>
        <w:t>也</w:t>
      </w:r>
      <w:r>
        <w:rPr>
          <w:rFonts w:hint="eastAsia" w:asciiTheme="minorEastAsia" w:hAnsiTheme="minorEastAsia" w:eastAsiaTheme="minorEastAsia" w:cstheme="minorEastAsia"/>
          <w:sz w:val="32"/>
          <w:szCs w:val="32"/>
          <w:lang w:eastAsia="zh-CN"/>
        </w:rPr>
        <w:t>必须得</w:t>
      </w:r>
      <w:r>
        <w:rPr>
          <w:rFonts w:hint="eastAsia" w:asciiTheme="minorEastAsia" w:hAnsiTheme="minorEastAsia" w:eastAsiaTheme="minorEastAsia" w:cstheme="minorEastAsia"/>
          <w:sz w:val="32"/>
          <w:szCs w:val="32"/>
        </w:rPr>
        <w:t>上</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于是双管齐下</w:t>
      </w:r>
      <w:r>
        <w:rPr>
          <w:rFonts w:hint="eastAsia" w:asciiTheme="minorEastAsia" w:hAnsiTheme="minorEastAsia" w:eastAsiaTheme="minorEastAsia" w:cstheme="minorEastAsia"/>
          <w:sz w:val="32"/>
          <w:szCs w:val="32"/>
          <w:lang w:eastAsia="zh-CN"/>
        </w:rPr>
        <w:t>，开启</w:t>
      </w:r>
      <w:r>
        <w:rPr>
          <w:rFonts w:hint="eastAsia" w:asciiTheme="minorEastAsia" w:hAnsiTheme="minorEastAsia" w:eastAsiaTheme="minorEastAsia" w:cstheme="minorEastAsia"/>
          <w:sz w:val="32"/>
          <w:szCs w:val="32"/>
        </w:rPr>
        <w:t>大规模</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赤字</w:t>
      </w:r>
      <w:r>
        <w:rPr>
          <w:rFonts w:hint="eastAsia" w:asciiTheme="minorEastAsia" w:hAnsiTheme="minorEastAsia" w:eastAsiaTheme="minorEastAsia" w:cstheme="minorEastAsia"/>
          <w:sz w:val="32"/>
          <w:szCs w:val="32"/>
          <w:lang w:eastAsia="zh-CN"/>
        </w:rPr>
        <w:t>预算。</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highlight w:val="green"/>
        </w:rPr>
      </w:pPr>
      <w:r>
        <w:rPr>
          <w:rFonts w:hint="eastAsia" w:asciiTheme="minorEastAsia" w:hAnsiTheme="minorEastAsia" w:eastAsiaTheme="minorEastAsia" w:cstheme="minorEastAsia"/>
          <w:sz w:val="32"/>
          <w:szCs w:val="32"/>
          <w:highlight w:val="none"/>
        </w:rPr>
        <w:t>2012年底，“安倍经济学”的一揽子政策，其中就包括财政刺激和货币宽松。</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2013年4月，日本央行开始采取大规模的货币宽松政策，旨在刺激通货膨</w:t>
      </w:r>
      <w:bookmarkStart w:id="0" w:name="_GoBack"/>
      <w:bookmarkEnd w:id="0"/>
      <w:r>
        <w:rPr>
          <w:rFonts w:hint="eastAsia" w:asciiTheme="minorEastAsia" w:hAnsiTheme="minorEastAsia" w:eastAsiaTheme="minorEastAsia" w:cstheme="minorEastAsia"/>
          <w:sz w:val="32"/>
          <w:szCs w:val="32"/>
        </w:rPr>
        <w:t>胀和经济增长。这一政策措施被称为量化宽松（Quantitative Easing，QE）。</w:t>
      </w:r>
      <w:r>
        <w:rPr>
          <w:rFonts w:hint="eastAsia" w:asciiTheme="minorEastAsia" w:hAnsiTheme="minorEastAsia" w:eastAsiaTheme="minorEastAsia" w:cstheme="minorEastAsia"/>
          <w:sz w:val="32"/>
          <w:szCs w:val="32"/>
          <w:lang w:eastAsia="zh-CN"/>
        </w:rPr>
        <w:t>具体来说，就是</w:t>
      </w:r>
      <w:r>
        <w:rPr>
          <w:rFonts w:hint="eastAsia" w:asciiTheme="minorEastAsia" w:hAnsiTheme="minorEastAsia" w:eastAsiaTheme="minorEastAsia" w:cstheme="minorEastAsia"/>
          <w:sz w:val="32"/>
          <w:szCs w:val="32"/>
        </w:rPr>
        <w:t>央行通过购买国债和其他资产来增加货币供应量，以降低利率、推动贷款和投资，从而刺激经济增长。</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sz w:val="32"/>
          <w:szCs w:val="32"/>
        </w:rPr>
      </w:pPr>
      <w:r>
        <w:rPr>
          <w:rFonts w:hint="eastAsia"/>
          <w:sz w:val="32"/>
          <w:szCs w:val="32"/>
        </w:rPr>
        <w:t>量化宽松政策帮助推动了日本的出口，提振了股市，并有助于推动通货膨胀率向目标水平靠近。但是，与此同时，这一政策也引起了一些担忧，比如资产泡沫的风险</w:t>
      </w:r>
      <w:r>
        <w:rPr>
          <w:rFonts w:hint="eastAsia"/>
          <w:sz w:val="32"/>
          <w:szCs w:val="32"/>
          <w:lang w:eastAsia="zh-CN"/>
        </w:rPr>
        <w:t>，</w:t>
      </w:r>
      <w:r>
        <w:rPr>
          <w:rFonts w:hint="eastAsia"/>
          <w:sz w:val="32"/>
          <w:szCs w:val="32"/>
        </w:rPr>
        <w:t>长期利率持续低迷</w:t>
      </w:r>
      <w:r>
        <w:rPr>
          <w:rFonts w:hint="eastAsia"/>
          <w:sz w:val="32"/>
          <w:szCs w:val="32"/>
          <w:lang w:eastAsia="zh-CN"/>
        </w:rPr>
        <w:t>，</w:t>
      </w:r>
      <w:r>
        <w:rPr>
          <w:rFonts w:hint="eastAsia"/>
          <w:sz w:val="32"/>
          <w:szCs w:val="32"/>
        </w:rPr>
        <w:t>可能对金融体系带来</w:t>
      </w:r>
      <w:r>
        <w:rPr>
          <w:rFonts w:hint="eastAsia"/>
          <w:sz w:val="32"/>
          <w:szCs w:val="32"/>
          <w:lang w:eastAsia="zh-CN"/>
        </w:rPr>
        <w:t>挑战</w:t>
      </w:r>
      <w:r>
        <w:rPr>
          <w:rFonts w:hint="eastAsia"/>
          <w:sz w:val="32"/>
          <w:szCs w:val="32"/>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sz w:val="32"/>
          <w:szCs w:val="32"/>
          <w:lang w:eastAsia="zh-CN"/>
        </w:rPr>
      </w:pPr>
      <w:r>
        <w:rPr>
          <w:rFonts w:hint="eastAsia"/>
          <w:sz w:val="32"/>
          <w:szCs w:val="32"/>
        </w:rPr>
        <w:t>对渡边太太来说</w:t>
      </w:r>
      <w:r>
        <w:rPr>
          <w:rFonts w:hint="eastAsia"/>
          <w:sz w:val="32"/>
          <w:szCs w:val="32"/>
          <w:lang w:eastAsia="zh-CN"/>
        </w:rPr>
        <w:t>，</w:t>
      </w:r>
      <w:r>
        <w:rPr>
          <w:rFonts w:hint="eastAsia"/>
          <w:sz w:val="32"/>
          <w:szCs w:val="32"/>
        </w:rPr>
        <w:t>量化宽松</w:t>
      </w:r>
      <w:r>
        <w:rPr>
          <w:rFonts w:hint="eastAsia"/>
          <w:sz w:val="32"/>
          <w:szCs w:val="32"/>
          <w:lang w:eastAsia="zh-CN"/>
        </w:rPr>
        <w:t>对其有利，当</w:t>
      </w:r>
      <w:r>
        <w:rPr>
          <w:rFonts w:hint="eastAsia"/>
          <w:sz w:val="32"/>
          <w:szCs w:val="32"/>
        </w:rPr>
        <w:t>利率降</w:t>
      </w:r>
      <w:r>
        <w:rPr>
          <w:rFonts w:hint="eastAsia"/>
          <w:sz w:val="32"/>
          <w:szCs w:val="32"/>
          <w:lang w:eastAsia="zh-CN"/>
        </w:rPr>
        <w:t>至零轴之下（即“负利率”），</w:t>
      </w:r>
      <w:r>
        <w:rPr>
          <w:rFonts w:hint="eastAsia"/>
          <w:sz w:val="32"/>
          <w:szCs w:val="32"/>
        </w:rPr>
        <w:t>意味着</w:t>
      </w:r>
      <w:r>
        <w:rPr>
          <w:rFonts w:hint="eastAsia"/>
          <w:sz w:val="32"/>
          <w:szCs w:val="32"/>
          <w:lang w:eastAsia="zh-CN"/>
        </w:rPr>
        <w:t>她们</w:t>
      </w:r>
      <w:r>
        <w:rPr>
          <w:rFonts w:hint="eastAsia"/>
          <w:sz w:val="32"/>
          <w:szCs w:val="32"/>
        </w:rPr>
        <w:t>可以在套利交易中赚</w:t>
      </w:r>
      <w:r>
        <w:rPr>
          <w:rFonts w:hint="eastAsia"/>
          <w:sz w:val="32"/>
          <w:szCs w:val="32"/>
          <w:lang w:eastAsia="zh-CN"/>
        </w:rPr>
        <w:t>取</w:t>
      </w:r>
      <w:r>
        <w:rPr>
          <w:rFonts w:hint="eastAsia"/>
          <w:sz w:val="32"/>
          <w:szCs w:val="32"/>
        </w:rPr>
        <w:t>更多</w:t>
      </w:r>
      <w:r>
        <w:rPr>
          <w:rFonts w:hint="eastAsia"/>
          <w:sz w:val="32"/>
          <w:szCs w:val="32"/>
          <w:lang w:eastAsia="zh-CN"/>
        </w:rPr>
        <w:t>利润。而且，</w:t>
      </w:r>
      <w:r>
        <w:rPr>
          <w:rFonts w:hint="eastAsia"/>
          <w:sz w:val="32"/>
          <w:szCs w:val="32"/>
        </w:rPr>
        <w:t>随着量化宽松政策</w:t>
      </w:r>
      <w:r>
        <w:rPr>
          <w:rFonts w:hint="eastAsia"/>
          <w:sz w:val="32"/>
          <w:szCs w:val="32"/>
          <w:lang w:eastAsia="zh-CN"/>
        </w:rPr>
        <w:t>的推进，</w:t>
      </w:r>
      <w:r>
        <w:rPr>
          <w:rFonts w:hint="eastAsia"/>
          <w:sz w:val="32"/>
          <w:szCs w:val="32"/>
        </w:rPr>
        <w:t>借日元变得</w:t>
      </w:r>
      <w:r>
        <w:rPr>
          <w:rFonts w:hint="eastAsia"/>
          <w:sz w:val="32"/>
          <w:szCs w:val="32"/>
          <w:lang w:eastAsia="zh-CN"/>
        </w:rPr>
        <w:t>更加</w:t>
      </w:r>
      <w:r>
        <w:rPr>
          <w:rFonts w:hint="eastAsia"/>
          <w:sz w:val="32"/>
          <w:szCs w:val="32"/>
        </w:rPr>
        <w:t>便宜</w:t>
      </w:r>
      <w:r>
        <w:rPr>
          <w:rFonts w:hint="eastAsia"/>
          <w:sz w:val="32"/>
          <w:szCs w:val="32"/>
          <w:lang w:eastAsia="zh-CN"/>
        </w:rPr>
        <w:t>了，进行外</w:t>
      </w:r>
      <w:r>
        <w:rPr>
          <w:rFonts w:hint="eastAsia"/>
          <w:sz w:val="32"/>
          <w:szCs w:val="32"/>
        </w:rPr>
        <w:t>汇</w:t>
      </w:r>
      <w:r>
        <w:rPr>
          <w:rFonts w:hint="eastAsia"/>
          <w:sz w:val="32"/>
          <w:szCs w:val="32"/>
          <w:lang w:eastAsia="zh-CN"/>
        </w:rPr>
        <w:t>买卖开始套利交易的人越来越多。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sz w:val="32"/>
          <w:szCs w:val="32"/>
          <w:lang w:val="en-US" w:eastAsia="zh-CN"/>
        </w:rPr>
      </w:pPr>
      <w:r>
        <w:rPr>
          <w:rFonts w:hint="eastAsia"/>
          <w:sz w:val="32"/>
          <w:szCs w:val="32"/>
          <w:lang w:eastAsia="zh-CN"/>
        </w:rPr>
        <w:t>渡边太太的</w:t>
      </w:r>
      <w:r>
        <w:rPr>
          <w:rFonts w:hint="eastAsia"/>
          <w:sz w:val="32"/>
          <w:szCs w:val="32"/>
        </w:rPr>
        <w:t>套利交易策略</w:t>
      </w:r>
      <w:r>
        <w:rPr>
          <w:rFonts w:hint="eastAsia"/>
          <w:sz w:val="32"/>
          <w:szCs w:val="32"/>
          <w:lang w:eastAsia="zh-CN"/>
        </w:rPr>
        <w:t>，将全球的投资银行、</w:t>
      </w:r>
      <w:r>
        <w:rPr>
          <w:rFonts w:hint="eastAsia"/>
          <w:sz w:val="32"/>
          <w:szCs w:val="32"/>
        </w:rPr>
        <w:t>对冲基金</w:t>
      </w:r>
      <w:r>
        <w:rPr>
          <w:rFonts w:hint="eastAsia"/>
          <w:sz w:val="32"/>
          <w:szCs w:val="32"/>
          <w:lang w:eastAsia="zh-CN"/>
        </w:rPr>
        <w:t>等机构都引入了日本，大家一起在日本用低利率成本</w:t>
      </w:r>
      <w:r>
        <w:rPr>
          <w:rFonts w:hint="eastAsia"/>
          <w:sz w:val="32"/>
          <w:szCs w:val="32"/>
        </w:rPr>
        <w:t>借款</w:t>
      </w:r>
      <w:r>
        <w:rPr>
          <w:rFonts w:hint="eastAsia"/>
          <w:sz w:val="32"/>
          <w:szCs w:val="32"/>
          <w:lang w:eastAsia="zh-CN"/>
        </w:rPr>
        <w:t>，</w:t>
      </w:r>
      <w:r>
        <w:rPr>
          <w:rFonts w:hint="eastAsia"/>
          <w:sz w:val="32"/>
          <w:szCs w:val="32"/>
        </w:rPr>
        <w:t>然后将资金投资于高</w:t>
      </w:r>
      <w:r>
        <w:rPr>
          <w:rFonts w:hint="eastAsia"/>
          <w:sz w:val="32"/>
          <w:szCs w:val="32"/>
          <w:lang w:eastAsia="zh-CN"/>
        </w:rPr>
        <w:t>利</w:t>
      </w:r>
      <w:r>
        <w:rPr>
          <w:rFonts w:hint="eastAsia"/>
          <w:sz w:val="32"/>
          <w:szCs w:val="32"/>
        </w:rPr>
        <w:t>率国家</w:t>
      </w:r>
      <w:r>
        <w:rPr>
          <w:rFonts w:hint="eastAsia"/>
          <w:sz w:val="32"/>
          <w:szCs w:val="32"/>
          <w:lang w:eastAsia="zh-CN"/>
        </w:rPr>
        <w:t>，</w:t>
      </w:r>
      <w:r>
        <w:rPr>
          <w:rFonts w:hint="eastAsia"/>
          <w:sz w:val="32"/>
          <w:szCs w:val="32"/>
          <w:lang w:val="en-US" w:eastAsia="zh-CN"/>
        </w:rPr>
        <w:t>套利交易在日本大行其道。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sz w:val="32"/>
          <w:szCs w:val="32"/>
          <w:lang w:val="en-US" w:eastAsia="zh-CN"/>
        </w:rPr>
      </w:pPr>
      <w:r>
        <w:rPr>
          <w:rFonts w:hint="eastAsia"/>
          <w:sz w:val="32"/>
          <w:szCs w:val="32"/>
          <w:lang w:val="en-US" w:eastAsia="zh-CN"/>
        </w:rPr>
        <w:t>但同时，日元却承受了巨大的贬值压力。从事日元套利交易的机构，还持有大量的日元空单和美元多单。</w:t>
      </w:r>
      <w:r>
        <w:rPr>
          <w:rFonts w:hint="eastAsia"/>
          <w:b/>
          <w:bCs/>
          <w:sz w:val="32"/>
          <w:szCs w:val="32"/>
          <w:lang w:val="en-US" w:eastAsia="zh-CN"/>
        </w:rPr>
        <w:t>日元空单</w:t>
      </w:r>
      <w:r>
        <w:rPr>
          <w:rFonts w:hint="eastAsia"/>
          <w:sz w:val="32"/>
          <w:szCs w:val="32"/>
          <w:lang w:val="en-US" w:eastAsia="zh-CN"/>
        </w:rPr>
        <w:t>，指一个投资者在外汇市场上已经卖出日元，但尚未买入日元的头寸。这意味着投资者预期日元会贬值，他们希望在日元贬值后以更低的价格买入日元，从而赚取差价利润。</w:t>
      </w:r>
      <w:r>
        <w:rPr>
          <w:rFonts w:hint="eastAsia"/>
          <w:b/>
          <w:bCs/>
          <w:sz w:val="32"/>
          <w:szCs w:val="32"/>
          <w:lang w:val="en-US" w:eastAsia="zh-CN"/>
        </w:rPr>
        <w:t>美元多单</w:t>
      </w:r>
      <w:r>
        <w:rPr>
          <w:rFonts w:hint="eastAsia"/>
          <w:sz w:val="32"/>
          <w:szCs w:val="32"/>
          <w:lang w:val="en-US" w:eastAsia="zh-CN"/>
        </w:rPr>
        <w:t>，指一个投资者在外汇市场上买入美元，但尚未卖出美元的头寸。这表示投资者相信美元会升值，他们希望在美元升值后以更高的价格卖出美元，实现利润。</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sz w:val="32"/>
          <w:szCs w:val="32"/>
          <w:lang w:val="en-US" w:eastAsia="zh-CN"/>
        </w:rPr>
      </w:pPr>
      <w:r>
        <w:rPr>
          <w:rFonts w:hint="eastAsia"/>
          <w:sz w:val="32"/>
          <w:szCs w:val="32"/>
          <w:lang w:val="en-US" w:eastAsia="zh-CN"/>
        </w:rPr>
        <w:t>简单地说，你借入日元，将其兑换成美元，然后用这些美元投资以美元计价的金融资产。同时，你在外汇市场上做空日元，即卖出日元，因为你预期日元会贬值。这样，当你将来用更便宜的价格买入日元还债时，你可以赚取差价利润。这种策略利用了利率差异和预期汇率变动，以实现套利和利润最大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sz w:val="32"/>
          <w:szCs w:val="32"/>
          <w:lang w:val="en-US" w:eastAsia="zh-CN"/>
        </w:rPr>
      </w:pPr>
      <w:r>
        <w:rPr>
          <w:rFonts w:hint="eastAsia"/>
          <w:sz w:val="32"/>
          <w:szCs w:val="32"/>
          <w:lang w:val="en-US" w:eastAsia="zh-CN"/>
        </w:rPr>
        <w:t>如此操作，使得日元不断贬值，进口成本越来越高，日本普通家庭和中小企业的压力也愈来愈大。</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方正仿宋_GBK" w:hAnsi="方正仿宋_GBK" w:eastAsia="方正仿宋_GBK" w:cs="方正仿宋_GBK"/>
          <w:sz w:val="24"/>
          <w:szCs w:val="24"/>
          <w:lang w:val="en-US" w:eastAsia="zh-CN"/>
        </w:rPr>
      </w:pPr>
      <w:r>
        <w:drawing>
          <wp:anchor distT="0" distB="0" distL="114300" distR="114300" simplePos="0" relativeHeight="251664384" behindDoc="0" locked="0" layoutInCell="1" allowOverlap="1">
            <wp:simplePos x="0" y="0"/>
            <wp:positionH relativeFrom="column">
              <wp:posOffset>631190</wp:posOffset>
            </wp:positionH>
            <wp:positionV relativeFrom="paragraph">
              <wp:posOffset>117475</wp:posOffset>
            </wp:positionV>
            <wp:extent cx="4060190" cy="2834005"/>
            <wp:effectExtent l="0" t="0" r="16510" b="4445"/>
            <wp:wrapTopAndBottom/>
            <wp:docPr id="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pic:cNvPicPr>
                      <a:picLocks noChangeAspect="1"/>
                    </pic:cNvPicPr>
                  </pic:nvPicPr>
                  <pic:blipFill>
                    <a:blip r:embed="rId12"/>
                    <a:stretch>
                      <a:fillRect/>
                    </a:stretch>
                  </pic:blipFill>
                  <pic:spPr>
                    <a:xfrm>
                      <a:off x="0" y="0"/>
                      <a:ext cx="4060190" cy="2834005"/>
                    </a:xfrm>
                    <a:prstGeom prst="rect">
                      <a:avLst/>
                    </a:prstGeom>
                    <a:noFill/>
                    <a:ln>
                      <a:noFill/>
                    </a:ln>
                  </pic:spPr>
                </pic:pic>
              </a:graphicData>
            </a:graphic>
          </wp:anchor>
        </w:drawing>
      </w:r>
      <w:r>
        <w:rPr>
          <w:rFonts w:hint="eastAsia" w:ascii="方正仿宋_GBK" w:hAnsi="方正仿宋_GBK" w:eastAsia="方正仿宋_GBK" w:cs="方正仿宋_GBK"/>
          <w:sz w:val="24"/>
          <w:szCs w:val="24"/>
          <w:lang w:val="en-US" w:eastAsia="zh-CN"/>
        </w:rPr>
        <w:t>（图：2013年后，日元持续贬值）</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如今，日本经济结束了通缩，通胀率摸到了央行2%的目标，</w:t>
      </w:r>
      <w:r>
        <w:rPr>
          <w:rFonts w:hint="eastAsia" w:asciiTheme="minorEastAsia" w:hAnsiTheme="minorEastAsia" w:eastAsiaTheme="minorEastAsia" w:cstheme="minorEastAsia"/>
          <w:sz w:val="32"/>
          <w:szCs w:val="32"/>
          <w:highlight w:val="none"/>
          <w:lang w:val="en-US" w:eastAsia="zh-CN"/>
        </w:rPr>
        <w:t>从2023</w:t>
      </w:r>
      <w:r>
        <w:rPr>
          <w:rFonts w:hint="eastAsia" w:asciiTheme="minorEastAsia" w:hAnsiTheme="minorEastAsia" w:eastAsiaTheme="minorEastAsia" w:cstheme="minorEastAsia"/>
          <w:sz w:val="32"/>
          <w:szCs w:val="32"/>
          <w:lang w:val="en-US" w:eastAsia="zh-CN"/>
        </w:rPr>
        <w:t>年起，日本央行开启了久违的升息。对于日元套利交易而言，方向开始逆转了，日元兑美元汇率上升，日元空单和美元多单的交易急剧亏损。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这时，所有人都要拆仓跑路，于是踩踏就发生了。即，看到日元升值，赶紧卖出美元买回日元，把套利交易给平仓掉；要想卖出美元，得先卖出持有的美元资产，这就加大了对美股的抛售。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简单的过程分三步：（一）卖出美股，得到美元；（二）卖出美元，买入日元；（三）还掉日元的借款。所以说，日元套利平仓交易是否已经结束，是影响短期美股资金流向的一个方面。但外汇市场的范围，并不是局限于交易所，它很难被完全被统计和观测，所以各大银行对日元套利交易是否已经清空，莫衷一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高盛等机构认为，日元空头基本被清算了，市场即将见底；摩根大通、瑞银则认为，套利交易平仓还会再继续，还有大约50%的套利盘等待出清，日元汇率仍有相当上涨空间。</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日元汇率的变化，将给全球资本市场带来巨大冲击。自日本央行实施量化宽松政策以来，通过渡边太太和各类金融机构，日元给全球的投资者提供了大量的流动性。一旦日元的借贷成本上涨，会引发套利交易的拆仓，拆仓潮爆发，对全球（尤其是美国的）债券和股票市场造成冲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因此，只要日元套利交易的仓位没有清理结束，美元资产就仍将面临一波卖出潮，除非日本央行停止升息，日元汇率回到低位。不知渡边太太如何看待当前的市场形势。</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default" w:ascii="Calibri" w:hAnsi="Calibri" w:eastAsia="宋体" w:cs="Calibri"/>
          <w:lang w:val="en-US" w:eastAsia="zh-CN"/>
        </w:rPr>
      </w:pPr>
    </w:p>
    <w:p>
      <w:pPr>
        <w:rPr>
          <w:rFonts w:hint="default" w:ascii="Times New Roman" w:hAnsi="Times New Roman" w:eastAsia="经典行楷简" w:cs="Times New Roman"/>
          <w:b/>
          <w:bCs/>
          <w:color w:val="FF0000"/>
          <w:sz w:val="32"/>
          <w:szCs w:val="32"/>
          <w:lang w:val="en-US" w:eastAsia="zh-CN"/>
        </w:rPr>
      </w:pP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8月12日（周一）</w:t>
      </w:r>
    </w:p>
    <w:p>
      <w:pPr>
        <w:jc w:val="center"/>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电鳗，柔性电池，医疗设备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新冠疫情之后，大众开始逐渐接受远程医疗。如果感觉不舒服，在家中进行在线诊疗要安全得多，不必担心会传染给别人或自己被传染。未来，随着社会老龄化程度的加深，线上诊疗将成为常规的医疗方式。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如此一来，我们每个人都需要拥有一个私人的、安全的设备，医生可以远程监控我们的各项生理指标，了解我们的睡眠状况以及动态心率、静态心率是否有异常……最终，大多数常规监测应该成为在家里或办公室就能轻松完成的事情。</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可喜的是，可穿戴设备已经让我们看到了希望。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中风</w:t>
      </w:r>
      <w:r>
        <w:rPr>
          <w:rFonts w:hint="eastAsia" w:asciiTheme="minorEastAsia" w:hAnsiTheme="minorEastAsia" w:eastAsiaTheme="minorEastAsia" w:cstheme="minorEastAsia"/>
          <w:sz w:val="32"/>
          <w:szCs w:val="32"/>
          <w:lang w:eastAsia="zh-CN"/>
        </w:rPr>
        <w:t>产生的原因，</w:t>
      </w:r>
      <w:r>
        <w:rPr>
          <w:rFonts w:hint="eastAsia" w:asciiTheme="minorEastAsia" w:hAnsiTheme="minorEastAsia" w:eastAsiaTheme="minorEastAsia" w:cstheme="minorEastAsia"/>
          <w:sz w:val="32"/>
          <w:szCs w:val="32"/>
        </w:rPr>
        <w:t>主要是</w:t>
      </w:r>
      <w:r>
        <w:rPr>
          <w:rFonts w:hint="eastAsia" w:asciiTheme="minorEastAsia" w:hAnsiTheme="minorEastAsia" w:eastAsiaTheme="minorEastAsia" w:cstheme="minorEastAsia"/>
          <w:sz w:val="32"/>
          <w:szCs w:val="32"/>
          <w:lang w:eastAsia="zh-CN"/>
        </w:rPr>
        <w:t>因为</w:t>
      </w:r>
      <w:r>
        <w:rPr>
          <w:rFonts w:hint="eastAsia" w:asciiTheme="minorEastAsia" w:hAnsiTheme="minorEastAsia" w:eastAsiaTheme="minorEastAsia" w:cstheme="minorEastAsia"/>
          <w:sz w:val="32"/>
          <w:szCs w:val="32"/>
        </w:rPr>
        <w:t>有栓子在脑血管中存在</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阻塞了血管</w:t>
      </w:r>
      <w:r>
        <w:rPr>
          <w:rFonts w:hint="eastAsia" w:asciiTheme="minorEastAsia" w:hAnsiTheme="minorEastAsia" w:eastAsiaTheme="minorEastAsia" w:cstheme="minorEastAsia"/>
          <w:sz w:val="32"/>
          <w:szCs w:val="32"/>
          <w:lang w:eastAsia="zh-CN"/>
        </w:rPr>
        <w:t>，从而</w:t>
      </w:r>
      <w:r>
        <w:rPr>
          <w:rFonts w:hint="eastAsia" w:asciiTheme="minorEastAsia" w:hAnsiTheme="minorEastAsia" w:eastAsiaTheme="minorEastAsia" w:cstheme="minorEastAsia"/>
          <w:sz w:val="32"/>
          <w:szCs w:val="32"/>
        </w:rPr>
        <w:t>造成脑细胞缺血缺氧</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心律失常</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是由于血液不能正常在血管中流动</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可能停留在血管或者心脏内形成血栓</w:t>
      </w:r>
      <w:r>
        <w:rPr>
          <w:rFonts w:hint="eastAsia" w:asciiTheme="minorEastAsia" w:hAnsiTheme="minorEastAsia" w:eastAsiaTheme="minorEastAsia" w:cstheme="minorEastAsia"/>
          <w:sz w:val="32"/>
          <w:szCs w:val="32"/>
          <w:lang w:eastAsia="zh-CN"/>
        </w:rPr>
        <w:t>，血栓</w:t>
      </w:r>
      <w:r>
        <w:rPr>
          <w:rFonts w:hint="eastAsia" w:asciiTheme="minorEastAsia" w:hAnsiTheme="minorEastAsia" w:eastAsiaTheme="minorEastAsia" w:cstheme="minorEastAsia"/>
          <w:sz w:val="32"/>
          <w:szCs w:val="32"/>
        </w:rPr>
        <w:t>经过脑血管</w:t>
      </w:r>
      <w:r>
        <w:rPr>
          <w:rFonts w:hint="eastAsia" w:asciiTheme="minorEastAsia" w:hAnsiTheme="minorEastAsia" w:eastAsiaTheme="minorEastAsia" w:cstheme="minorEastAsia"/>
          <w:sz w:val="32"/>
          <w:szCs w:val="32"/>
          <w:lang w:eastAsia="zh-CN"/>
        </w:rPr>
        <w:t>时</w:t>
      </w:r>
      <w:r>
        <w:rPr>
          <w:rFonts w:hint="eastAsia" w:asciiTheme="minorEastAsia" w:hAnsiTheme="minorEastAsia" w:eastAsiaTheme="minorEastAsia" w:cstheme="minorEastAsia"/>
          <w:sz w:val="32"/>
          <w:szCs w:val="32"/>
        </w:rPr>
        <w:t>不能通过</w:t>
      </w:r>
      <w:r>
        <w:rPr>
          <w:rFonts w:hint="eastAsia" w:asciiTheme="minorEastAsia" w:hAnsiTheme="minorEastAsia" w:eastAsiaTheme="minorEastAsia" w:cstheme="minorEastAsia"/>
          <w:sz w:val="32"/>
          <w:szCs w:val="32"/>
          <w:lang w:eastAsia="zh-CN"/>
        </w:rPr>
        <w:t>，就</w:t>
      </w:r>
      <w:r>
        <w:rPr>
          <w:rFonts w:hint="eastAsia" w:asciiTheme="minorEastAsia" w:hAnsiTheme="minorEastAsia" w:eastAsiaTheme="minorEastAsia" w:cstheme="minorEastAsia"/>
          <w:sz w:val="32"/>
          <w:szCs w:val="32"/>
        </w:rPr>
        <w:t>会阻塞脑血管</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心律失常导致中风</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最常见的是心房颤动</w:t>
      </w:r>
      <w:r>
        <w:rPr>
          <w:rFonts w:hint="eastAsia" w:asciiTheme="minorEastAsia" w:hAnsiTheme="minorEastAsia" w:eastAsiaTheme="minorEastAsia" w:cstheme="minorEastAsia"/>
          <w:sz w:val="32"/>
          <w:szCs w:val="32"/>
          <w:lang w:eastAsia="zh-CN"/>
        </w:rPr>
        <w:t>，房颤导致中风的比例超过20%。如果心律失常能得到治疗，这</w:t>
      </w:r>
      <w:r>
        <w:rPr>
          <w:rFonts w:hint="eastAsia" w:asciiTheme="minorEastAsia" w:hAnsiTheme="minorEastAsia" w:eastAsiaTheme="minorEastAsia" w:cstheme="minorEastAsia"/>
          <w:sz w:val="32"/>
          <w:szCs w:val="32"/>
          <w:lang w:val="en-US" w:eastAsia="zh-CN"/>
        </w:rPr>
        <w:t>20%多的中风就</w:t>
      </w:r>
      <w:r>
        <w:rPr>
          <w:rFonts w:hint="eastAsia" w:asciiTheme="minorEastAsia" w:hAnsiTheme="minorEastAsia" w:eastAsiaTheme="minorEastAsia" w:cstheme="minorEastAsia"/>
          <w:sz w:val="32"/>
          <w:szCs w:val="32"/>
          <w:lang w:eastAsia="zh-CN"/>
        </w:rPr>
        <w:t>不会发生。但要治疗心律失常，首先得找到它。测试心律失常的成本高昂且不准确。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5408" behindDoc="0" locked="0" layoutInCell="1" allowOverlap="1">
            <wp:simplePos x="0" y="0"/>
            <wp:positionH relativeFrom="column">
              <wp:posOffset>2552700</wp:posOffset>
            </wp:positionH>
            <wp:positionV relativeFrom="paragraph">
              <wp:posOffset>556895</wp:posOffset>
            </wp:positionV>
            <wp:extent cx="2903220" cy="2971800"/>
            <wp:effectExtent l="0" t="0" r="11430" b="0"/>
            <wp:wrapSquare wrapText="bothSides"/>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3"/>
                    <a:stretch>
                      <a:fillRect/>
                    </a:stretch>
                  </pic:blipFill>
                  <pic:spPr>
                    <a:xfrm>
                      <a:off x="0" y="0"/>
                      <a:ext cx="2903220" cy="297180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现在，数字手表就能检测到它，成本比去医院低廉得多。这只是远程医疗革命的一个例子。智能手表、智能戒指、健身追踪器、贴片和其他“可穿戴设备”已经可以记录超过7500个生理和行为变量。而且，通过机器学习，人工智能还可以过滤大量数据，揭示设备穿戴者的真实健康状况，即接管了医生的部分工作。</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今后，</w:t>
      </w:r>
      <w:r>
        <w:rPr>
          <w:rFonts w:hint="eastAsia" w:asciiTheme="minorEastAsia" w:hAnsiTheme="minorEastAsia" w:eastAsiaTheme="minorEastAsia" w:cstheme="minorEastAsia"/>
          <w:b/>
          <w:bCs/>
          <w:sz w:val="32"/>
          <w:szCs w:val="32"/>
          <w:lang w:val="en-US" w:eastAsia="zh-CN"/>
        </w:rPr>
        <w:t>医疗和监护设备不仅可穿戴，甚至是可植入的，</w:t>
      </w:r>
      <w:r>
        <w:rPr>
          <w:rFonts w:hint="eastAsia" w:asciiTheme="minorEastAsia" w:hAnsiTheme="minorEastAsia" w:eastAsiaTheme="minorEastAsia" w:cstheme="minorEastAsia"/>
          <w:sz w:val="32"/>
          <w:szCs w:val="32"/>
          <w:lang w:val="en-US" w:eastAsia="zh-CN"/>
        </w:rPr>
        <w:t>以此提供更精确的监测、更好的照顾，但首先必须解决电池的难题。</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总的来说，现在电池的体积越来越小、重量越来越轻、功率越来越大；但对于某些特殊的应用场景，还存在着不足。这些应用包括，监测健康状况的皮肤贴片、解码神经信号以控制电子假肢的脑-计算机植入体……简言之，需要电池与人体更密切接触的场景。</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ascii="Calibri" w:hAnsi="Calibri" w:cs="Calibri"/>
          <w:sz w:val="32"/>
          <w:szCs w:val="32"/>
          <w:lang w:val="en-US" w:eastAsia="zh-CN"/>
        </w:rPr>
      </w:pPr>
      <w:r>
        <w:rPr>
          <w:rFonts w:hint="default" w:ascii="Calibri" w:hAnsi="Calibri" w:cs="Calibri"/>
          <w:sz w:val="32"/>
          <w:szCs w:val="32"/>
          <w:lang w:val="en-US" w:eastAsia="zh-CN"/>
        </w:rPr>
        <w:t>电池通常是硬的，具有固定的形状和结构，无法像皮肤和组织那样弯曲</w:t>
      </w:r>
      <w:r>
        <w:rPr>
          <w:rFonts w:hint="eastAsia" w:ascii="Calibri" w:hAnsi="Calibri" w:cs="Calibri"/>
          <w:sz w:val="32"/>
          <w:szCs w:val="32"/>
          <w:lang w:val="en-US" w:eastAsia="zh-CN"/>
        </w:rPr>
        <w:t>，即，不具有弹性和柔软性</w:t>
      </w:r>
      <w:r>
        <w:rPr>
          <w:rFonts w:hint="default" w:ascii="Calibri" w:hAnsi="Calibri" w:cs="Calibri"/>
          <w:sz w:val="32"/>
          <w:szCs w:val="32"/>
          <w:lang w:val="en-US" w:eastAsia="zh-CN"/>
        </w:rPr>
        <w:t>，这意味着在特定应用中，尤其是与人体接触的穿戴设备中，电池可能无法适应身体的运动和形状变化。</w:t>
      </w:r>
    </w:p>
    <w:p>
      <w:pPr>
        <w:keepNext w:val="0"/>
        <w:keepLines w:val="0"/>
        <w:pageBreakBefore w:val="0"/>
        <w:widowControl w:val="0"/>
        <w:kinsoku/>
        <w:wordWrap/>
        <w:overflowPunct/>
        <w:topLinePunct w:val="0"/>
        <w:autoSpaceDE/>
        <w:autoSpaceDN/>
        <w:bidi w:val="0"/>
        <w:adjustRightInd/>
        <w:snapToGrid/>
        <w:ind w:firstLine="388" w:firstLineChars="200"/>
        <w:textAlignment w:val="auto"/>
        <w:outlineLvl w:val="9"/>
        <w:rPr>
          <w:rFonts w:hint="default" w:ascii="Calibri" w:hAnsi="Calibri" w:cs="Calibri"/>
          <w:sz w:val="32"/>
          <w:szCs w:val="32"/>
          <w:lang w:val="en-US" w:eastAsia="zh-CN"/>
        </w:rPr>
      </w:pPr>
      <w:r>
        <w:drawing>
          <wp:anchor distT="0" distB="0" distL="114300" distR="114300" simplePos="0" relativeHeight="251666432" behindDoc="0" locked="0" layoutInCell="1" allowOverlap="1">
            <wp:simplePos x="0" y="0"/>
            <wp:positionH relativeFrom="column">
              <wp:posOffset>2589530</wp:posOffset>
            </wp:positionH>
            <wp:positionV relativeFrom="paragraph">
              <wp:posOffset>805815</wp:posOffset>
            </wp:positionV>
            <wp:extent cx="2837180" cy="1891665"/>
            <wp:effectExtent l="0" t="0" r="1270" b="13335"/>
            <wp:wrapSquare wrapText="bothSides"/>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r:embed="rId14"/>
                    <a:stretch>
                      <a:fillRect/>
                    </a:stretch>
                  </pic:blipFill>
                  <pic:spPr>
                    <a:xfrm>
                      <a:off x="0" y="0"/>
                      <a:ext cx="2837180" cy="1891665"/>
                    </a:xfrm>
                    <a:prstGeom prst="rect">
                      <a:avLst/>
                    </a:prstGeom>
                    <a:noFill/>
                    <a:ln>
                      <a:noFill/>
                    </a:ln>
                  </pic:spPr>
                </pic:pic>
              </a:graphicData>
            </a:graphic>
          </wp:anchor>
        </w:drawing>
      </w:r>
      <w:r>
        <w:rPr>
          <w:rFonts w:hint="eastAsia" w:ascii="Calibri" w:hAnsi="Calibri" w:cs="Calibri"/>
          <w:sz w:val="32"/>
          <w:szCs w:val="32"/>
          <w:lang w:val="en-US" w:eastAsia="zh-CN"/>
        </w:rPr>
        <w:t>当穿戴设备与身体一起移动时，可能会导致电路失灵或连接问题，这会影响设备的正常运行，此外，刚性材料贴身穿戴，肯定不会</w:t>
      </w:r>
      <w:r>
        <w:rPr>
          <w:rFonts w:hint="default" w:ascii="Calibri" w:hAnsi="Calibri" w:cs="Calibri"/>
          <w:sz w:val="32"/>
          <w:szCs w:val="32"/>
          <w:lang w:val="en-US" w:eastAsia="zh-CN"/>
        </w:rPr>
        <w:t>舒服。因此，</w:t>
      </w:r>
      <w:r>
        <w:rPr>
          <w:rFonts w:hint="eastAsia" w:ascii="Calibri" w:hAnsi="Calibri" w:cs="Calibri"/>
          <w:sz w:val="32"/>
          <w:szCs w:val="32"/>
          <w:lang w:val="en-US" w:eastAsia="zh-CN"/>
        </w:rPr>
        <w:t>科技工作者们</w:t>
      </w:r>
      <w:r>
        <w:rPr>
          <w:rFonts w:hint="default" w:ascii="Calibri" w:hAnsi="Calibri" w:cs="Calibri"/>
          <w:sz w:val="32"/>
          <w:szCs w:val="32"/>
          <w:lang w:val="en-US" w:eastAsia="zh-CN"/>
        </w:rPr>
        <w:t>正在采用多种方法生产</w:t>
      </w:r>
      <w:r>
        <w:rPr>
          <w:rFonts w:hint="default" w:ascii="Calibri" w:hAnsi="Calibri" w:cs="Calibri"/>
          <w:b/>
          <w:bCs/>
          <w:sz w:val="32"/>
          <w:szCs w:val="32"/>
          <w:lang w:val="en-US" w:eastAsia="zh-CN"/>
        </w:rPr>
        <w:t>柔性电池</w:t>
      </w:r>
      <w:r>
        <w:rPr>
          <w:rFonts w:hint="default" w:ascii="Calibri" w:hAnsi="Calibri" w:cs="Calibri"/>
          <w:sz w:val="32"/>
          <w:szCs w:val="32"/>
          <w:lang w:val="en-US" w:eastAsia="zh-CN"/>
        </w:rPr>
        <w:t>，包括使用柔性纤维和纳米粒子。其中</w:t>
      </w:r>
      <w:r>
        <w:rPr>
          <w:rFonts w:hint="default" w:ascii="Calibri" w:hAnsi="Calibri" w:cs="Calibri"/>
          <w:b/>
          <w:bCs/>
          <w:sz w:val="32"/>
          <w:szCs w:val="32"/>
          <w:lang w:val="en-US" w:eastAsia="zh-CN"/>
        </w:rPr>
        <w:t>最有前途的是水基电池，其灵感来自电鳗储存电荷的方式</w:t>
      </w:r>
      <w:r>
        <w:rPr>
          <w:rFonts w:hint="default" w:ascii="Calibri" w:hAnsi="Calibri" w:cs="Calibri"/>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剑桥大学的一个研究小组成功研制出了“</w:t>
      </w:r>
      <w:r>
        <w:rPr>
          <w:rFonts w:hint="eastAsia" w:asciiTheme="minorEastAsia" w:hAnsiTheme="minorEastAsia" w:eastAsiaTheme="minorEastAsia" w:cstheme="minorEastAsia"/>
          <w:b/>
          <w:bCs/>
          <w:sz w:val="32"/>
          <w:szCs w:val="32"/>
          <w:lang w:val="en-US" w:eastAsia="zh-CN"/>
        </w:rPr>
        <w:t>水凝胶电池</w:t>
      </w:r>
      <w:r>
        <w:rPr>
          <w:rFonts w:hint="eastAsia" w:asciiTheme="minorEastAsia" w:hAnsiTheme="minorEastAsia" w:eastAsiaTheme="minorEastAsia" w:cstheme="minorEastAsia"/>
          <w:sz w:val="32"/>
          <w:szCs w:val="32"/>
          <w:lang w:val="en-US" w:eastAsia="zh-CN"/>
        </w:rPr>
        <w:t>”。这些电池由水凝胶制成，水凝胶则由有机聚合物的分层结构组成；有机聚合物的含水量超过60%的，这就使其既柔软又有弹性。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聚合物，是一种由成千上万相同种类的简单分子组成的物质；这些分子通过长链重复连接在一起，形成具有独特性质的化学化合物。聚合物可以是天然的或人造的，例如，橡胶就是一种天然的聚合物材料。</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b w:val="0"/>
          <w:bCs w:val="0"/>
          <w:sz w:val="32"/>
          <w:szCs w:val="32"/>
          <w:lang w:val="en-US" w:eastAsia="zh-CN"/>
        </w:rPr>
      </w:pPr>
      <w:r>
        <w:rPr>
          <w:rFonts w:hint="eastAsia" w:asciiTheme="minorEastAsia" w:hAnsiTheme="minorEastAsia" w:eastAsiaTheme="minorEastAsia" w:cstheme="minorEastAsia"/>
          <w:sz w:val="32"/>
          <w:szCs w:val="32"/>
          <w:lang w:val="en-US" w:eastAsia="zh-CN"/>
        </w:rPr>
        <w:t>大多数电池，在其材料被弯曲或拉伸时，导电性会减弱，而这种“凝胶电池”可以被拉伸至其长度的1.5倍而不会出现电压损失。这就意味着</w:t>
      </w:r>
      <w:r>
        <w:rPr>
          <w:rFonts w:hint="eastAsia" w:asciiTheme="minorEastAsia" w:hAnsiTheme="minorEastAsia" w:eastAsiaTheme="minorEastAsia" w:cstheme="minorEastAsia"/>
          <w:b/>
          <w:bCs/>
          <w:sz w:val="32"/>
          <w:szCs w:val="32"/>
          <w:lang w:val="en-US" w:eastAsia="zh-CN"/>
        </w:rPr>
        <w:t>该电池具备了延展性，</w:t>
      </w:r>
      <w:r>
        <w:rPr>
          <w:rFonts w:hint="eastAsia" w:asciiTheme="minorEastAsia" w:hAnsiTheme="minorEastAsia" w:eastAsiaTheme="minorEastAsia" w:cstheme="minorEastAsia"/>
          <w:b w:val="0"/>
          <w:bCs w:val="0"/>
          <w:sz w:val="32"/>
          <w:szCs w:val="32"/>
          <w:lang w:val="en-US" w:eastAsia="zh-CN"/>
        </w:rPr>
        <w:t>可以更舒适地贴近皮肤，在植入内部器官（如肺、心脏或大脑）时也更加坚固。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凝胶电池的工作原理与生物过程（如神经系统）产生电力的方式非常相似：存在于不同体细胞内的带电粒子（称为离子），其电荷密度不同，这就创造了电位差，进而产生电压。然而，这个电压非常微小。电鳗通过拥有成千上万个经过进化改造的肌肉细胞，称为“电细胞”，它们共同作用，</w:t>
      </w:r>
      <w:r>
        <w:rPr>
          <w:rFonts w:hint="eastAsia" w:asciiTheme="minorEastAsia" w:hAnsiTheme="minorEastAsia" w:eastAsiaTheme="minorEastAsia" w:cstheme="minorEastAsia"/>
          <w:b/>
          <w:bCs/>
          <w:sz w:val="32"/>
          <w:szCs w:val="32"/>
          <w:lang w:val="en-US" w:eastAsia="zh-CN"/>
        </w:rPr>
        <w:t>产生足以电晕猎物的高电压</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凝胶电池不需要如此“凶猛”。凝胶电池每个单独的电池仅产生0.1伏特的电压（典型AA电池为1.5伏特的电压）。电鳗可以通过电细胞放大小电压，类似地，凝胶电池可以通过串联来增加其输出电压。凝胶电池可以通过连接电源进行充电、放电操作，未来的发展还可能实现无线充电和放电。</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凝胶电池的另一个特性，是具有强大的分子键结构，使得聚合物能够拉伸，同时如果</w:t>
      </w:r>
      <w:r>
        <w:rPr>
          <w:rFonts w:hint="eastAsia" w:asciiTheme="minorEastAsia" w:hAnsiTheme="minorEastAsia" w:eastAsiaTheme="minorEastAsia" w:cstheme="minorEastAsia"/>
          <w:b/>
          <w:bCs/>
          <w:sz w:val="32"/>
          <w:szCs w:val="32"/>
          <w:lang w:val="en-US" w:eastAsia="zh-CN"/>
        </w:rPr>
        <w:t>材料破裂，还能够快速自我修复</w:t>
      </w:r>
      <w:r>
        <w:rPr>
          <w:rFonts w:hint="eastAsia" w:asciiTheme="minorEastAsia" w:hAnsiTheme="minorEastAsia" w:eastAsiaTheme="minorEastAsia" w:cstheme="minorEastAsia"/>
          <w:sz w:val="32"/>
          <w:szCs w:val="32"/>
          <w:lang w:val="en-US" w:eastAsia="zh-CN"/>
        </w:rPr>
        <w:t>。这种自我修复能力，对于极端工作环境下的应用非常有用，比如为嵌入到防护服中的传感器供电。</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用于检测有毒气体或者有害气体的传感器，可以确保穿着者在受到威胁时及时采取行动。凝胶电池为这些传感器提供持续的电力，这</w:t>
      </w:r>
      <w:r>
        <w:rPr>
          <w:rFonts w:hint="eastAsia" w:asciiTheme="minorEastAsia" w:hAnsiTheme="minorEastAsia" w:eastAsiaTheme="minorEastAsia" w:cstheme="minorEastAsia"/>
          <w:sz w:val="32"/>
          <w:szCs w:val="32"/>
          <w:highlight w:val="none"/>
          <w:lang w:val="en-US" w:eastAsia="zh-CN"/>
        </w:rPr>
        <w:t>种</w:t>
      </w:r>
      <w:r>
        <w:rPr>
          <w:rFonts w:hint="eastAsia" w:asciiTheme="minorEastAsia" w:hAnsiTheme="minorEastAsia" w:eastAsiaTheme="minorEastAsia" w:cstheme="minorEastAsia"/>
          <w:sz w:val="32"/>
          <w:szCs w:val="32"/>
          <w:lang w:val="en-US" w:eastAsia="zh-CN"/>
        </w:rPr>
        <w:t>自我修复能力可以确保传感器的可靠运行，即使在极端环境下也能保持正常工作。</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中国的桂林理工大学的科研人员，在自修复水凝胶电池方面也取得了鼓舞人心的结果。与其他一些研究中心合作，在科技期刊“Nano Research Energy”中发表了最近的研究成果，报告称他们的电池可以承受大尺度的弯曲和扭曲，即使被断裂了10次仍然能够自我修复。这种自修复能力，对于电池的稳定性和持久性是非常有益的，特别是在需要电池经受频繁变形或损坏的应用场景中。</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lang w:val="en-US" w:eastAsia="zh-CN"/>
        </w:rPr>
      </w:pPr>
      <w:r>
        <w:rPr>
          <w:rFonts w:hint="eastAsia" w:ascii="方正仿宋_GBK" w:hAnsi="方正仿宋_GBK" w:eastAsia="方正仿宋_GBK" w:cs="方正仿宋_GBK"/>
          <w:sz w:val="24"/>
          <w:szCs w:val="24"/>
        </w:rPr>
        <w:drawing>
          <wp:anchor distT="0" distB="0" distL="114300" distR="114300" simplePos="0" relativeHeight="251667456" behindDoc="0" locked="0" layoutInCell="1" allowOverlap="1">
            <wp:simplePos x="0" y="0"/>
            <wp:positionH relativeFrom="column">
              <wp:posOffset>908685</wp:posOffset>
            </wp:positionH>
            <wp:positionV relativeFrom="paragraph">
              <wp:posOffset>40005</wp:posOffset>
            </wp:positionV>
            <wp:extent cx="3681730" cy="2609850"/>
            <wp:effectExtent l="0" t="0" r="0" b="0"/>
            <wp:wrapTopAndBottom/>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15"/>
                    <a:stretch>
                      <a:fillRect/>
                    </a:stretch>
                  </pic:blipFill>
                  <pic:spPr>
                    <a:xfrm>
                      <a:off x="0" y="0"/>
                      <a:ext cx="3681730" cy="260985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（图：无线可植入的医疗设备）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default" w:ascii="Calibri" w:hAnsi="Calibri" w:cs="Calibri"/>
          <w:sz w:val="32"/>
          <w:szCs w:val="32"/>
          <w:lang w:val="en-US" w:eastAsia="zh-CN"/>
        </w:rPr>
      </w:pPr>
      <w:r>
        <w:rPr>
          <w:rFonts w:hint="default" w:ascii="Calibri" w:hAnsi="Calibri" w:cs="Calibri"/>
          <w:sz w:val="32"/>
          <w:szCs w:val="32"/>
          <w:lang w:val="en-US" w:eastAsia="zh-CN"/>
        </w:rPr>
        <w:t>除了可穿戴和</w:t>
      </w:r>
      <w:r>
        <w:rPr>
          <w:rFonts w:hint="eastAsia" w:ascii="Calibri" w:hAnsi="Calibri" w:cs="Calibri"/>
          <w:sz w:val="32"/>
          <w:szCs w:val="32"/>
          <w:lang w:val="en-US" w:eastAsia="zh-CN"/>
        </w:rPr>
        <w:t>可</w:t>
      </w:r>
      <w:r>
        <w:rPr>
          <w:rFonts w:hint="default" w:ascii="Calibri" w:hAnsi="Calibri" w:cs="Calibri"/>
          <w:sz w:val="32"/>
          <w:szCs w:val="32"/>
          <w:lang w:val="en-US" w:eastAsia="zh-CN"/>
        </w:rPr>
        <w:t>植入设备，凝胶电池的另一个潜在市场是</w:t>
      </w:r>
      <w:r>
        <w:rPr>
          <w:rFonts w:hint="eastAsia" w:ascii="Calibri" w:hAnsi="Calibri" w:cs="Calibri"/>
          <w:sz w:val="32"/>
          <w:szCs w:val="32"/>
          <w:lang w:val="en-US" w:eastAsia="zh-CN"/>
        </w:rPr>
        <w:t>用于“软体</w:t>
      </w:r>
      <w:r>
        <w:rPr>
          <w:rFonts w:hint="default" w:ascii="Calibri" w:hAnsi="Calibri" w:cs="Calibri"/>
          <w:sz w:val="32"/>
          <w:szCs w:val="32"/>
          <w:lang w:val="en-US" w:eastAsia="zh-CN"/>
        </w:rPr>
        <w:t>机器人</w:t>
      </w:r>
      <w:r>
        <w:rPr>
          <w:rFonts w:hint="eastAsia" w:ascii="Calibri" w:hAnsi="Calibri" w:cs="Calibri"/>
          <w:sz w:val="32"/>
          <w:szCs w:val="32"/>
          <w:lang w:val="en-US" w:eastAsia="zh-CN"/>
        </w:rPr>
        <w:t>”</w:t>
      </w:r>
      <w:r>
        <w:rPr>
          <w:rFonts w:hint="default" w:ascii="Calibri" w:hAnsi="Calibri" w:cs="Calibri"/>
          <w:sz w:val="32"/>
          <w:szCs w:val="32"/>
          <w:lang w:val="en-US" w:eastAsia="zh-CN"/>
        </w:rPr>
        <w:t>。与传统机器人的刚性部件相比，</w:t>
      </w:r>
      <w:r>
        <w:rPr>
          <w:rFonts w:hint="eastAsia" w:ascii="Calibri" w:hAnsi="Calibri" w:cs="Calibri"/>
          <w:sz w:val="32"/>
          <w:szCs w:val="32"/>
          <w:lang w:val="en-US" w:eastAsia="zh-CN"/>
        </w:rPr>
        <w:t>可拉伸的柔性</w:t>
      </w:r>
      <w:r>
        <w:rPr>
          <w:rFonts w:hint="default" w:ascii="Calibri" w:hAnsi="Calibri" w:cs="Calibri"/>
          <w:sz w:val="32"/>
          <w:szCs w:val="32"/>
          <w:lang w:val="en-US" w:eastAsia="zh-CN"/>
        </w:rPr>
        <w:t>部件</w:t>
      </w:r>
      <w:r>
        <w:rPr>
          <w:rFonts w:hint="eastAsia" w:ascii="Calibri" w:hAnsi="Calibri" w:cs="Calibri"/>
          <w:sz w:val="32"/>
          <w:szCs w:val="32"/>
          <w:lang w:val="en-US" w:eastAsia="zh-CN"/>
        </w:rPr>
        <w:t>使机器人与人的交互动作</w:t>
      </w:r>
      <w:r>
        <w:rPr>
          <w:rFonts w:hint="default" w:ascii="Calibri" w:hAnsi="Calibri" w:cs="Calibri"/>
          <w:sz w:val="32"/>
          <w:szCs w:val="32"/>
          <w:lang w:val="en-US" w:eastAsia="zh-CN"/>
        </w:rPr>
        <w:t>更安全。凝胶电池还能为假肢装置提供动力，比如能让中风患者活动双手的手套，</w:t>
      </w:r>
      <w:r>
        <w:rPr>
          <w:rFonts w:hint="eastAsia" w:ascii="Calibri" w:hAnsi="Calibri" w:cs="Calibri"/>
          <w:sz w:val="32"/>
          <w:szCs w:val="32"/>
          <w:lang w:val="en-US" w:eastAsia="zh-CN"/>
        </w:rPr>
        <w:t>以</w:t>
      </w:r>
      <w:r>
        <w:rPr>
          <w:rFonts w:hint="default" w:ascii="Calibri" w:hAnsi="Calibri" w:cs="Calibri"/>
          <w:sz w:val="32"/>
          <w:szCs w:val="32"/>
          <w:lang w:val="en-US" w:eastAsia="zh-CN"/>
        </w:rPr>
        <w:t>改善中风患者等人群的生活质量。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default" w:ascii="Calibri" w:hAnsi="Calibri" w:cs="Calibri"/>
          <w:sz w:val="32"/>
          <w:szCs w:val="32"/>
          <w:lang w:val="en-US" w:eastAsia="zh-CN"/>
        </w:rPr>
      </w:pPr>
      <w:r>
        <w:rPr>
          <w:rFonts w:hint="eastAsia" w:ascii="Calibri" w:hAnsi="Calibri" w:cs="Calibri"/>
          <w:sz w:val="32"/>
          <w:szCs w:val="32"/>
          <w:lang w:val="en-US" w:eastAsia="zh-CN"/>
        </w:rPr>
        <w:t>总之，</w:t>
      </w:r>
      <w:r>
        <w:rPr>
          <w:rFonts w:hint="default" w:ascii="Calibri" w:hAnsi="Calibri" w:cs="Calibri"/>
          <w:sz w:val="32"/>
          <w:szCs w:val="32"/>
          <w:lang w:val="en-US" w:eastAsia="zh-CN"/>
        </w:rPr>
        <w:t>凝胶电池将为可穿戴创新提供大量创意</w:t>
      </w:r>
      <w:r>
        <w:rPr>
          <w:rFonts w:hint="eastAsia" w:ascii="Calibri" w:hAnsi="Calibri" w:cs="Calibri"/>
          <w:sz w:val="32"/>
          <w:szCs w:val="32"/>
          <w:lang w:val="en-US" w:eastAsia="zh-CN"/>
        </w:rPr>
        <w:t>与可能</w:t>
      </w:r>
      <w:r>
        <w:rPr>
          <w:rFonts w:hint="default" w:ascii="Calibri" w:hAnsi="Calibri" w:cs="Calibri"/>
          <w:sz w:val="32"/>
          <w:szCs w:val="32"/>
          <w:lang w:val="en-US" w:eastAsia="zh-CN"/>
        </w:rPr>
        <w:t>。</w:t>
      </w:r>
    </w:p>
    <w:p>
      <w:pPr>
        <w:rPr>
          <w:rFonts w:hint="default" w:ascii="Calibri" w:hAnsi="Calibri" w:cs="Calibri"/>
          <w:sz w:val="32"/>
          <w:szCs w:val="32"/>
          <w:lang w:val="en-US" w:eastAsia="zh-CN"/>
        </w:rPr>
      </w:pPr>
      <w:r>
        <w:rPr>
          <w:rFonts w:hint="default" w:ascii="Calibri" w:hAnsi="Calibri" w:cs="Calibri"/>
          <w:sz w:val="32"/>
          <w:szCs w:val="32"/>
          <w:lang w:val="en-US" w:eastAsia="zh-CN"/>
        </w:rPr>
        <w:br w:type="page"/>
      </w: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8月13日（周二）</w:t>
      </w:r>
    </w:p>
    <w:p>
      <w:pPr>
        <w:jc w:val="center"/>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通胀给美国消费市场带来的变化</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两家著名连锁快餐品牌，经营效益上出现了显著差距，这有助于解释：在本轮通胀冲击下，美国消费者的现状，以及消费市场出现的变化。</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一家是麦当劳，全球最大的连锁快餐企业之一，为应对通货膨胀，推出了最便宜的5美元套餐，里面有汉堡、炸鸡块、薯条，还有管够的汽水。</w:t>
      </w:r>
    </w:p>
    <w:p>
      <w:pPr>
        <w:keepNext w:val="0"/>
        <w:keepLines w:val="0"/>
        <w:pageBreakBefore w:val="0"/>
        <w:widowControl w:val="0"/>
        <w:kinsoku/>
        <w:wordWrap/>
        <w:overflowPunct/>
        <w:topLinePunct w:val="0"/>
        <w:autoSpaceDE/>
        <w:autoSpaceDN/>
        <w:bidi w:val="0"/>
        <w:adjustRightInd/>
        <w:snapToGrid/>
        <w:ind w:left="0" w:leftChars="0" w:firstLine="388" w:firstLineChars="200"/>
        <w:jc w:val="both"/>
        <w:textAlignment w:val="auto"/>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8480" behindDoc="0" locked="0" layoutInCell="1" allowOverlap="1">
            <wp:simplePos x="0" y="0"/>
            <wp:positionH relativeFrom="column">
              <wp:posOffset>2651760</wp:posOffset>
            </wp:positionH>
            <wp:positionV relativeFrom="paragraph">
              <wp:posOffset>582930</wp:posOffset>
            </wp:positionV>
            <wp:extent cx="2672715" cy="1782445"/>
            <wp:effectExtent l="0" t="0" r="13335" b="8255"/>
            <wp:wrapSquare wrapText="bothSides"/>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16"/>
                    <a:stretch>
                      <a:fillRect/>
                    </a:stretch>
                  </pic:blipFill>
                  <pic:spPr>
                    <a:xfrm>
                      <a:off x="0" y="0"/>
                      <a:ext cx="2672715" cy="178244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另一家是“奇波特墨西哥烤肉店”（Chipotle Mexican Grill），也是在美国颇受欢迎的快餐连锁品牌，以墨西哥卷饼和鸡肉饭而闻名，它最便宜的卷饼和鸡肉饭，配有米饭、豆子、莎莎酱和其他各种配料（如图），价格为10.6美元。</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传统理论认为，在通货膨胀的冲击下，消费者面临高昂的住房成本、水电费和汽油价格，积蓄越来越少；同时，就业市场也开始降温，薪酬增长速度放慢。在这个大背景下，奇波特承受的压力会更大，因为它的菜单价格比麦当劳贵。根据收入效应理论，选择快餐的消费者，应该大多去买便宜的麦当劳套餐才对。</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此外，近几个月来，本来很喜欢奇波特的年轻消费者，对它也有了些许意见，因为在美国抖音上，有一些网红发视频指责奇波特，他们边用叉子翻戳鸡肉，边批评肉放得太少，说奇波特变小气了，鸡肉饭这道餐，过去正是以鸡块份量足而著称的。</w:t>
      </w:r>
    </w:p>
    <w:p>
      <w:pPr>
        <w:keepNext w:val="0"/>
        <w:keepLines w:val="0"/>
        <w:pageBreakBefore w:val="0"/>
        <w:widowControl w:val="0"/>
        <w:kinsoku/>
        <w:wordWrap/>
        <w:overflowPunct/>
        <w:topLinePunct w:val="0"/>
        <w:autoSpaceDE/>
        <w:autoSpaceDN/>
        <w:bidi w:val="0"/>
        <w:adjustRightInd/>
        <w:snapToGrid/>
        <w:ind w:left="0" w:leftChars="0" w:firstLine="388" w:firstLineChars="200"/>
        <w:jc w:val="left"/>
        <w:textAlignment w:val="auto"/>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9504" behindDoc="0" locked="0" layoutInCell="1" allowOverlap="1">
            <wp:simplePos x="0" y="0"/>
            <wp:positionH relativeFrom="column">
              <wp:posOffset>2419985</wp:posOffset>
            </wp:positionH>
            <wp:positionV relativeFrom="paragraph">
              <wp:posOffset>826770</wp:posOffset>
            </wp:positionV>
            <wp:extent cx="2993390" cy="2089785"/>
            <wp:effectExtent l="0" t="0" r="16510" b="5715"/>
            <wp:wrapSquare wrapText="bothSides"/>
            <wp:docPr id="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pic:cNvPicPr>
                      <a:picLocks noChangeAspect="1"/>
                    </pic:cNvPicPr>
                  </pic:nvPicPr>
                  <pic:blipFill>
                    <a:blip r:embed="rId17"/>
                    <a:stretch>
                      <a:fillRect/>
                    </a:stretch>
                  </pic:blipFill>
                  <pic:spPr>
                    <a:xfrm>
                      <a:off x="0" y="0"/>
                      <a:ext cx="2993390" cy="208978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在7月24日的财报会议上，该公司CEO承认少数餐厅存在份量问题，并承诺整改。但让人想不到的，尽管价格高于同行，还被网红奚落吝啬，但其二季度的营收却在蒸蒸日上——销售额同比增长了18%，着实惊人。CEO总结说，</w:t>
      </w:r>
      <w:r>
        <w:rPr>
          <w:rFonts w:hint="eastAsia" w:asciiTheme="minorEastAsia" w:hAnsiTheme="minorEastAsia" w:eastAsiaTheme="minorEastAsia" w:cstheme="minorEastAsia"/>
          <w:b/>
          <w:bCs/>
          <w:sz w:val="32"/>
          <w:szCs w:val="32"/>
          <w:lang w:val="en-US" w:eastAsia="zh-CN"/>
        </w:rPr>
        <w:t>每个收入群体对奇波特的需求都在增加</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麦当劳的情况则有所不同</w:t>
      </w:r>
      <w:r>
        <w:rPr>
          <w:rFonts w:hint="eastAsia" w:asciiTheme="minorEastAsia" w:hAnsiTheme="minorEastAsia" w:eastAsiaTheme="minorEastAsia" w:cstheme="minorEastAsia"/>
          <w:sz w:val="32"/>
          <w:szCs w:val="32"/>
          <w:lang w:val="en-US" w:eastAsia="zh-CN"/>
        </w:rPr>
        <w:t>。自去年以来，麦当劳在营收方面一直感受到压力。同样在二季度，其销售额同比下降了1%。即使是最近推出的5美元套餐，也未能大幅提高销售收入。</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对于这两家连锁快餐品牌近期截然不同的经营状况，经济学家感到费解；而且，不仅是快餐业，其他行业也都</w:t>
      </w:r>
      <w:r>
        <w:rPr>
          <w:rFonts w:hint="eastAsia" w:asciiTheme="minorEastAsia" w:hAnsiTheme="minorEastAsia" w:eastAsiaTheme="minorEastAsia" w:cstheme="minorEastAsia"/>
          <w:sz w:val="32"/>
          <w:szCs w:val="32"/>
          <w:highlight w:val="none"/>
          <w:lang w:val="en-US" w:eastAsia="zh-CN"/>
        </w:rPr>
        <w:t>传递了相互</w:t>
      </w:r>
      <w:r>
        <w:rPr>
          <w:rFonts w:hint="eastAsia" w:asciiTheme="minorEastAsia" w:hAnsiTheme="minorEastAsia" w:eastAsiaTheme="minorEastAsia" w:cstheme="minorEastAsia"/>
          <w:sz w:val="32"/>
          <w:szCs w:val="32"/>
          <w:lang w:val="en-US" w:eastAsia="zh-CN"/>
        </w:rPr>
        <w:t>矛盾的信息。但从快餐业的情况可以看出，首先，</w:t>
      </w:r>
      <w:r>
        <w:rPr>
          <w:rFonts w:hint="eastAsia" w:asciiTheme="minorEastAsia" w:hAnsiTheme="minorEastAsia" w:eastAsiaTheme="minorEastAsia" w:cstheme="minorEastAsia"/>
          <w:b/>
          <w:bCs/>
          <w:sz w:val="32"/>
          <w:szCs w:val="32"/>
          <w:lang w:val="en-US" w:eastAsia="zh-CN"/>
        </w:rPr>
        <w:t>不能断定美国消费增长已经停滞</w:t>
      </w:r>
      <w:r>
        <w:rPr>
          <w:rFonts w:hint="eastAsia" w:asciiTheme="minorEastAsia" w:hAnsiTheme="minorEastAsia" w:eastAsiaTheme="minorEastAsia" w:cstheme="minorEastAsia"/>
          <w:sz w:val="32"/>
          <w:szCs w:val="32"/>
          <w:lang w:val="en-US" w:eastAsia="zh-CN"/>
        </w:rPr>
        <w:t>。其次，当遇到经营困难时，</w:t>
      </w:r>
      <w:r>
        <w:rPr>
          <w:rFonts w:hint="eastAsia" w:asciiTheme="minorEastAsia" w:hAnsiTheme="minorEastAsia" w:eastAsiaTheme="minorEastAsia" w:cstheme="minorEastAsia"/>
          <w:b/>
          <w:bCs/>
          <w:sz w:val="32"/>
          <w:szCs w:val="32"/>
          <w:lang w:val="en-US" w:eastAsia="zh-CN"/>
        </w:rPr>
        <w:t>降价也并不一定是最优的方案</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目前，美国的经济数据出现了明显的矛盾和背离。比如，密歇根大学7月26日公布的数据显示，7月份的消费者信心滑至8个月以来的最低点。但7月30日，“谘商会”（Conference Board）的信心指数却显示，美国购物者的情绪波澜不惊。</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与麦当劳一样，可口可乐、百事可乐和星巴克等食品饮料巨头，以及酒业巨头“帝亚吉欧”（Diageo）的季报显示，美国市场疲弱。但宝洁（P&amp;G）、帮宝适（Pampers）和吉列（Gillette）等非食品品牌的消费品牌，它们近几个月的营收却显得增长稳健。</w:t>
      </w:r>
    </w:p>
    <w:p>
      <w:pPr>
        <w:keepNext w:val="0"/>
        <w:keepLines w:val="0"/>
        <w:pageBreakBefore w:val="0"/>
        <w:widowControl w:val="0"/>
        <w:kinsoku/>
        <w:wordWrap/>
        <w:overflowPunct/>
        <w:topLinePunct w:val="0"/>
        <w:autoSpaceDE/>
        <w:autoSpaceDN/>
        <w:bidi w:val="0"/>
        <w:adjustRightInd/>
        <w:snapToGrid/>
        <w:ind w:left="0" w:leftChars="0" w:firstLine="388" w:firstLineChars="200"/>
        <w:jc w:val="both"/>
        <w:textAlignment w:val="auto"/>
        <w:rPr>
          <w:rFonts w:hint="default" w:ascii="Calibri" w:hAnsi="Calibri" w:eastAsia="宋体" w:cs="Calibri"/>
          <w:lang w:val="en-US" w:eastAsia="zh-CN"/>
        </w:rPr>
      </w:pPr>
      <w:r>
        <w:drawing>
          <wp:anchor distT="0" distB="0" distL="114300" distR="114300" simplePos="0" relativeHeight="251670528" behindDoc="0" locked="0" layoutInCell="1" allowOverlap="1">
            <wp:simplePos x="0" y="0"/>
            <wp:positionH relativeFrom="column">
              <wp:posOffset>2487930</wp:posOffset>
            </wp:positionH>
            <wp:positionV relativeFrom="paragraph">
              <wp:posOffset>894080</wp:posOffset>
            </wp:positionV>
            <wp:extent cx="2920365" cy="1702435"/>
            <wp:effectExtent l="0" t="0" r="13335" b="12065"/>
            <wp:wrapSquare wrapText="bothSides"/>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8"/>
                    <a:stretch>
                      <a:fillRect/>
                    </a:stretch>
                  </pic:blipFill>
                  <pic:spPr>
                    <a:xfrm>
                      <a:off x="0" y="0"/>
                      <a:ext cx="2920365" cy="170243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目前，研究机构能达成共识的是，面对通胀，低收入群体感受到的压力最大。至于其他收入阶层所受到的影响，程度则难以确定。同样，不同品牌对市场的感受度也不相同，奢侈品也和连锁快餐一样，爱马仕（Hermès）在美国市场的销售飙升，但路威酩轩（LVMH）的销售却不见增长。</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有研究机构解释，如果说美国消费者的行为有什么变化的话，那就是他们变挑剔了。</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物价上涨，生活成本的提高，意味着更多的人选择待在家里而不是外出。因为（劳动密集型的）服务业成本上涨得更快，加州在4月份实施了一项法律，要求快餐连锁店支付的最低工资，从每小时16美元提高到20美元，最终还是抬高价格，将成本转嫁给消费者。</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因此，餐馆的菜单价格比超市的商品价格上涨得快得多，即使像麦当劳这样的连锁快餐，也不再像以前那样便宜了，人们不可避免地减少外出就餐，尤其是外出吃快餐的次数。</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而一旦人们决定外出就餐，就一定会选择最有新奇感的餐馆，即使多花点钱也值——反正都难得出来了，为什么还要再去麦当劳呢。这就解释了为什么奇波特的生意比麦当劳好。</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因为奇波特提供的是墨西哥风味的餐点，强调使用新鲜食材、自制食品和定制化的服务。这就为消费者提供</w:t>
      </w:r>
      <w:r>
        <w:rPr>
          <w:rFonts w:hint="eastAsia" w:asciiTheme="minorEastAsia" w:hAnsiTheme="minorEastAsia" w:eastAsiaTheme="minorEastAsia" w:cstheme="minorEastAsia"/>
          <w:sz w:val="32"/>
          <w:szCs w:val="32"/>
          <w:highlight w:val="none"/>
          <w:lang w:val="en-US" w:eastAsia="zh-CN"/>
        </w:rPr>
        <w:t>了</w:t>
      </w:r>
      <w:r>
        <w:rPr>
          <w:rFonts w:hint="eastAsia" w:asciiTheme="minorEastAsia" w:hAnsiTheme="minorEastAsia" w:eastAsiaTheme="minorEastAsia" w:cstheme="minorEastAsia"/>
          <w:sz w:val="32"/>
          <w:szCs w:val="32"/>
          <w:lang w:val="en-US" w:eastAsia="zh-CN"/>
        </w:rPr>
        <w:t>一种不同于传统快餐的用餐体验，从而吸引各个收入阶层的消费者选择去奇波特就餐。新颖和个性化的体验，让消费者更愿意在</w:t>
      </w:r>
      <w:r>
        <w:rPr>
          <w:rFonts w:hint="eastAsia" w:asciiTheme="minorEastAsia" w:hAnsiTheme="minorEastAsia" w:eastAsiaTheme="minorEastAsia" w:cstheme="minorEastAsia"/>
          <w:sz w:val="32"/>
          <w:szCs w:val="32"/>
          <w:highlight w:val="none"/>
          <w:lang w:val="en-US" w:eastAsia="zh-CN"/>
        </w:rPr>
        <w:t>奇波特花10.6美元</w:t>
      </w:r>
      <w:r>
        <w:rPr>
          <w:rFonts w:hint="eastAsia" w:asciiTheme="minorEastAsia" w:hAnsiTheme="minorEastAsia" w:eastAsiaTheme="minorEastAsia" w:cstheme="minorEastAsia"/>
          <w:sz w:val="32"/>
          <w:szCs w:val="32"/>
          <w:lang w:val="en-US" w:eastAsia="zh-CN"/>
        </w:rPr>
        <w:t>，而不是在麦当劳花5美元，因为他们认为这种体验是值得的。</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即使是那些</w:t>
      </w:r>
      <w:r>
        <w:rPr>
          <w:rFonts w:hint="eastAsia" w:asciiTheme="minorEastAsia" w:hAnsiTheme="minorEastAsia" w:eastAsiaTheme="minorEastAsia" w:cstheme="minorEastAsia"/>
          <w:b/>
          <w:bCs/>
          <w:sz w:val="32"/>
          <w:szCs w:val="32"/>
          <w:lang w:val="en-US" w:eastAsia="zh-CN"/>
        </w:rPr>
        <w:t>完全宅在家里不出去吃饭的人，消费行为也发生了变化</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一方面，省钱是第一要务，他们开始倚重零售商超的自有品牌产品，积极寻找网上的优惠商品，或者去“一美元店”购物。</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所谓“零售商自有品牌产品”，指的是由零售商自己生产或委托生产的商品，以零售商自有的品牌名称销售。这些产品通常比知名品牌产品更便宜，但在质量上一样有保证。Kirkland就是Costco的自有品牌，它涵盖了各种商品，包括食品、饮料、日用品、家居用品等。这些产品通常以较低的价格提供给Costco会员，为他们提供更实惠的购物选择。</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所谓“一美元店”（Dollar stores），指那些出售价格通常在一美元或者几美元的商品的零售商店，这些低价商品，从食品、日用品到小型家居用品和装饰品，无所不包。在美国，“一美元店”很常见，提供了经济实惠的购物选择，吸引了众多消费者。</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但与此同时，他们并没有放弃对高端品牌的追求。</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以食品为例。由于外出就餐次数减少，省下来的钱可以在家里奢侈一把。过去不太舍得买的高级食材和高价酒品，现在反而采购得多了。</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非食品商品上的消费行为也类似。比如个人护理产品，消费者现在舍不得再去高档商业街区的美容院享受别人的服务进行梳妆打扮，因为人工涨得太多了。但这笔钱省了下来，完全可以去买高档产品回家用嘛。宝洁等品牌顺势推出新款时尚理容套装，小赚一笔。</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总之，美国消费者感到通货膨胀，支出有些拮据，这是事实。但企业只要有创新思维，仍然可以迎合他们的需求，实际利润不滑坡。降价，并非应对消费者实际收入下降的唯一办法。降价还有个副作用，它会刺激同行竞相降价，最后全行业亏损。</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最好的办法是提供物有所值的商品，当然，什么是物有所值，这难以界定——这种价值既可能指商品的数量，也可能指其质量，甚至可能只是不同的消费体验——需要企业进行探索。</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8月13日，星巴克股价大涨25%，主要原因是星巴克换将，它把奇波利的CEO给挖了过来，奇波利股价则大跌7.5%。此位CEO，居然能够让两家大型上市公司的股价大幅波动，着实令人惊叹。</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default"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Brian Niccol自2018年起担任奇波利的CEO，他彻底改变了这家公司。他注重人才、文化、品牌、菜单创新，优化运营和数字化转型，在他的领导下，公司的营收收入几乎翻了一番，利润增长了近7倍，股价上涨了近8倍。与此同时，他还提高了零售团队人员的工资，扩大了福利范围。</w:t>
      </w:r>
    </w:p>
    <w:p>
      <w:pPr>
        <w:keepNext w:val="0"/>
        <w:keepLines w:val="0"/>
        <w:pageBreakBefore w:val="0"/>
        <w:widowControl w:val="0"/>
        <w:kinsoku/>
        <w:wordWrap/>
        <w:overflowPunct/>
        <w:topLinePunct w:val="0"/>
        <w:autoSpaceDE/>
        <w:autoSpaceDN/>
        <w:bidi w:val="0"/>
        <w:adjustRightInd/>
        <w:snapToGrid/>
        <w:ind w:left="0" w:leftChars="0" w:firstLine="388" w:firstLineChars="200"/>
        <w:jc w:val="left"/>
        <w:textAlignment w:val="auto"/>
      </w:pPr>
      <w:r>
        <w:drawing>
          <wp:anchor distT="0" distB="0" distL="114300" distR="114300" simplePos="0" relativeHeight="251671552" behindDoc="0" locked="0" layoutInCell="1" allowOverlap="1">
            <wp:simplePos x="0" y="0"/>
            <wp:positionH relativeFrom="column">
              <wp:posOffset>805815</wp:posOffset>
            </wp:positionH>
            <wp:positionV relativeFrom="paragraph">
              <wp:posOffset>121920</wp:posOffset>
            </wp:positionV>
            <wp:extent cx="3856990" cy="2018030"/>
            <wp:effectExtent l="0" t="0" r="10160" b="1270"/>
            <wp:wrapTopAndBottom/>
            <wp:docPr id="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pic:cNvPicPr>
                      <a:picLocks noChangeAspect="1"/>
                    </pic:cNvPicPr>
                  </pic:nvPicPr>
                  <pic:blipFill>
                    <a:blip r:embed="rId19"/>
                    <a:stretch>
                      <a:fillRect/>
                    </a:stretch>
                  </pic:blipFill>
                  <pic:spPr>
                    <a:xfrm>
                      <a:off x="0" y="0"/>
                      <a:ext cx="3856990" cy="201803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lang w:val="en-US" w:eastAsia="zh-CN"/>
        </w:rPr>
      </w:pPr>
      <w:r>
        <w:rPr>
          <w:rFonts w:hint="eastAsia" w:asciiTheme="minorEastAsia" w:hAnsiTheme="minorEastAsia" w:eastAsiaTheme="minorEastAsia" w:cstheme="minorEastAsia"/>
          <w:sz w:val="32"/>
          <w:szCs w:val="32"/>
          <w:lang w:eastAsia="zh-CN"/>
        </w:rPr>
        <w:t>别的不说，单看股价，就让星巴克的股东们眼红不已了。自新冠疫情以来，星巴克的营业和股价表现，一直令投资者不满；如今挖角成功，希望</w:t>
      </w:r>
      <w:r>
        <w:rPr>
          <w:rFonts w:hint="eastAsia" w:asciiTheme="minorEastAsia" w:hAnsiTheme="minorEastAsia" w:eastAsiaTheme="minorEastAsia" w:cstheme="minorEastAsia"/>
          <w:sz w:val="32"/>
          <w:szCs w:val="32"/>
          <w:lang w:val="en-US" w:eastAsia="zh-CN"/>
        </w:rPr>
        <w:t>Brian Niccol能带领星巴克再创辉煌。</w:t>
      </w:r>
    </w:p>
    <w:p>
      <w:pPr>
        <w:keepNext w:val="0"/>
        <w:keepLines w:val="0"/>
        <w:pageBreakBefore w:val="0"/>
        <w:widowControl w:val="0"/>
        <w:kinsoku/>
        <w:wordWrap/>
        <w:overflowPunct/>
        <w:topLinePunct w:val="0"/>
        <w:autoSpaceDE/>
        <w:autoSpaceDN/>
        <w:bidi w:val="0"/>
        <w:adjustRightInd/>
        <w:snapToGrid/>
        <w:ind w:firstLine="388" w:firstLineChars="200"/>
        <w:jc w:val="right"/>
        <w:textAlignment w:val="auto"/>
        <w:rPr>
          <w:rFonts w:hint="default" w:ascii="Calibri" w:hAnsi="Calibri" w:cs="Calibri"/>
          <w:lang w:val="en-US" w:eastAsia="zh-CN"/>
        </w:rPr>
      </w:pPr>
    </w:p>
    <w:p>
      <w:pPr>
        <w:keepNext w:val="0"/>
        <w:keepLines w:val="0"/>
        <w:pageBreakBefore w:val="0"/>
        <w:widowControl w:val="0"/>
        <w:kinsoku/>
        <w:wordWrap/>
        <w:overflowPunct/>
        <w:topLinePunct w:val="0"/>
        <w:autoSpaceDE/>
        <w:autoSpaceDN/>
        <w:bidi w:val="0"/>
        <w:adjustRightInd/>
        <w:snapToGrid/>
        <w:jc w:val="both"/>
        <w:textAlignment w:val="auto"/>
        <w:outlineLvl w:val="9"/>
        <w:rPr>
          <w:rFonts w:hint="default" w:ascii="Calibri" w:hAnsi="Calibri" w:cs="Calibri"/>
          <w:sz w:val="32"/>
          <w:szCs w:val="32"/>
          <w:lang w:val="en-US" w:eastAsia="zh-CN"/>
        </w:rPr>
      </w:pP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8月17日（周六）</w:t>
      </w:r>
    </w:p>
    <w:p>
      <w:pPr>
        <w:jc w:val="cente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经济数据良好，美股收复失地，但制造与消费显分歧</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8月13日（周二）、14日（周三）两天，美国劳工统计局先后公布了7月的“生产者价格指数”（PPI）和“消费者物价指数”（CPI）数据。</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这两个指数分别代表了生产端和消费端的价格变化情况。PPI上行，意味着生产成本上升。这时，面向消费者的企业通常会有两种选择：要么将这些成本转嫁给消费者，提高产品或服务的价格，要么削减自身的利润。至于采取哪种方式，取决于市场的竞争程度</w:t>
      </w:r>
      <w:r>
        <w:rPr>
          <w:rFonts w:hint="default" w:ascii="Times New Roman" w:hAnsi="Times New Roman" w:eastAsia="经典行楷简" w:cs="Times New Roman"/>
          <w:b/>
          <w:bCs/>
          <w:color w:val="FF0000"/>
          <w:sz w:val="96"/>
          <w:szCs w:val="96"/>
          <w:lang w:val="en-US" w:eastAsia="zh-CN"/>
        </w:rPr>
        <w:drawing>
          <wp:anchor distT="0" distB="0" distL="114300" distR="114300" simplePos="0" relativeHeight="251672576" behindDoc="0" locked="0" layoutInCell="1" allowOverlap="1">
            <wp:simplePos x="0" y="0"/>
            <wp:positionH relativeFrom="column">
              <wp:posOffset>158750</wp:posOffset>
            </wp:positionH>
            <wp:positionV relativeFrom="paragraph">
              <wp:posOffset>456565</wp:posOffset>
            </wp:positionV>
            <wp:extent cx="5146040" cy="1227455"/>
            <wp:effectExtent l="0" t="0" r="16510" b="10795"/>
            <wp:wrapTopAndBottom/>
            <wp:docPr id="1" name="图片 1" descr="图片1-8月1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8月17日"/>
                    <pic:cNvPicPr>
                      <a:picLocks noChangeAspect="1"/>
                    </pic:cNvPicPr>
                  </pic:nvPicPr>
                  <pic:blipFill>
                    <a:blip r:embed="rId20"/>
                    <a:stretch>
                      <a:fillRect/>
                    </a:stretch>
                  </pic:blipFill>
                  <pic:spPr>
                    <a:xfrm>
                      <a:off x="0" y="0"/>
                      <a:ext cx="5146040" cy="122745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及企业自身的实力。即，PPI上涨，有可能推高CPI，但并不绝对。</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月PPI和核心PPI同比均超预期放缓（见表格一），且较前值有明显降温。上述数据恰到好处，既不过冷也不过热——如果降幅过大，即数据过冷，会引发衰退担忧；如果涨幅过大，即数据过热，又会使市场陷入通胀担忧。</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因此，市场对这份PPI做出利好解读，美股股指期货在周二盘前就开始拉升，盘中一路震荡走高，尾盘集体收涨。</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次日（14日，周三）的7月CPI数据也基本符合预期（见表格一）。整体数据显示美国通胀继续降温，加之就业市场放缓，市场对经济过热的担忧解除，普遍认为美联储将在9月降息，但降息幅度不会太大。</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8月15日（周四），美国人口调查局和美国劳工部，分别公布了7月零售数据和失业数据（见表格二）。</w:t>
      </w:r>
    </w:p>
    <w:p>
      <w:pPr>
        <w:rPr>
          <w:rFonts w:hint="eastAsia" w:asciiTheme="minorEastAsia" w:hAnsiTheme="minorEastAsia" w:eastAsiaTheme="minorEastAsia" w:cstheme="minorEastAsia"/>
          <w:b/>
          <w:bCs/>
          <w:color w:val="FF0000"/>
          <w:sz w:val="32"/>
          <w:szCs w:val="32"/>
          <w:lang w:val="en-US" w:eastAsia="zh-CN"/>
        </w:rPr>
      </w:pPr>
      <w:r>
        <w:rPr>
          <w:rFonts w:hint="default" w:ascii="Times New Roman" w:hAnsi="Times New Roman" w:eastAsia="经典行楷简" w:cs="Times New Roman"/>
          <w:b/>
          <w:bCs/>
          <w:color w:val="FF0000"/>
          <w:sz w:val="96"/>
          <w:szCs w:val="96"/>
          <w:lang w:val="en-US" w:eastAsia="zh-CN"/>
        </w:rPr>
        <w:drawing>
          <wp:anchor distT="0" distB="0" distL="114300" distR="114300" simplePos="0" relativeHeight="251673600" behindDoc="0" locked="0" layoutInCell="1" allowOverlap="1">
            <wp:simplePos x="0" y="0"/>
            <wp:positionH relativeFrom="column">
              <wp:posOffset>228600</wp:posOffset>
            </wp:positionH>
            <wp:positionV relativeFrom="paragraph">
              <wp:posOffset>65405</wp:posOffset>
            </wp:positionV>
            <wp:extent cx="5046980" cy="1356995"/>
            <wp:effectExtent l="0" t="0" r="1270" b="14605"/>
            <wp:wrapTopAndBottom/>
            <wp:docPr id="2" name="图片 2" descr="图片2-8月1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8月17日"/>
                    <pic:cNvPicPr>
                      <a:picLocks noChangeAspect="1"/>
                    </pic:cNvPicPr>
                  </pic:nvPicPr>
                  <pic:blipFill>
                    <a:blip r:embed="rId21"/>
                    <a:stretch>
                      <a:fillRect/>
                    </a:stretch>
                  </pic:blipFill>
                  <pic:spPr>
                    <a:xfrm>
                      <a:off x="0" y="0"/>
                      <a:ext cx="5046980" cy="1356995"/>
                    </a:xfrm>
                    <a:prstGeom prst="rect">
                      <a:avLst/>
                    </a:prstGeom>
                  </pic:spPr>
                </pic:pic>
              </a:graphicData>
            </a:graphic>
          </wp:anchor>
        </w:drawing>
      </w:r>
    </w:p>
    <w:p>
      <w:pPr>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br w:type="page"/>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7月的零售销售环比大大高于预期和前传，显示美国的消费支出在6月（-0.2%）基础上强劲回升。“初请失业金人数”指标显示，劳动力市场并未出现大规模裁员的迹象，因此消费支出有望持续增长。</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连续三天的良好数据，增强了投资者对美联储的信心，即其“在成功遏制通胀同时，使经济保持稳健”。于是，市场对9月降息预期降温，互换市场对9月降息50个基点的押注也下降到了25.5%。</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lang w:val="en-US" w:eastAsia="zh-CN"/>
        </w:rPr>
      </w:pPr>
      <w:r>
        <w:rPr>
          <w:rFonts w:hint="eastAsia" w:asciiTheme="minorEastAsia" w:hAnsiTheme="minorEastAsia" w:eastAsiaTheme="minorEastAsia" w:cstheme="minorEastAsia"/>
          <w:sz w:val="32"/>
          <w:szCs w:val="32"/>
          <w:lang w:val="en-US" w:eastAsia="zh-CN"/>
        </w:rPr>
        <w:t>美股三大股指集体高开，整个交易日市场情绪高涨。与此同时，日元兑美元汇率与美债收益率走低，比特币价格下跌。</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lang w:val="en-US" w:eastAsia="zh-CN"/>
        </w:rPr>
      </w:pPr>
      <w:r>
        <w:rPr>
          <w:rFonts w:hint="eastAsia" w:asciiTheme="minorEastAsia" w:hAnsiTheme="minorEastAsia" w:eastAsiaTheme="minorEastAsia" w:cstheme="minorEastAsia"/>
          <w:sz w:val="32"/>
          <w:szCs w:val="32"/>
          <w:lang w:val="en-US" w:eastAsia="zh-CN"/>
        </w:rPr>
        <w:t>8月16日（周五），密歇根大学公布了消费者情绪数据（见表格三）。数据表现显然是稳中有升，令市场安心。</w:t>
      </w:r>
    </w:p>
    <w:p>
      <w:pPr>
        <w:rPr>
          <w:rFonts w:hint="eastAsia" w:asciiTheme="minorEastAsia" w:hAnsiTheme="minorEastAsia" w:eastAsiaTheme="minorEastAsia" w:cstheme="minorEastAsia"/>
          <w:b/>
          <w:bCs/>
          <w:color w:val="FF0000"/>
          <w:sz w:val="32"/>
          <w:szCs w:val="32"/>
          <w:lang w:val="en-US" w:eastAsia="zh-CN"/>
        </w:rPr>
      </w:pPr>
      <w:r>
        <w:rPr>
          <w:rFonts w:hint="default" w:ascii="Times New Roman" w:hAnsi="Times New Roman" w:eastAsia="经典行楷简" w:cs="Times New Roman"/>
          <w:b/>
          <w:bCs/>
          <w:color w:val="FF0000"/>
          <w:sz w:val="96"/>
          <w:szCs w:val="96"/>
          <w:lang w:val="en-US" w:eastAsia="zh-CN"/>
        </w:rPr>
        <w:drawing>
          <wp:anchor distT="0" distB="0" distL="114300" distR="114300" simplePos="0" relativeHeight="251674624" behindDoc="0" locked="0" layoutInCell="1" allowOverlap="1">
            <wp:simplePos x="0" y="0"/>
            <wp:positionH relativeFrom="column">
              <wp:posOffset>132715</wp:posOffset>
            </wp:positionH>
            <wp:positionV relativeFrom="paragraph">
              <wp:posOffset>149860</wp:posOffset>
            </wp:positionV>
            <wp:extent cx="5419725" cy="990600"/>
            <wp:effectExtent l="0" t="0" r="9525" b="0"/>
            <wp:wrapTopAndBottom/>
            <wp:docPr id="3" name="图片 3" descr="图片3-8月1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8月17日"/>
                    <pic:cNvPicPr>
                      <a:picLocks noChangeAspect="1"/>
                    </pic:cNvPicPr>
                  </pic:nvPicPr>
                  <pic:blipFill>
                    <a:blip r:embed="rId22"/>
                    <a:stretch>
                      <a:fillRect/>
                    </a:stretch>
                  </pic:blipFill>
                  <pic:spPr>
                    <a:xfrm>
                      <a:off x="0" y="0"/>
                      <a:ext cx="5419725" cy="990600"/>
                    </a:xfrm>
                    <a:prstGeom prst="rect">
                      <a:avLst/>
                    </a:prstGeom>
                  </pic:spPr>
                </pic:pic>
              </a:graphicData>
            </a:graphic>
          </wp:anchor>
        </w:drawing>
      </w:r>
      <w:r>
        <w:rPr>
          <w:rFonts w:hint="eastAsia" w:ascii="Times New Roman" w:hAnsi="Times New Roman" w:eastAsia="经典行楷简" w:cs="Times New Roman"/>
          <w:b/>
          <w:bCs/>
          <w:color w:val="FF0000"/>
          <w:sz w:val="96"/>
          <w:szCs w:val="96"/>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一系列数据都显示美国通胀放缓但消费强劲，“金发姑娘”经济仿佛就在眼前。标普500指数创下自2022年11月以来的最强7日连涨，本周累计涨幅3.9%，一举收复上周失地（见K线图），几乎突破8月初的局部高点。</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388" w:firstLineChars="200"/>
        <w:jc w:val="left"/>
        <w:textAlignment w:val="auto"/>
      </w:pP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outlineLvl w:val="9"/>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drawing>
          <wp:anchor distT="0" distB="0" distL="114300" distR="114300" simplePos="0" relativeHeight="251675648" behindDoc="0" locked="0" layoutInCell="1" allowOverlap="1">
            <wp:simplePos x="0" y="0"/>
            <wp:positionH relativeFrom="column">
              <wp:posOffset>471170</wp:posOffset>
            </wp:positionH>
            <wp:positionV relativeFrom="paragraph">
              <wp:posOffset>69850</wp:posOffset>
            </wp:positionV>
            <wp:extent cx="4605020" cy="2447925"/>
            <wp:effectExtent l="0" t="0" r="5080" b="9525"/>
            <wp:wrapTopAndBottom/>
            <wp:docPr id="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pic:cNvPicPr>
                      <a:picLocks noChangeAspect="1"/>
                    </pic:cNvPicPr>
                  </pic:nvPicPr>
                  <pic:blipFill>
                    <a:blip r:embed="rId23"/>
                    <a:stretch>
                      <a:fillRect/>
                    </a:stretch>
                  </pic:blipFill>
                  <pic:spPr>
                    <a:xfrm>
                      <a:off x="0" y="0"/>
                      <a:ext cx="4605020" cy="2447925"/>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（图：标普</w:t>
      </w:r>
      <w:r>
        <w:rPr>
          <w:rFonts w:hint="eastAsia" w:ascii="方正仿宋_GBK" w:hAnsi="方正仿宋_GBK" w:eastAsia="方正仿宋_GBK" w:cs="方正仿宋_GBK"/>
          <w:sz w:val="24"/>
          <w:szCs w:val="24"/>
          <w:lang w:val="en-US" w:eastAsia="zh-CN"/>
        </w:rPr>
        <w:t>500指数日K线图</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野村证券注意到，日元套利交易在上周初遭大规模拆仓后，呈卷土重来之势。仅过去一周，日元空头头寸就增加了30%-40%左右，即不少机构又开始借入日元，随后将所得资金买入收益率更高的美元资产（如美股和美债）；在其借入日元的同时，做空日元，以期攫取利差和汇差两笔收入。</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因此，本周美股大涨，不仅得益于上述良好的经济数据，其打消了对美国经济衰退的担忧；日元套利交易回归，大量廉价资金重新涌入美国股市，也是重要原因之一。</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w:t>
      </w:r>
      <w:r>
        <w:rPr>
          <w:rFonts w:hint="eastAsia" w:asciiTheme="minorEastAsia" w:hAnsiTheme="minorEastAsia" w:eastAsiaTheme="minorEastAsia" w:cstheme="minorEastAsia"/>
          <w:b w:val="0"/>
          <w:bCs w:val="0"/>
          <w:sz w:val="32"/>
          <w:szCs w:val="32"/>
          <w:lang w:val="en-US" w:eastAsia="zh-CN"/>
        </w:rPr>
        <w:t>在</w:t>
      </w:r>
      <w:r>
        <w:rPr>
          <w:rFonts w:hint="eastAsia" w:asciiTheme="minorEastAsia" w:hAnsiTheme="minorEastAsia" w:eastAsiaTheme="minorEastAsia" w:cstheme="minorEastAsia"/>
          <w:b/>
          <w:bCs/>
          <w:sz w:val="32"/>
          <w:szCs w:val="32"/>
          <w:lang w:val="en-US" w:eastAsia="zh-CN"/>
        </w:rPr>
        <w:t>长达近3年的高通胀环境中，美国消费者的支出与所承受的压力，是否如上述指标所体现得那般，仍值得商榷</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本周二，家得宝（The Home Depot）公布二季度财报。</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家得宝是美国最大的家居用品和建材零售企业，专门销售各种家居装饰、建材和园艺用品等。其二季度营收不及预期，且进一步下调了全年销售预期，显示消费者支出正在减弱。</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本周四，沃尔玛发布二季度财报。</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数据显示沃尔玛经营情况良好，预计全年销售额将增长 4.75%。其CEO表示，到目前为止，在全球范围内，我们没有看到消费者支出有任何逐渐恶化的迹象。</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沃尔玛很可能是个特例，最近的美国零售业调查显示，面对经济不确定性和高利率环境，信用卡余额增加、拖欠率上升，说明消费承压。家得宝、耐克等零售商的财报，都发出了消费环境疲软的信号。有研究机构认为，</w:t>
      </w:r>
      <w:r>
        <w:rPr>
          <w:rFonts w:hint="eastAsia" w:asciiTheme="minorEastAsia" w:hAnsiTheme="minorEastAsia" w:eastAsiaTheme="minorEastAsia" w:cstheme="minorEastAsia"/>
          <w:b/>
          <w:bCs/>
          <w:sz w:val="32"/>
          <w:szCs w:val="32"/>
          <w:lang w:val="en-US" w:eastAsia="zh-CN"/>
        </w:rPr>
        <w:t>沃尔玛的成功，恰恰是中高收入群体消费降级的体现</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此外，</w:t>
      </w:r>
      <w:r>
        <w:rPr>
          <w:rFonts w:hint="eastAsia" w:asciiTheme="minorEastAsia" w:hAnsiTheme="minorEastAsia" w:eastAsiaTheme="minorEastAsia" w:cstheme="minorEastAsia"/>
          <w:b/>
          <w:bCs/>
          <w:sz w:val="32"/>
          <w:szCs w:val="32"/>
          <w:lang w:val="en-US" w:eastAsia="zh-CN"/>
        </w:rPr>
        <w:t>地缘政治紧张和地区冲</w:t>
      </w:r>
      <w:r>
        <w:rPr>
          <w:rFonts w:hint="eastAsia" w:asciiTheme="minorEastAsia" w:hAnsiTheme="minorEastAsia" w:eastAsiaTheme="minorEastAsia" w:cstheme="minorEastAsia"/>
          <w:b/>
          <w:bCs/>
          <w:sz w:val="32"/>
          <w:szCs w:val="32"/>
          <w:highlight w:val="none"/>
          <w:lang w:val="en-US" w:eastAsia="zh-CN"/>
        </w:rPr>
        <w:t>突</w:t>
      </w:r>
      <w:r>
        <w:rPr>
          <w:rFonts w:hint="eastAsia" w:asciiTheme="minorEastAsia" w:hAnsiTheme="minorEastAsia" w:eastAsiaTheme="minorEastAsia" w:cstheme="minorEastAsia"/>
          <w:b/>
          <w:bCs/>
          <w:sz w:val="32"/>
          <w:szCs w:val="32"/>
          <w:lang w:val="en-US" w:eastAsia="zh-CN"/>
        </w:rPr>
        <w:t>升级，也给企业经营带来影响</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首先，美股中军工股近期大涨，</w:t>
      </w:r>
      <w:r>
        <w:rPr>
          <w:rFonts w:hint="eastAsia" w:asciiTheme="minorEastAsia" w:hAnsiTheme="minorEastAsia" w:eastAsiaTheme="minorEastAsia" w:cstheme="minorEastAsia"/>
          <w:b/>
          <w:bCs/>
          <w:sz w:val="32"/>
          <w:szCs w:val="32"/>
          <w:lang w:val="en-US" w:eastAsia="zh-CN"/>
        </w:rPr>
        <w:t>军工龙头“洛克希德·马丁”</w:t>
      </w:r>
      <w:r>
        <w:rPr>
          <w:rFonts w:hint="eastAsia" w:asciiTheme="minorEastAsia" w:hAnsiTheme="minorEastAsia" w:eastAsiaTheme="minorEastAsia" w:cstheme="minorEastAsia"/>
          <w:sz w:val="32"/>
          <w:szCs w:val="32"/>
          <w:lang w:val="en-US" w:eastAsia="zh-CN"/>
        </w:rPr>
        <w:t>（Lockheed Martin）自7月下旬财报公布以来，股价累计上涨了约19%。股价飙升并非炒作，而是来自于其收入和利润的显著增长。</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其次，避险资产相关的股票也在上涨。</w:t>
      </w:r>
      <w:r>
        <w:rPr>
          <w:rFonts w:hint="eastAsia" w:asciiTheme="minorEastAsia" w:hAnsiTheme="minorEastAsia" w:eastAsiaTheme="minorEastAsia" w:cstheme="minorEastAsia"/>
          <w:b w:val="0"/>
          <w:bCs w:val="0"/>
          <w:sz w:val="32"/>
          <w:szCs w:val="32"/>
          <w:lang w:val="en-US" w:eastAsia="zh-CN"/>
        </w:rPr>
        <w:t>本周一，“</w:t>
      </w:r>
      <w:r>
        <w:rPr>
          <w:rFonts w:hint="eastAsia" w:asciiTheme="minorEastAsia" w:hAnsiTheme="minorEastAsia" w:eastAsiaTheme="minorEastAsia" w:cstheme="minorEastAsia"/>
          <w:b/>
          <w:bCs/>
          <w:sz w:val="32"/>
          <w:szCs w:val="32"/>
          <w:lang w:val="en-US" w:eastAsia="zh-CN"/>
        </w:rPr>
        <w:t>巴里克黄金”</w:t>
      </w:r>
      <w:r>
        <w:rPr>
          <w:rFonts w:hint="eastAsia" w:asciiTheme="minorEastAsia" w:hAnsiTheme="minorEastAsia" w:eastAsiaTheme="minorEastAsia" w:cstheme="minorEastAsia"/>
          <w:sz w:val="32"/>
          <w:szCs w:val="32"/>
          <w:lang w:val="en-US" w:eastAsia="zh-CN"/>
        </w:rPr>
        <w:t>（Barrick Gold）</w:t>
      </w:r>
      <w:r>
        <w:rPr>
          <w:rFonts w:hint="eastAsia" w:asciiTheme="minorEastAsia" w:hAnsiTheme="minorEastAsia" w:eastAsiaTheme="minorEastAsia" w:cstheme="minorEastAsia"/>
          <w:b w:val="0"/>
          <w:bCs w:val="0"/>
          <w:sz w:val="32"/>
          <w:szCs w:val="32"/>
          <w:lang w:val="en-US" w:eastAsia="zh-CN"/>
        </w:rPr>
        <w:t>公布财报，</w:t>
      </w:r>
      <w:r>
        <w:rPr>
          <w:rFonts w:hint="eastAsia" w:asciiTheme="minorEastAsia" w:hAnsiTheme="minorEastAsia" w:eastAsiaTheme="minorEastAsia" w:cstheme="minorEastAsia"/>
          <w:sz w:val="32"/>
          <w:szCs w:val="32"/>
          <w:lang w:val="en-US" w:eastAsia="zh-CN"/>
        </w:rPr>
        <w:t>其二季度净利润同比增长25%。</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该公司主要从事黄金和铜的勘探、开采、加工和销售。它在全球范围内拥有多个矿山项目，是全球最大的黄金生产商之一。不断升级的紧张局势，激发了黄金作为避险资产的吸引力，黄金价格决定着该公司的股票价格。</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b/>
          <w:bCs/>
          <w:color w:val="FF0000"/>
          <w:sz w:val="32"/>
          <w:szCs w:val="32"/>
          <w:lang w:val="en-US" w:eastAsia="zh-CN"/>
        </w:rPr>
      </w:pPr>
      <w:r>
        <w:rPr>
          <w:rFonts w:hint="eastAsia" w:asciiTheme="minorEastAsia" w:hAnsiTheme="minorEastAsia" w:eastAsiaTheme="minorEastAsia" w:cstheme="minorEastAsia"/>
          <w:sz w:val="32"/>
          <w:szCs w:val="32"/>
          <w:lang w:val="en-US" w:eastAsia="zh-CN"/>
        </w:rPr>
        <w:t>在本周发布的所有美国经济数据中，</w:t>
      </w:r>
      <w:r>
        <w:rPr>
          <w:rFonts w:hint="eastAsia" w:asciiTheme="minorEastAsia" w:hAnsiTheme="minorEastAsia" w:eastAsiaTheme="minorEastAsia" w:cstheme="minorEastAsia"/>
          <w:b/>
          <w:bCs/>
          <w:sz w:val="32"/>
          <w:szCs w:val="32"/>
          <w:lang w:val="en-US" w:eastAsia="zh-CN"/>
        </w:rPr>
        <w:t>唯一差强人意的是制造业指标</w:t>
      </w:r>
      <w:r>
        <w:rPr>
          <w:rFonts w:hint="eastAsia" w:asciiTheme="minorEastAsia" w:hAnsiTheme="minorEastAsia" w:eastAsiaTheme="minorEastAsia" w:cstheme="minorEastAsia"/>
          <w:b w:val="0"/>
          <w:bCs w:val="0"/>
          <w:sz w:val="32"/>
          <w:szCs w:val="32"/>
          <w:lang w:val="en-US" w:eastAsia="zh-CN"/>
        </w:rPr>
        <w:t>（见表格四）</w:t>
      </w:r>
      <w:r>
        <w:rPr>
          <w:rFonts w:hint="eastAsia" w:asciiTheme="minorEastAsia" w:hAnsiTheme="minorEastAsia" w:eastAsiaTheme="minorEastAsia" w:cstheme="minorEastAsia"/>
          <w:sz w:val="32"/>
          <w:szCs w:val="32"/>
          <w:lang w:val="en-US" w:eastAsia="zh-CN"/>
        </w:rPr>
        <w:t>。</w:t>
      </w:r>
    </w:p>
    <w:p>
      <w:pPr>
        <w:rPr>
          <w:rFonts w:hint="eastAsia" w:asciiTheme="minorEastAsia" w:hAnsiTheme="minorEastAsia" w:eastAsiaTheme="minorEastAsia" w:cstheme="minorEastAsia"/>
          <w:sz w:val="32"/>
          <w:szCs w:val="32"/>
          <w:lang w:val="en-US" w:eastAsia="zh-CN"/>
        </w:rPr>
      </w:pPr>
      <w:r>
        <w:drawing>
          <wp:anchor distT="0" distB="0" distL="114300" distR="114300" simplePos="0" relativeHeight="251677696" behindDoc="0" locked="0" layoutInCell="1" allowOverlap="1">
            <wp:simplePos x="0" y="0"/>
            <wp:positionH relativeFrom="column">
              <wp:posOffset>2332990</wp:posOffset>
            </wp:positionH>
            <wp:positionV relativeFrom="paragraph">
              <wp:posOffset>1477010</wp:posOffset>
            </wp:positionV>
            <wp:extent cx="3195955" cy="2231390"/>
            <wp:effectExtent l="0" t="0" r="4445" b="16510"/>
            <wp:wrapSquare wrapText="bothSides"/>
            <wp:docPr id="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
                    <pic:cNvPicPr>
                      <a:picLocks noChangeAspect="1"/>
                    </pic:cNvPicPr>
                  </pic:nvPicPr>
                  <pic:blipFill>
                    <a:blip r:embed="rId24"/>
                    <a:stretch>
                      <a:fillRect/>
                    </a:stretch>
                  </pic:blipFill>
                  <pic:spPr>
                    <a:xfrm>
                      <a:off x="0" y="0"/>
                      <a:ext cx="3195955" cy="2231390"/>
                    </a:xfrm>
                    <a:prstGeom prst="rect">
                      <a:avLst/>
                    </a:prstGeom>
                    <a:noFill/>
                    <a:ln>
                      <a:noFill/>
                    </a:ln>
                  </pic:spPr>
                </pic:pic>
              </a:graphicData>
            </a:graphic>
          </wp:anchor>
        </w:drawing>
      </w:r>
      <w:r>
        <w:rPr>
          <w:rFonts w:hint="eastAsia" w:asciiTheme="minorEastAsia" w:hAnsiTheme="minorEastAsia" w:eastAsiaTheme="minorEastAsia" w:cstheme="minorEastAsia"/>
          <w:b/>
          <w:bCs/>
          <w:color w:val="FF0000"/>
          <w:sz w:val="32"/>
          <w:szCs w:val="32"/>
          <w:lang w:val="en-US" w:eastAsia="zh-CN"/>
        </w:rPr>
        <w:drawing>
          <wp:anchor distT="0" distB="0" distL="114300" distR="114300" simplePos="0" relativeHeight="251676672" behindDoc="0" locked="0" layoutInCell="1" allowOverlap="1">
            <wp:simplePos x="0" y="0"/>
            <wp:positionH relativeFrom="column">
              <wp:posOffset>142875</wp:posOffset>
            </wp:positionH>
            <wp:positionV relativeFrom="paragraph">
              <wp:posOffset>107315</wp:posOffset>
            </wp:positionV>
            <wp:extent cx="5325745" cy="1142365"/>
            <wp:effectExtent l="0" t="0" r="8255" b="635"/>
            <wp:wrapTopAndBottom/>
            <wp:docPr id="4" name="图片 4" descr="图片4-8月1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4-8月17日"/>
                    <pic:cNvPicPr>
                      <a:picLocks noChangeAspect="1"/>
                    </pic:cNvPicPr>
                  </pic:nvPicPr>
                  <pic:blipFill>
                    <a:blip r:embed="rId25"/>
                    <a:stretch>
                      <a:fillRect/>
                    </a:stretch>
                  </pic:blipFill>
                  <pic:spPr>
                    <a:xfrm>
                      <a:off x="0" y="0"/>
                      <a:ext cx="5325745" cy="1142365"/>
                    </a:xfrm>
                    <a:prstGeom prst="rect">
                      <a:avLst/>
                    </a:prstGeom>
                  </pic:spPr>
                </pic:pic>
              </a:graphicData>
            </a:graphic>
          </wp:anchor>
        </w:drawing>
      </w:r>
      <w:r>
        <w:rPr>
          <w:rFonts w:hint="eastAsia" w:asciiTheme="minorEastAsia" w:hAnsiTheme="minorEastAsia" w:cstheme="minorEastAsia"/>
          <w:b/>
          <w:bCs/>
          <w:color w:val="FF0000"/>
          <w:sz w:val="32"/>
          <w:szCs w:val="32"/>
          <w:lang w:val="en-US" w:eastAsia="zh-CN"/>
        </w:rPr>
        <w:t xml:space="preserve">    </w:t>
      </w:r>
      <w:r>
        <w:rPr>
          <w:rFonts w:hint="eastAsia" w:asciiTheme="minorEastAsia" w:hAnsiTheme="minorEastAsia" w:eastAsiaTheme="minorEastAsia" w:cstheme="minorEastAsia"/>
          <w:sz w:val="32"/>
          <w:szCs w:val="32"/>
          <w:lang w:val="en-US" w:eastAsia="zh-CN"/>
        </w:rPr>
        <w:t>纽约和费城两家联储银行发布的8月制造业指数，反映出纽约、费城联储区域内近期制造业活动表现不佳。此外，美联储发布的7月全美制造业产出，亦环比收负（见图）。</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default"/>
          <w:lang w:val="en-US" w:eastAsia="zh-CN"/>
        </w:rPr>
      </w:pPr>
      <w:r>
        <w:rPr>
          <w:rFonts w:hint="eastAsia" w:asciiTheme="minorEastAsia" w:hAnsiTheme="minorEastAsia" w:eastAsiaTheme="minorEastAsia" w:cstheme="minorEastAsia"/>
          <w:sz w:val="32"/>
          <w:szCs w:val="32"/>
          <w:lang w:val="en-US" w:eastAsia="zh-CN"/>
        </w:rPr>
        <w:t>制造业指数的调研问卷，包含就业、工作时间、新订单和未填订单、装运、库存、交货时间、输出价格和输入价格等部分。</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制造业产出指数</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是由美联储</w:t>
      </w:r>
      <w:r>
        <w:rPr>
          <w:rFonts w:hint="eastAsia" w:asciiTheme="minorEastAsia" w:hAnsiTheme="minorEastAsia" w:eastAsiaTheme="minorEastAsia" w:cstheme="minorEastAsia"/>
          <w:sz w:val="32"/>
          <w:szCs w:val="32"/>
          <w:lang w:eastAsia="zh-CN"/>
        </w:rPr>
        <w:t>编制</w:t>
      </w:r>
      <w:r>
        <w:rPr>
          <w:rFonts w:hint="eastAsia" w:asciiTheme="minorEastAsia" w:hAnsiTheme="minorEastAsia" w:eastAsiaTheme="minorEastAsia" w:cstheme="minorEastAsia"/>
          <w:sz w:val="32"/>
          <w:szCs w:val="32"/>
        </w:rPr>
        <w:t>发布的指标，用于衡量美国制造业部门的产出水平。这一指数包括了制造业的生产情况，反映了</w:t>
      </w:r>
      <w:r>
        <w:rPr>
          <w:rFonts w:hint="eastAsia" w:asciiTheme="minorEastAsia" w:hAnsiTheme="minorEastAsia" w:eastAsiaTheme="minorEastAsia" w:cstheme="minorEastAsia"/>
          <w:sz w:val="32"/>
          <w:szCs w:val="32"/>
          <w:lang w:eastAsia="zh-CN"/>
        </w:rPr>
        <w:t>美国</w:t>
      </w:r>
      <w:r>
        <w:rPr>
          <w:rFonts w:hint="eastAsia" w:asciiTheme="minorEastAsia" w:hAnsiTheme="minorEastAsia" w:eastAsiaTheme="minorEastAsia" w:cstheme="minorEastAsia"/>
          <w:sz w:val="32"/>
          <w:szCs w:val="32"/>
        </w:rPr>
        <w:t>制造业的整体活动水平。</w:t>
      </w:r>
      <w:r>
        <w:rPr>
          <w:rFonts w:hint="eastAsia" w:asciiTheme="minorEastAsia" w:hAnsiTheme="minorEastAsia" w:eastAsiaTheme="minorEastAsia" w:cstheme="minorEastAsia"/>
          <w:sz w:val="32"/>
          <w:szCs w:val="32"/>
          <w:lang w:eastAsia="zh-CN"/>
        </w:rPr>
        <w:t>从图中可以看出，虽然美国的</w:t>
      </w:r>
      <w:r>
        <w:rPr>
          <w:rFonts w:hint="eastAsia" w:asciiTheme="minorEastAsia" w:hAnsiTheme="minorEastAsia" w:eastAsiaTheme="minorEastAsia" w:cstheme="minorEastAsia"/>
          <w:sz w:val="32"/>
          <w:szCs w:val="32"/>
          <w:lang w:val="en-US" w:eastAsia="zh-CN"/>
        </w:rPr>
        <w:t>GDP增长稳定（季环比基本在零轴上方运行），但制造业活动从2022年10月份以来一路下滑（月环比在零轴上下波动）。</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美国制造业产出的变化，在短期与长期，都会对其贸易政策产生影响</w:t>
      </w:r>
      <w:r>
        <w:rPr>
          <w:rFonts w:hint="eastAsia" w:asciiTheme="minorEastAsia" w:hAnsiTheme="minorEastAsia" w:eastAsiaTheme="minorEastAsia" w:cstheme="minorEastAsia"/>
          <w:sz w:val="32"/>
          <w:szCs w:val="32"/>
          <w:lang w:val="en-US" w:eastAsia="zh-CN"/>
        </w:rPr>
        <w:t>。</w:t>
      </w:r>
    </w:p>
    <w:p>
      <w:pPr>
        <w:rPr>
          <w:rFonts w:hint="eastAsia" w:asciiTheme="minorEastAsia" w:hAnsiTheme="minorEastAsia" w:eastAsiaTheme="minorEastAsia" w:cstheme="minorEastAsia"/>
          <w:b/>
          <w:bCs/>
          <w:color w:val="FF0000"/>
          <w:sz w:val="32"/>
          <w:szCs w:val="32"/>
          <w:lang w:val="en-US" w:eastAsia="zh-CN"/>
        </w:rPr>
      </w:pPr>
    </w:p>
    <w:p>
      <w:pPr>
        <w:rPr>
          <w:rFonts w:hint="eastAsia" w:asciiTheme="minorEastAsia" w:hAnsiTheme="minorEastAsia" w:eastAsiaTheme="minorEastAsia" w:cstheme="minorEastAsia"/>
          <w:b/>
          <w:bCs/>
          <w:color w:val="FF0000"/>
          <w:sz w:val="32"/>
          <w:szCs w:val="32"/>
          <w:lang w:val="en-US" w:eastAsia="zh-CN"/>
        </w:rPr>
      </w:pPr>
    </w:p>
    <w:p>
      <w:pPr>
        <w:rPr>
          <w:rFonts w:hint="eastAsia" w:asciiTheme="minorEastAsia" w:hAnsiTheme="minorEastAsia" w:eastAsiaTheme="minorEastAsia" w:cstheme="minorEastAsia"/>
          <w:b/>
          <w:bCs/>
          <w:color w:val="FF0000"/>
          <w:sz w:val="32"/>
          <w:szCs w:val="32"/>
          <w:lang w:val="en-US" w:eastAsia="zh-CN"/>
        </w:rPr>
      </w:pPr>
      <w:r>
        <w:rPr>
          <w:rFonts w:hint="eastAsia" w:asciiTheme="minorEastAsia" w:hAnsiTheme="minorEastAsia" w:eastAsiaTheme="minorEastAsia" w:cstheme="minorEastAsia"/>
          <w:b/>
          <w:bCs/>
          <w:color w:val="FF0000"/>
          <w:sz w:val="32"/>
          <w:szCs w:val="32"/>
          <w:lang w:val="en-US" w:eastAsia="zh-CN"/>
        </w:rPr>
        <w:br w:type="page"/>
      </w: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8月18日（周日）</w:t>
      </w:r>
    </w:p>
    <w:p>
      <w:pPr>
        <w:jc w:val="center"/>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“我们去超市买金条！”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8月16日（周五），伦敦黄金市场上的即期黄金价格飙升，突破每盎司2500美元的整数关，上摸2509.720美元的历史最高位后，收于2506.844美元（见图）。</w:t>
      </w:r>
    </w:p>
    <w:p>
      <w:r>
        <w:drawing>
          <wp:anchor distT="0" distB="0" distL="114300" distR="114300" simplePos="0" relativeHeight="251678720" behindDoc="0" locked="0" layoutInCell="1" allowOverlap="1">
            <wp:simplePos x="0" y="0"/>
            <wp:positionH relativeFrom="column">
              <wp:posOffset>344170</wp:posOffset>
            </wp:positionH>
            <wp:positionV relativeFrom="paragraph">
              <wp:posOffset>10795</wp:posOffset>
            </wp:positionV>
            <wp:extent cx="4785995" cy="2192020"/>
            <wp:effectExtent l="0" t="0" r="14605" b="17780"/>
            <wp:wrapTopAndBottom/>
            <wp:docPr id="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
                    <pic:cNvPicPr>
                      <a:picLocks noChangeAspect="1"/>
                    </pic:cNvPicPr>
                  </pic:nvPicPr>
                  <pic:blipFill>
                    <a:blip r:embed="rId26"/>
                    <a:stretch>
                      <a:fillRect/>
                    </a:stretch>
                  </pic:blipFill>
                  <pic:spPr>
                    <a:xfrm>
                      <a:off x="0" y="0"/>
                      <a:ext cx="4785995" cy="2192020"/>
                    </a:xfrm>
                    <a:prstGeom prst="rect">
                      <a:avLst/>
                    </a:prstGeom>
                    <a:noFill/>
                    <a:ln>
                      <a:noFill/>
                    </a:ln>
                  </pic:spPr>
                </pic:pic>
              </a:graphicData>
            </a:graphic>
          </wp:anchor>
        </w:drawing>
      </w:r>
    </w:p>
    <w:p>
      <w:pPr>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（图：“伦敦金现”的周</w:t>
      </w:r>
      <w:r>
        <w:rPr>
          <w:rFonts w:hint="eastAsia" w:ascii="方正仿宋_GBK" w:hAnsi="方正仿宋_GBK" w:eastAsia="方正仿宋_GBK" w:cs="方正仿宋_GBK"/>
          <w:sz w:val="24"/>
          <w:szCs w:val="24"/>
          <w:lang w:val="en-US" w:eastAsia="zh-CN"/>
        </w:rPr>
        <w:t>K线图</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马克思谈到货币的起源时指出，“金银天然不是货币，但货币天然是金银。”其意是，金银本身并非天然就是货币，然而在货币的发展过程中，金银自然而然成为了货币的主要形式。黄金因其分布广泛且稀有、耐久、易分割、易识别等特性，在历史上被广泛用作货币，成为了货币的“天然”形式之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从此，劳动者通过生产和贸易积累黄金，统治者通过权力攫取黄金，欧洲君主对黄金的渴望尤为突出。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查理大帝</w:t>
      </w:r>
      <w:r>
        <w:rPr>
          <w:rFonts w:hint="eastAsia" w:asciiTheme="minorEastAsia" w:hAnsiTheme="minorEastAsia" w:eastAsiaTheme="minorEastAsia" w:cstheme="minorEastAsia"/>
          <w:sz w:val="32"/>
          <w:szCs w:val="32"/>
          <w:lang w:val="en-US" w:eastAsia="zh-CN"/>
        </w:rPr>
        <w:t>，是欧洲中世纪具有重要影响力的统治者。作为法兰克王国的国王，他统一了西欧地区，实现了文化、经济和政治的繁荣。</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与来自中亚草原地区的游牧民族阿瓦尔人的战争中，查理获得了巨额战利品，其中包括大量黄金。阿瓦尔人之所以拥有大量黄金，是因为他们在8世纪占领了中欧地区，包括现在的匈牙利和奥地利等地，控制了重要的贸易路线，这才积累下大量黄金和财富。</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利用这些黄金，查理加强了自己的统治，招募了更多的士兵，扩大了领土，最终征服了欧洲的大部分地区，包括德意志地区、法国和意大利等地。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公元800年，查理被教皇利奥三世加冕为“神圣罗马帝国”首位皇帝，其统治奠定了中世纪欧洲的基础，被认为是西欧封建制度和基督教的倡导者。因此，可以说，阿瓦尔人的黄金对欧洲历史产生了深远影响。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1511年，</w:t>
      </w:r>
      <w:r>
        <w:rPr>
          <w:rFonts w:hint="eastAsia" w:asciiTheme="minorEastAsia" w:hAnsiTheme="minorEastAsia" w:eastAsiaTheme="minorEastAsia" w:cstheme="minorEastAsia"/>
          <w:b/>
          <w:bCs/>
          <w:sz w:val="32"/>
          <w:szCs w:val="32"/>
          <w:lang w:val="en-US" w:eastAsia="zh-CN"/>
        </w:rPr>
        <w:t>西班牙国王费迪南德</w:t>
      </w:r>
      <w:r>
        <w:rPr>
          <w:rFonts w:hint="eastAsia" w:asciiTheme="minorEastAsia" w:hAnsiTheme="minorEastAsia" w:eastAsiaTheme="minorEastAsia" w:cstheme="minorEastAsia"/>
          <w:sz w:val="32"/>
          <w:szCs w:val="32"/>
          <w:lang w:val="en-US" w:eastAsia="zh-CN"/>
        </w:rPr>
        <w:t>在派遣探险家们前往新大陆时，他指示说：“获取黄金，如果可以的话要以人道的方式；但要不惜一切危险，务必获取黄金。”这番话既虚伪又残暴，反映出当时欧洲统治者们对黄金的贪婪与渴望。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与法兰克王国一样，西班牙王国也因黄金而强盛一时，其殖民地遍布全球，号称“日不落帝国”；费迪南德的外孙查理五世，亦加冕为“神圣罗马帝国”皇帝。</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pP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pP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pP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pP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pP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pP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pP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pPr>
      <w:r>
        <w:drawing>
          <wp:anchor distT="0" distB="0" distL="114300" distR="114300" simplePos="0" relativeHeight="251679744" behindDoc="0" locked="0" layoutInCell="1" allowOverlap="1">
            <wp:simplePos x="0" y="0"/>
            <wp:positionH relativeFrom="column">
              <wp:posOffset>259715</wp:posOffset>
            </wp:positionH>
            <wp:positionV relativeFrom="paragraph">
              <wp:posOffset>55245</wp:posOffset>
            </wp:positionV>
            <wp:extent cx="4747895" cy="1989455"/>
            <wp:effectExtent l="0" t="0" r="14605" b="10795"/>
            <wp:wrapTopAndBottom/>
            <wp:docPr id="4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7"/>
                    <pic:cNvPicPr>
                      <a:picLocks noChangeAspect="1"/>
                    </pic:cNvPicPr>
                  </pic:nvPicPr>
                  <pic:blipFill>
                    <a:blip r:embed="rId27"/>
                    <a:stretch>
                      <a:fillRect/>
                    </a:stretch>
                  </pic:blipFill>
                  <pic:spPr>
                    <a:xfrm>
                      <a:off x="0" y="0"/>
                      <a:ext cx="4747895" cy="1989455"/>
                    </a:xfrm>
                    <a:prstGeom prst="rect">
                      <a:avLst/>
                    </a:prstGeom>
                    <a:noFill/>
                    <a:ln>
                      <a:noFill/>
                    </a:ln>
                  </pic:spPr>
                </pic:pic>
              </a:graphicData>
            </a:graphic>
          </wp:anchor>
        </w:drawing>
      </w:r>
    </w:p>
    <w:p>
      <w:pPr>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eastAsia="zh-CN"/>
        </w:rPr>
        <w:t>（图：满载金银的西班牙舰队纵横四海）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1848年，在加利福尼亚州萨克拉门托市建造锯木厂的过程中，</w:t>
      </w:r>
      <w:r>
        <w:rPr>
          <w:rFonts w:hint="eastAsia" w:asciiTheme="minorEastAsia" w:hAnsiTheme="minorEastAsia" w:eastAsiaTheme="minorEastAsia" w:cstheme="minorEastAsia"/>
          <w:b/>
          <w:bCs/>
          <w:sz w:val="32"/>
          <w:szCs w:val="32"/>
          <w:lang w:val="en-US" w:eastAsia="zh-CN"/>
        </w:rPr>
        <w:t>詹姆斯·马歇尔</w:t>
      </w:r>
      <w:r>
        <w:rPr>
          <w:rFonts w:hint="eastAsia" w:asciiTheme="minorEastAsia" w:hAnsiTheme="minorEastAsia" w:eastAsiaTheme="minorEastAsia" w:cstheme="minorEastAsia"/>
          <w:sz w:val="32"/>
          <w:szCs w:val="32"/>
          <w:lang w:val="en-US" w:eastAsia="zh-CN"/>
        </w:rPr>
        <w:t>在进行日常工程活动时偶然发现了一块金子。消息迅速传播开来。激发了人们对黄金的狂热追逐，引发了一股淘金狂潮。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随着淘金狂潮的兴起，加利福尼亚州变成了淘金者的天堂和梦想的乐园。成千上万的人们抛下他们的日常工作，背井离乡，踏上了前往加利福尼亚的艰难旅程，希望能在这片土地上找到属于自己的财富。这场淘金热潮不仅改变了加利福尼亚的命运，也影响了整个美国西部地区的发展历程，成为美国历史上一段重要的篇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今天，尽管黄金已经不再被广泛用作货币，但它仍然被视为最重要的避险资产之一，被投资者用于对抗通货膨胀、政治经济不稳定和金融市场波动等风险。因此，当出现上述风险时，避险需求增加，黄金的价格就会上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从上图可以看出，今年3月份以来，黄金价格呈单边上涨态势，屡创历史新高，因此仅仅依靠避险需求来解释金价上涨的现象可能并不充分。全球通货膨胀问题在2022年至2023年更为严重，但彼时金价并未飙升；2022年2月，俄乌冲突爆发，之后金价还一直下跌，直至2022年10月方才触底；2023年10月7日，哈马斯发动“阿克萨洪水”行动，本轮巴以冲突由此爆发，但在之后的一个月中，黄金价格仅上涨了7%……</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市场甚至一度显示，加密货币，如比特币等，开始成为黄金的替代品，越来越获得投资者的青睐，逐渐体现出避险资产的功能。长期研究黄金的分析机构感到困惑，从避险角度看，金价的走势越来越脱离基本面了。</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那么，</w:t>
      </w:r>
      <w:r>
        <w:rPr>
          <w:rFonts w:hint="eastAsia" w:asciiTheme="minorEastAsia" w:hAnsiTheme="minorEastAsia" w:eastAsiaTheme="minorEastAsia" w:cstheme="minorEastAsia"/>
          <w:b/>
          <w:bCs/>
          <w:sz w:val="32"/>
          <w:szCs w:val="32"/>
          <w:lang w:val="en-US" w:eastAsia="zh-CN"/>
        </w:rPr>
        <w:t>究竟是谁在大量购买黄金，推高了黄金的价格呢？</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过去，投资者在投资黄金时，大多数使用ETF这种方式。“ETF（Exchange-Traded Fund，交易所交易基金）”也是一种投资基金，它类似于股票，可以在证券交易所进行买卖。ETF通常跟踪特定的指数、资产或商品，并以类似股票的方式进行交易。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通过购买ETF，投资者就可以获得与标的资产（如黄金、股票、债券等）一致的收益，即投资者可以更容易地买卖黄金而无需拥有实物黄金；同时，还享有在交易所交易的流动性和便利性，即交易的时机和份额的大小都相当自由，与直接购买实物黄金相比，通过ETF投资黄金通常具有更低的交易成本和管理费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鉴于ETF具有上述优势，它成为了许多投资者投资黄金的主要通道之一。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奇怪的是，一年多来，一边黄金价格在上涨，另一边黄金ETF一直处于净流出状态。在2020 年和2021 年，黄金价格和ETF流入资金一直紧密相关的，基本同步、相互印证的，但从2022年底起分道扬镳——尽管自2022年底以来金价上涨约50%，但ETF持有的黄金量却减少了五分之一。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与此同时，</w:t>
      </w:r>
      <w:r>
        <w:rPr>
          <w:rFonts w:hint="eastAsia" w:asciiTheme="minorEastAsia" w:hAnsiTheme="minorEastAsia" w:eastAsiaTheme="minorEastAsia" w:cstheme="minorEastAsia"/>
          <w:b/>
          <w:bCs/>
          <w:sz w:val="32"/>
          <w:szCs w:val="32"/>
          <w:lang w:val="en-US" w:eastAsia="zh-CN"/>
        </w:rPr>
        <w:t>各国央行作为黄金的第一大买家开始浮出水面</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直以来，各国央行都在增加黄金储备的份额，这本是摆脱单一货币（美元）依赖，实施外汇储备多元化的应有之义。2022年2月，俄乌冲突爆发后，美国冻结了俄罗斯央行的海外资产；鉴于此，各国央行都加快了储备黄金的节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而且，各国央行是在“场外交易市场”进行的黄金购买。所谓“</w:t>
      </w:r>
      <w:r>
        <w:rPr>
          <w:rFonts w:hint="eastAsia" w:asciiTheme="minorEastAsia" w:hAnsiTheme="minorEastAsia" w:eastAsiaTheme="minorEastAsia" w:cstheme="minorEastAsia"/>
          <w:b/>
          <w:bCs/>
          <w:sz w:val="32"/>
          <w:szCs w:val="32"/>
          <w:lang w:val="en-US" w:eastAsia="zh-CN"/>
        </w:rPr>
        <w:t>场外交易</w:t>
      </w:r>
      <w:r>
        <w:rPr>
          <w:rFonts w:hint="eastAsia" w:asciiTheme="minorEastAsia" w:hAnsiTheme="minorEastAsia" w:eastAsiaTheme="minorEastAsia" w:cstheme="minorEastAsia"/>
          <w:sz w:val="32"/>
          <w:szCs w:val="32"/>
          <w:lang w:val="en-US" w:eastAsia="zh-CN"/>
        </w:rPr>
        <w:t>”，指交易双方直接协商交易条件，包括价格和数量，而不受交易所规定的限制（即在“交易所”外的交易）。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黄金的场外交易市场通常被认为是一个相对私密和较少公开的市场，对于机构投资者和央行们来说，这种市场提供了更大的自由度和灵活性，使得他们能够更好地管理自己的黄金资产。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场外交易市场上交易的黄金，通常是黄金现货（Spot Gold）。黄金现货交易，涉及的是实际现货黄金的买卖，即买方立即支付现金并获得对应的黄金，交易实时结算。当然，场外交易也可以包括其他形式的黄金交易，例如黄金期货合约、黄金互换协议等金融衍生品交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由此可见，场外交易与黄金ETF交易的最大区别，在于是否拥有实体黄金。黄金ETF是一种金融工具，代表的是对黄金的投资，而非直接对实物黄金的持有。当投资者购买黄金ETF时，他们购买的是与黄金价格相关的金融产品，而不是实际的黄金。</w:t>
      </w:r>
    </w:p>
    <w:p>
      <w:r>
        <w:drawing>
          <wp:anchor distT="0" distB="0" distL="114300" distR="114300" simplePos="0" relativeHeight="251680768" behindDoc="0" locked="0" layoutInCell="1" allowOverlap="1">
            <wp:simplePos x="0" y="0"/>
            <wp:positionH relativeFrom="column">
              <wp:posOffset>756285</wp:posOffset>
            </wp:positionH>
            <wp:positionV relativeFrom="paragraph">
              <wp:posOffset>39370</wp:posOffset>
            </wp:positionV>
            <wp:extent cx="3912235" cy="2054225"/>
            <wp:effectExtent l="0" t="0" r="12065" b="3175"/>
            <wp:wrapTopAndBottom/>
            <wp:docPr id="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
                    <pic:cNvPicPr>
                      <a:picLocks noChangeAspect="1"/>
                    </pic:cNvPicPr>
                  </pic:nvPicPr>
                  <pic:blipFill>
                    <a:blip r:embed="rId28"/>
                    <a:stretch>
                      <a:fillRect/>
                    </a:stretch>
                  </pic:blipFill>
                  <pic:spPr>
                    <a:xfrm>
                      <a:off x="0" y="0"/>
                      <a:ext cx="3912235" cy="2054225"/>
                    </a:xfrm>
                    <a:prstGeom prst="rect">
                      <a:avLst/>
                    </a:prstGeom>
                    <a:noFill/>
                    <a:ln>
                      <a:noFill/>
                    </a:ln>
                  </pic:spPr>
                </pic:pic>
              </a:graphicData>
            </a:graphic>
          </wp:anchor>
        </w:drawing>
      </w:r>
    </w:p>
    <w:p>
      <w:pPr>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eastAsia="zh-CN"/>
        </w:rPr>
        <w:t>（图：央行金砖）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黄金的第二大买家，是养老金、共同基金等大型投资机构</w:t>
      </w:r>
      <w:r>
        <w:rPr>
          <w:rFonts w:hint="eastAsia" w:asciiTheme="minorEastAsia" w:hAnsiTheme="minorEastAsia" w:eastAsiaTheme="minorEastAsia" w:cstheme="minorEastAsia"/>
          <w:sz w:val="32"/>
          <w:szCs w:val="32"/>
          <w:lang w:val="en-US" w:eastAsia="zh-CN"/>
        </w:rPr>
        <w:t>，它们一直在对黄金进行投机性押注或对冲操作——以防通胀卷土重来，或作为对未来灾难的预防。他们的目的不是拥有黄金实体，只是为了满足避险需求。因此，它们大多在期权和期货市场上进行交易。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投机性押注，指机构通过买入或卖出黄金衍生品（如期货合约、期权等）来赌测黄金价格的未来走势。如果他们认为黄金价格将上涨，他们可能会买入黄金合约以获取利润；相反，如果他们预计价格将下跌，他们可能会卖出合约以赚取差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对冲操作，旨在规避风险，机构可能会持有相反方向的头寸以抵消潜在的损失。例如，如果机构担心通货膨胀可能导致资产贬值，他们可以通过购买黄金期货合约来对冲这种风险，因为黄金通常被视为一种抵御通货膨胀的资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数据表明，今年以来期权和期货市场上的黄金交易活动正在增加。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第三类大买家，是美国的普通消费者</w:t>
      </w:r>
      <w:r>
        <w:rPr>
          <w:rFonts w:hint="eastAsia" w:asciiTheme="minorEastAsia" w:hAnsiTheme="minorEastAsia" w:eastAsiaTheme="minorEastAsia" w:cstheme="minorEastAsia"/>
          <w:sz w:val="32"/>
          <w:szCs w:val="32"/>
          <w:lang w:val="en-US" w:eastAsia="zh-CN"/>
        </w:rPr>
        <w:t>。这是过去极少发生的事，与亚洲不同，美国的消费者并没有购买黄金保值的传统；更令人莞尔的是，美国消费者们是在连锁商超里购买黄金。</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2023年8月份开始，好市多（COSTCO）推出了黄金商品（金条）。好市多，是全球仅次于沃尔玛的第二大零售商，以其独特的会员制度、优质的产品和服务、极致的成本控制备受美国中等收入群体青睐。</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多年来，好市多以提供大包装和批发价而闻名，商品涵盖了食品、家居用品、电子产品、家具、服装等多个品类，现在售卖金条，居然还是相同销售策略。8月间，好市多金条的价格约为2000美元/盎司，仅比当时国际黄金市场上的现货价格高出一点点。</w:t>
      </w:r>
    </w:p>
    <w:p>
      <w:pPr>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drawing>
          <wp:anchor distT="0" distB="0" distL="114300" distR="114300" simplePos="0" relativeHeight="251681792" behindDoc="0" locked="0" layoutInCell="1" allowOverlap="1">
            <wp:simplePos x="0" y="0"/>
            <wp:positionH relativeFrom="column">
              <wp:posOffset>1290955</wp:posOffset>
            </wp:positionH>
            <wp:positionV relativeFrom="paragraph">
              <wp:posOffset>57150</wp:posOffset>
            </wp:positionV>
            <wp:extent cx="3002280" cy="2180590"/>
            <wp:effectExtent l="0" t="0" r="7620" b="10160"/>
            <wp:wrapTopAndBottom/>
            <wp:docPr id="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pic:cNvPicPr>
                      <a:picLocks noChangeAspect="1"/>
                    </pic:cNvPicPr>
                  </pic:nvPicPr>
                  <pic:blipFill>
                    <a:blip r:embed="rId29"/>
                    <a:stretch>
                      <a:fillRect/>
                    </a:stretch>
                  </pic:blipFill>
                  <pic:spPr>
                    <a:xfrm>
                      <a:off x="0" y="0"/>
                      <a:ext cx="3002280" cy="218059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（图：好市多的</w:t>
      </w:r>
      <w:r>
        <w:rPr>
          <w:rFonts w:hint="eastAsia" w:ascii="方正仿宋_GBK" w:hAnsi="方正仿宋_GBK" w:eastAsia="方正仿宋_GBK" w:cs="方正仿宋_GBK"/>
          <w:sz w:val="24"/>
          <w:szCs w:val="24"/>
          <w:lang w:val="en-US" w:eastAsia="zh-CN"/>
        </w:rPr>
        <w:t>1盎司规格金条，每位会员限购2个</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highlight w:val="none"/>
          <w:lang w:val="en-US" w:eastAsia="zh-CN"/>
        </w:rPr>
      </w:pPr>
      <w:r>
        <w:rPr>
          <w:rFonts w:hint="eastAsia" w:asciiTheme="minorEastAsia" w:hAnsiTheme="minorEastAsia" w:eastAsiaTheme="minorEastAsia" w:cstheme="minorEastAsia"/>
          <w:sz w:val="32"/>
          <w:szCs w:val="32"/>
          <w:highlight w:val="none"/>
          <w:lang w:val="en-US" w:eastAsia="zh-CN"/>
        </w:rPr>
        <w:t>它的金条几乎立即销售一空，而且每次重新补货亦被一扫而空。富国银行（Wells Fargo）估计，消费者每月从好市多买走价值1亿至2亿美元的金条。市场评论戏称，消费者们一边买蛋糕、卷纸，一边顺手买金条，好像也挺自然。</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default" w:ascii="Calibri" w:hAnsi="Calibri" w:cs="Calibri"/>
          <w:highlight w:val="none"/>
          <w:lang w:val="en-US" w:eastAsia="zh-CN"/>
        </w:rPr>
      </w:pPr>
      <w:r>
        <w:rPr>
          <w:rFonts w:hint="eastAsia" w:asciiTheme="minorEastAsia" w:hAnsiTheme="minorEastAsia" w:eastAsiaTheme="minorEastAsia" w:cstheme="minorEastAsia"/>
          <w:sz w:val="32"/>
          <w:szCs w:val="32"/>
          <w:highlight w:val="none"/>
          <w:lang w:val="en-US" w:eastAsia="zh-CN"/>
        </w:rPr>
        <w:t>当前，好市多每月1亿至2亿美元的金条销售额，相当于每月4万至8万盎司的黄金销售（以2500美元/盎司的现价计），如此大的购买量，面对某些大型经济体的央行都不遑多让。这就产生了一个问题，美国官方公布的通胀率已经明显放缓，美联储说“通胀数据在向好的方向发展”，为何美国的好市多会员们仍在大买黄金呢？</w:t>
      </w:r>
    </w:p>
    <w:p>
      <w:pPr>
        <w:rPr>
          <w:rFonts w:hint="eastAsia" w:asciiTheme="minorEastAsia" w:hAnsiTheme="minorEastAsia" w:eastAsiaTheme="minorEastAsia" w:cstheme="minorEastAsia"/>
          <w:b/>
          <w:bCs/>
          <w:color w:val="FF0000"/>
          <w:sz w:val="32"/>
          <w:szCs w:val="32"/>
          <w:lang w:val="en-US" w:eastAsia="zh-CN"/>
        </w:rPr>
      </w:pPr>
    </w:p>
    <w:p>
      <w:pPr>
        <w:rPr>
          <w:rFonts w:hint="eastAsia" w:asciiTheme="minorEastAsia" w:hAnsiTheme="minorEastAsia" w:eastAsiaTheme="minorEastAsia" w:cstheme="minorEastAsia"/>
          <w:b/>
          <w:bCs/>
          <w:color w:val="FF0000"/>
          <w:sz w:val="32"/>
          <w:szCs w:val="32"/>
          <w:lang w:val="en-US" w:eastAsia="zh-CN"/>
        </w:rPr>
      </w:pPr>
    </w:p>
    <w:p>
      <w:pPr>
        <w:rPr>
          <w:rFonts w:hint="eastAsia" w:asciiTheme="minorEastAsia" w:hAnsiTheme="minorEastAsia" w:eastAsiaTheme="minorEastAsia" w:cstheme="minorEastAsia"/>
          <w:b/>
          <w:bCs/>
          <w:color w:val="FF0000"/>
          <w:sz w:val="32"/>
          <w:szCs w:val="32"/>
          <w:lang w:val="en-US" w:eastAsia="zh-CN"/>
        </w:rPr>
      </w:pPr>
    </w:p>
    <w:p>
      <w:pPr>
        <w:rPr>
          <w:rFonts w:hint="eastAsia" w:asciiTheme="minorEastAsia" w:hAnsiTheme="minorEastAsia" w:eastAsiaTheme="minorEastAsia" w:cstheme="minorEastAsia"/>
          <w:b/>
          <w:bCs/>
          <w:color w:val="FF0000"/>
          <w:sz w:val="32"/>
          <w:szCs w:val="32"/>
          <w:lang w:val="en-US" w:eastAsia="zh-CN"/>
        </w:rPr>
      </w:pPr>
    </w:p>
    <w:p>
      <w:pPr>
        <w:rPr>
          <w:rFonts w:hint="eastAsia" w:asciiTheme="minorEastAsia" w:hAnsiTheme="minorEastAsia" w:eastAsiaTheme="minorEastAsia" w:cstheme="minorEastAsia"/>
          <w:b/>
          <w:bCs/>
          <w:color w:val="FF0000"/>
          <w:sz w:val="32"/>
          <w:szCs w:val="32"/>
          <w:lang w:val="en-US" w:eastAsia="zh-CN"/>
        </w:rPr>
      </w:pPr>
    </w:p>
    <w:p>
      <w:pPr>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省贸促会与南京海关开展工作交流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8月15日，省贸促会会长王善华与来访的南京海关副关长毛雅君一行开展工作交流，探讨加强合作，共同推动江苏外贸持续回升向好。</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王善华对南京海关长期以来给予江苏贸促工作的关心与支持表示感谢，并简要介绍省贸促会稳外贸工作情况。他表示，长期以来南京海关和省贸促会有着广泛的合作基础，希望双方加强协作和信息共享，进一步深化在“FTA惠苏企”、企业知识产权服务、经贸交流活动等方面的合作，更好服务高水平对外开放。</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毛雅君感谢省贸促会多年来给予南京海关的大力支持，并介绍南京海关稳外贸政策措施评估工作情况，希望进一步发挥南京海关专业优势和省贸促会渠道优势，在应对贸易限制措施、知识产权保护、外贸企业诉求等领域加强合作，共同服务江苏外贸高质量发展。</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472" w:firstLineChars="18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（办公室）</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省贸促会领导出席中国（南京）</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跨境电商工业品出海合作推进会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8月8日下午，省贸促会副会长丛苏峰应邀在中国（南京）跨境电商工业品出海合作推进会上致辞并见证项目签约。</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推进会以“一眼看世界一键通全球”为主题，旨在搭建工业品出海平台，在工业品跨境电商赛道上加速领跑。相关领域专家学者、南京重点企业代表以及粤港澳大湾区企业家代表、海内外跨境电商合作伙伴300余人齐聚一堂，共探制造业发展新趋势，共谋工业品出海新路径。</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丛苏峰在致辞中表示，长期以来，省贸促会积极发挥贸易投资促进的主渠道作用，加强与跨境电商龙头平台合作，做精“苏企出海·贸促服务新e站”，高质量举办“外贸新业态助企行”系列活动，引导传统外贸企业、生产企业利用跨境电商渠道“触网出海”。省贸促会将以本次活动为契机，进一步加强与包括南京跨境电商行业协会在内的专业机构合作，积极搭建境内外经贸界交流合作的桥梁和平台，为推动工业品出海、推动跨境电商产业高质量发展作出积极贡献。</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（贸易促进部）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省贸促会开展江苏新能源产业</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出口合规风险排查专项活动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8月5日至9日，省贸促会联合省工商联及地方贸促会，聘请合规专家团队在徐州、盐城、昆山、常州四地开展“合规强链助力新能源产业出海”新能源产业出口合规风险排查专项活动，为江苏企业走出去提供有效的合规方案。省贸促会秘书长杜培军出席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本次合规风险排查专项活动聚焦新能源产业出海，在去年一对一辅导企业的基础上，扩大合规风险排查工作的受益面和影响力，累计超过400家企业参与并对活动给予高度好评。</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在徐州、昆山、常州，杜培军带领贸促法律工作者及合规专家调研徐工集团下属徐州工程机械集团进出口有限公司、加百裕（昆山）电子有限公司、常州浩万新能源科技有限公司等当地新能源企业，了解企业在走出去过程中遇到的合规问题，现场为企业答疑解惑，帮助企业在关务合规、认证合规及用工合规等多方面进行完善。</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活动结束后，合规专家团队将为四地共计120家企业出具一对一合规风险评估报告，帮助企业建立健全合规管理体系，提高风险防范和应对能力。</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（法律事务部）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企业出海及进入国际资本市场</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推介会在无锡举行</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为进一步促进无锡与新加坡的经贸往来，推动“锡品出海”并帮助企业了解国际资本市场、应对国际化经营新挑战，8月7日下午，由无锡市贸促会和市委金融委员会办公室、无锡国际商会新加坡联络点等单位联合指导主办的“企业出海新加坡及进入国际资本市场推介会”在锡成功举行。新加坡交易所、Glinls 等新方机构到会交流，市委金融工委副书记张泓骏、国联集团党委副书记张佐宇参加活动，无锡市贸促会副会长王雪松、邹惠之出席活动和致辞。</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新加坡裕阳咨询董事总经理杨煜洁介绍了新加坡的商业环境与资本市场；市创投集团总裁王志行介绍了海外投资布局情况；新加坡交易所北京代表处首席代表魏浩宇介绍了如何借助新加坡交易所上市布局国际资本市场；中伦律师事务所、浦发银行新加坡分行、鑫汇商行、Glints新加坡人力资源公司等新加坡本地企业分别介绍了本地相关行业发展及自身业务情况。</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会上，无锡市创投集团、人才集团等企业与新方嘉宾进行了热烈交流。大家表示，无锡企业海外布局需求旺盛，会议为企业出海搭建了新桥梁、提供了新机遇、展示了新视角，收获颇多。贸促会将坚决贯彻市委市政府决策部署，加强与新加坡政府机构、国际组织和商协会密切沟通，着眼“全方位”“高质量”“前瞻性”合作，加速创新链、产业链、资金链、人才链融合发展，加快本地企业高质量“出海”步伐，推动更多新加坡企业来锡投资兴业，加快培育和发展新质生产力。充分发挥新加坡发达的金融基础设施、法律服务以及跨国公司总部优势，充分发挥无锡人文底蕴深、产业基础实、创新活力足、营商环境优的优势，充分发挥贸促会联通政企、融通内外、畅通供需的独特优势，大力推动“锡新”各领域交流合作。</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r>
        <w:rPr>
          <w:rFonts w:hint="eastAsia" w:asciiTheme="minorEastAsia" w:hAnsiTheme="minorEastAsia" w:eastAsiaTheme="minorEastAsia" w:cstheme="minorEastAsia"/>
          <w:color w:val="auto"/>
          <w:spacing w:val="0"/>
          <w:kern w:val="2"/>
          <w:sz w:val="32"/>
          <w:szCs w:val="32"/>
          <w:lang w:val="en-US" w:eastAsia="zh-CN" w:bidi="ar-SA"/>
        </w:rPr>
        <w:t>无锡市贸促会贸易投资促进部、无锡市相关外经贸企业代表100人参加活动。</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（无锡贸促会）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0"/>
          <w:kern w:val="2"/>
          <w:sz w:val="15"/>
          <w:szCs w:val="15"/>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“2024·榆林好产品下扬州”活动</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在扬州成功举办</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 xml:space="preserve">     8月9日，“2024·榆林好产品下扬州”活动在我市国际展览中心顺利开幕。我市市委常委、组织部部长、秘书长焦庆标，榆林市人大常委会副主任、市总工会主席冯光宏出席启动仪式并致辞。焦庆标在致辞中表示，希望两地拧紧感情纽带、加强产业合作，在进一步全面深化改革中续写“协作新篇”。</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 xml:space="preserve">    “榆林好产品下扬州”活动已连续举行4年，成为扬榆两地经贸交流的重要平台。本次展销活动时间为8月9日至8月11日，展销面积2000平方米，设综合、农产品、文化产品、美食体验、演出及直播带货等6个展区，来自全市的60余家企业集中展示了米脂小米、佳县红枣、横山羊肉、山地苹果等100余种特色产品品牌。</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 xml:space="preserve">    开幕式后，“榆林印象”展示销售中心在我市揭牌。“榆林印象”展示销售中心包含了扬榆协作成果展区和“榆林好产品”展示销售区，是一个集展示、销售、交流于一体的综合性平台。当天，扬榆两地共同打造的网上消费帮扶销售平台也正式上线，消费者可通过线上线下选购榆林产品，这也标志着“榆林好产品”正式“落户”我市。</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0"/>
        <w:contextualSpacing/>
        <w:jc w:val="both"/>
        <w:textAlignment w:val="auto"/>
        <w:outlineLvl w:val="1"/>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r>
        <w:rPr>
          <w:rFonts w:hint="eastAsia" w:asciiTheme="minorEastAsia" w:hAnsiTheme="minorEastAsia" w:eastAsiaTheme="minorEastAsia" w:cstheme="minorEastAsia"/>
          <w:color w:val="auto"/>
          <w:spacing w:val="0"/>
          <w:kern w:val="2"/>
          <w:sz w:val="32"/>
          <w:szCs w:val="32"/>
          <w:lang w:val="en-US" w:eastAsia="zh-CN" w:bidi="ar-SA"/>
        </w:rPr>
        <w:t xml:space="preserve">    我会会长钱中声参加了此次活动。</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（扬州贸促会）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0"/>
          <w:kern w:val="36"/>
          <w:sz w:val="52"/>
          <w:szCs w:val="52"/>
          <w:lang w:val="en-US" w:eastAsia="zh-CN"/>
        </w:rPr>
        <w:t>协鑫集成获评2024年</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0"/>
          <w:kern w:val="36"/>
          <w:sz w:val="52"/>
          <w:szCs w:val="52"/>
          <w:lang w:val="en-US" w:eastAsia="zh-CN"/>
        </w:rPr>
        <w:t>“上市公司文化建设优秀实践案例”</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由中国上市公司协会组织评选的“上市公司文化建设最佳实践案例征集活动”结果揭晓，我会副会长单位——协鑫集成科技股份有限公司凭借在企业文化建设方面的优异表现，在5300家上市公司中脱颖而出，获评2024“上市公司文化建设优秀实践案例”。</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自2015年恢复上市以来，历经近10年发展，协鑫集成已然发展成为中国新能源行业的一面旗帜，始终致力于打造成全球领先的绿色能源系统集成商，产品覆盖高效电池、大尺寸光伏组件、储能系统等，并为客户提供智慧光储一体化集成方案。</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在追光逐绿的同时，协鑫集成深知企业文化是企业的软实力之一，始终将企业文化与组织氛围打造作为一项长期性、系统性工程来推进。协鑫集成秉承“专注绿色发展，持续改善人类生存环境”的企业使命，围绕“用战斗精神持续奋斗”这一精神内核，探索建设与生产经营、行为规范、组织激励、回馈社会相辅相成的企业文化体系，并以高度的社会责任感反哺社会。多年来，协鑫集成通过促进社会就业、助力乡村振兴、开展公益捐赠、推广企业基层民主管理经验等工作，展现企业回报社会的感恩情怀，尤其在光伏扶贫领域成效显著，其中协鑫集成全资子公司协鑫绿能系统科技有限公司在河南、安徽、内蒙古等省份，为160座合计78兆瓦的村级光伏扶贫电站提供了专业高效的智能运维管理服务，仅2024年上半年累计发电5389万度，为项目所在地的乡村振兴建设发挥了积极作用。公司也先后获得“2023年首届太湖绿色卓越奖”、证券日报“2023上市公司ESG先锋践行者案例”、 2023网易财经·企业优秀ESG实践案例——“年度双碳先锋”奖项等荣誉。</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（来源：协鑫集成官网）</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0"/>
          <w:kern w:val="36"/>
          <w:sz w:val="52"/>
          <w:szCs w:val="52"/>
          <w:lang w:val="en-US" w:eastAsia="zh-CN"/>
        </w:rPr>
        <w:t>远东电缆有限公司入选江苏省智能车间</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近日，远东控股集团成功入选江苏省首批“智改数转网联”标杆企业，我会副会长单位——远东电缆有限公司入选江苏省智能车间。</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智改数转网联”标杆企业的评选是江苏省首次设立的荣誉，含金量极高。继远东荣获工信部大数据产业发展示范、工业互联网试点示范、新一代信息技术与制造业融合发展试点示范及国家智能制造优秀场景后又一重量级荣誉。这一称号不仅体现企业在数字化转型、智能化改造和网络化联接方面取得了显著成就，而且是对企业在技术创新、管理模式创新以及可持续发展能力的高度认可。远东作为线缆行业的领军企业，率先承担起行业数字化、智能化升级的重任，抢抓先机，加快数字化转型，积极推动电缆制造行业与互联网技术的融合创新，综合运用5G、智能感知与控制、边缘计算，数据可视化管理、大数据分析、物联网、数字仿真等技术，打造远东“智改数转网联”标杆企业，为行业输出最佳实践成果。</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（来源：远东电缆微信公众号）</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20"/>
          <w:kern w:val="36"/>
          <w:sz w:val="52"/>
          <w:szCs w:val="52"/>
          <w:lang w:val="en-US" w:eastAsia="zh-CN"/>
        </w:rPr>
      </w:pPr>
      <w:r>
        <w:rPr>
          <w:rFonts w:hint="eastAsia" w:ascii="Times New Roman" w:hAnsi="Times New Roman" w:eastAsia="华文新魏" w:cs="Times New Roman"/>
          <w:b/>
          <w:color w:val="FF0000"/>
          <w:spacing w:val="-20"/>
          <w:kern w:val="36"/>
          <w:sz w:val="52"/>
          <w:szCs w:val="52"/>
          <w:lang w:val="en-US" w:eastAsia="zh-CN"/>
        </w:rPr>
        <w:t>汇鸿中嘉“鸿流”项目荣获</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20"/>
          <w:kern w:val="36"/>
          <w:sz w:val="52"/>
          <w:szCs w:val="52"/>
          <w:lang w:val="en-US" w:eastAsia="zh-CN"/>
        </w:rPr>
      </w:pPr>
      <w:r>
        <w:rPr>
          <w:rFonts w:hint="eastAsia" w:ascii="Times New Roman" w:hAnsi="Times New Roman" w:eastAsia="华文新魏" w:cs="Times New Roman"/>
          <w:b/>
          <w:color w:val="FF0000"/>
          <w:spacing w:val="-20"/>
          <w:kern w:val="36"/>
          <w:sz w:val="52"/>
          <w:szCs w:val="52"/>
          <w:lang w:val="en-US" w:eastAsia="zh-CN"/>
        </w:rPr>
        <w:t>“2024中国服装行业科技进步推荐项目”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以“新质焕能，革故鼎新”为主题的2024中国时尚科技创新峰会在杭州临平盛大举行，我会理事单位——汇鸿中嘉公司凭借“鸿流数字化供应链系统”项目，在众多参评项目中脱颖而出，荣获中国服装协会颁授的“2024中国服装行业科技进步推荐项目”这一重要奖项。此次获奖不仅彰显了汇鸿中嘉在科技创新、数字化转型等方面的实力，也进一步提升了公司在行业内的知名度和影响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运用数字化智能化技术手段，“鸿流”系统将打通不同数字化系统之间的技术接口，高效整合不同系统 中沉淀的数字资产，促进各专业公司或团队之间的资源互补和线上协作，并进一步实现上下游企业在供应链上更深度的互联互通，推动更大范围的区域资源融合和配置优化，打造基于产业生态的供应链集成服务平台。这一平台不仅为传统外贸企业的数字化转型升级提供了有力支撑，更在推动贸易数字化发展方面取得了显著成效，为行业树立了良好的实践标杆。</w:t>
      </w: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（来源：汇鸿中嘉微信公众号）</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-304800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4pt;height:144pt;width:144pt;mso-position-horizontal:center;mso-position-horizontal-relative:margin;mso-wrap-style:none;z-index:251659264;mso-width-relative:page;mso-height-relative:page;" filled="f" stroked="f" coordsize="21600,21600" o:gfxdata="UEsDBAoAAAAAAIdO4kAAAAAAAAAAAAAAAAAEAAAAZHJzL1BLAwQUAAAACACHTuJA8gO9M9QAAAAI&#10;AQAADwAAAGRycy9kb3ducmV2LnhtbE2PwU7DMBBE70j8g7VI3Fq7JUJRiFOJinBEoumBoxsvSSBe&#10;R7abhr9ne4LbW81odqbcLW4UM4Y4eNKwWSsQSK23A3Uajk29ykHEZMia0RNq+MEIu+r2pjSF9Rd6&#10;x/mQOsEhFAujoU9pKqSMbY/OxLWfkFj79MGZxGfopA3mwuFulFulHqUzA/GH3ky477H9Ppydhn3d&#10;NGHGGMYPfK0fvt6eM3xZtL6/26gnEAmX9GeGa32uDhV3Ovkz2ShGDTwkaVhlOQPL2/wKJ4ZMKZBV&#10;Kf8PqH4BUEsDBBQAAAAIAIdO4kAjhYu2GwIAACEEAAAOAAAAZHJzL2Uyb0RvYy54bWytU81uEzEQ&#10;viPxDpbvZDdBVGmUTRVaBSFFtFJAnB2vnbVkeyzbyW54AHgDTly481x5DsbebIpaToiLPfb8f/PN&#10;/KYzmhyEDwpsRcejkhJhOdTK7ir66ePq1ZSSEJmtmQYrKnoUgd4sXr6Yt24mJtCAroUnGMSGWesq&#10;2sToZkUReCMMCyNwwqJSgjcs4tPvitqzFqMbXUzK8qpowdfOAxch4O9dr6SLHF9KweO9lEFEoiuK&#10;tcV8+nxu01ks5my288w1ip/LYP9QhWHKYtJLqDsWGdl79SyUUdxDABlHHEwBUioucg/Yzbh80s2m&#10;YU7kXhCc4C4whf8Xln84PHii6opeU2KZwRGdvn87/fh1+vmVXCd4WhdmaLVxaBe7t9DhmIf/gJ+p&#10;6056k27sh6AegT5ewBVdJDw5TSfTaYkqjrrhgfGLR3fnQ3wnwJAkVNTj9DKo7LAOsTcdTFI2Cyul&#10;dZ6gtqSt6NXrN2V2uGgwuLbJVmQunMOklvrSkxS7bXfucwv1Edv00PMkOL5SWMqahfjAPBIDy0ey&#10;x3s8pAZMCWeJkgb8l7/9J3ucF2opaZFoFbW4CZTo9xbnmDg5CH4QtoNg9+YWkLljXCLHs4gOPupB&#10;lB7MZ9yAZcqBKmY5ZqpoHMTb2JMdN4iL5TIb7Z1Xu6Z3QBY6Ftd243hKk6AKbrmPCG1GPAHUo4KT&#10;Sg/kYZ7ZeWcS0f98Z6vHzV7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IDvTPUAAAACAEAAA8A&#10;AAAAAAAAAQAgAAAAIgAAAGRycy9kb3ducmV2LnhtbFBLAQIUABQAAAAIAIdO4kAjhYu2GwIAACEE&#10;AAAOAAAAAAAAAAEAIAAAACMBAABkcnMvZTJvRG9jLnhtbFBLBQYAAAAABgAGAFkBAACwBQAAAAA=&#10;">
              <v:fill on="f" focussize="0,0"/>
              <v:stroke on="f" weight="0.5pt"/>
              <v:imagedata o:title=""/>
              <o:lock v:ext="edit" aspectratio="f"/>
              <v:textbox inset="0mm,0mm,0mm,0mm" style="mso-fit-shape-to-text:t;">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800B0"/>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279A4"/>
    <w:rsid w:val="005A092B"/>
    <w:rsid w:val="006B63D3"/>
    <w:rsid w:val="006C0C2E"/>
    <w:rsid w:val="00723B7D"/>
    <w:rsid w:val="007C2A82"/>
    <w:rsid w:val="007E11E9"/>
    <w:rsid w:val="008B2F92"/>
    <w:rsid w:val="008E3499"/>
    <w:rsid w:val="008F79A9"/>
    <w:rsid w:val="00906A61"/>
    <w:rsid w:val="00962249"/>
    <w:rsid w:val="00984AC6"/>
    <w:rsid w:val="00A0554E"/>
    <w:rsid w:val="00A55B3B"/>
    <w:rsid w:val="00B35803"/>
    <w:rsid w:val="00B45E3E"/>
    <w:rsid w:val="00B528B9"/>
    <w:rsid w:val="00C16462"/>
    <w:rsid w:val="00C66488"/>
    <w:rsid w:val="00CA656E"/>
    <w:rsid w:val="00CE04E4"/>
    <w:rsid w:val="00D0085C"/>
    <w:rsid w:val="00D9651F"/>
    <w:rsid w:val="00DB54B3"/>
    <w:rsid w:val="00DF053C"/>
    <w:rsid w:val="00E278B0"/>
    <w:rsid w:val="00E76B4E"/>
    <w:rsid w:val="00EA6FD6"/>
    <w:rsid w:val="00FC3867"/>
    <w:rsid w:val="010007F1"/>
    <w:rsid w:val="01123C24"/>
    <w:rsid w:val="01281FA6"/>
    <w:rsid w:val="0129652A"/>
    <w:rsid w:val="012C4A94"/>
    <w:rsid w:val="0134238F"/>
    <w:rsid w:val="01434062"/>
    <w:rsid w:val="014F3F68"/>
    <w:rsid w:val="015A28DE"/>
    <w:rsid w:val="01603797"/>
    <w:rsid w:val="01607B5B"/>
    <w:rsid w:val="01614C4F"/>
    <w:rsid w:val="016607CF"/>
    <w:rsid w:val="01687C29"/>
    <w:rsid w:val="016C6133"/>
    <w:rsid w:val="016D0719"/>
    <w:rsid w:val="01730647"/>
    <w:rsid w:val="017F7312"/>
    <w:rsid w:val="0183354F"/>
    <w:rsid w:val="018A4341"/>
    <w:rsid w:val="018D1ED5"/>
    <w:rsid w:val="018E0532"/>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17E07"/>
    <w:rsid w:val="01C277DB"/>
    <w:rsid w:val="01CB201F"/>
    <w:rsid w:val="01D01DDD"/>
    <w:rsid w:val="01D83F23"/>
    <w:rsid w:val="01DA121B"/>
    <w:rsid w:val="01E02E8A"/>
    <w:rsid w:val="01EB6FF4"/>
    <w:rsid w:val="01EC6C1A"/>
    <w:rsid w:val="01F43D5D"/>
    <w:rsid w:val="01F53962"/>
    <w:rsid w:val="01F739C6"/>
    <w:rsid w:val="01FE284A"/>
    <w:rsid w:val="0202118C"/>
    <w:rsid w:val="020C0504"/>
    <w:rsid w:val="020F3F82"/>
    <w:rsid w:val="021337A8"/>
    <w:rsid w:val="02154F00"/>
    <w:rsid w:val="02200558"/>
    <w:rsid w:val="022C2DDE"/>
    <w:rsid w:val="024125AD"/>
    <w:rsid w:val="02424F98"/>
    <w:rsid w:val="02451830"/>
    <w:rsid w:val="024B4F65"/>
    <w:rsid w:val="02522774"/>
    <w:rsid w:val="02716397"/>
    <w:rsid w:val="02742027"/>
    <w:rsid w:val="027B1EF4"/>
    <w:rsid w:val="027D39C5"/>
    <w:rsid w:val="02842B55"/>
    <w:rsid w:val="02850B1B"/>
    <w:rsid w:val="028D4134"/>
    <w:rsid w:val="028E239B"/>
    <w:rsid w:val="028E669E"/>
    <w:rsid w:val="02925D70"/>
    <w:rsid w:val="02945151"/>
    <w:rsid w:val="02994D24"/>
    <w:rsid w:val="02AA4579"/>
    <w:rsid w:val="02B452E0"/>
    <w:rsid w:val="02B7449E"/>
    <w:rsid w:val="02B93913"/>
    <w:rsid w:val="02C541E0"/>
    <w:rsid w:val="02C7326C"/>
    <w:rsid w:val="02C976C5"/>
    <w:rsid w:val="02CA2014"/>
    <w:rsid w:val="02CE36F0"/>
    <w:rsid w:val="02D253BA"/>
    <w:rsid w:val="02D664A5"/>
    <w:rsid w:val="02D70120"/>
    <w:rsid w:val="02E746B3"/>
    <w:rsid w:val="02EA0804"/>
    <w:rsid w:val="02F03F7A"/>
    <w:rsid w:val="02F04987"/>
    <w:rsid w:val="02F3072B"/>
    <w:rsid w:val="02F35039"/>
    <w:rsid w:val="02F4686A"/>
    <w:rsid w:val="02F50E1A"/>
    <w:rsid w:val="02FC365E"/>
    <w:rsid w:val="03032EA1"/>
    <w:rsid w:val="03055083"/>
    <w:rsid w:val="030A33B2"/>
    <w:rsid w:val="0312457C"/>
    <w:rsid w:val="03173E54"/>
    <w:rsid w:val="032626D8"/>
    <w:rsid w:val="03276EB0"/>
    <w:rsid w:val="03320DD5"/>
    <w:rsid w:val="03367B19"/>
    <w:rsid w:val="033F3094"/>
    <w:rsid w:val="033F5E23"/>
    <w:rsid w:val="0341739D"/>
    <w:rsid w:val="034A5312"/>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AB7076"/>
    <w:rsid w:val="03B75E22"/>
    <w:rsid w:val="03B93704"/>
    <w:rsid w:val="03C7124D"/>
    <w:rsid w:val="03C956D7"/>
    <w:rsid w:val="03CD065E"/>
    <w:rsid w:val="03CD0F50"/>
    <w:rsid w:val="03D96519"/>
    <w:rsid w:val="03DC76EB"/>
    <w:rsid w:val="03DD4156"/>
    <w:rsid w:val="03DF3AAC"/>
    <w:rsid w:val="03DF7C94"/>
    <w:rsid w:val="03E4053E"/>
    <w:rsid w:val="03EE2D2D"/>
    <w:rsid w:val="03EE5120"/>
    <w:rsid w:val="03F95EAB"/>
    <w:rsid w:val="03FA4378"/>
    <w:rsid w:val="040D5A59"/>
    <w:rsid w:val="040E59E0"/>
    <w:rsid w:val="04177E90"/>
    <w:rsid w:val="041B3B0D"/>
    <w:rsid w:val="041F33A4"/>
    <w:rsid w:val="04227E09"/>
    <w:rsid w:val="04256881"/>
    <w:rsid w:val="04257D27"/>
    <w:rsid w:val="042C1175"/>
    <w:rsid w:val="042E72BA"/>
    <w:rsid w:val="04361A54"/>
    <w:rsid w:val="043837D8"/>
    <w:rsid w:val="043F0FCC"/>
    <w:rsid w:val="0458216E"/>
    <w:rsid w:val="04633D2A"/>
    <w:rsid w:val="046441B2"/>
    <w:rsid w:val="0470619B"/>
    <w:rsid w:val="047264E0"/>
    <w:rsid w:val="04732D97"/>
    <w:rsid w:val="047929EC"/>
    <w:rsid w:val="047931E4"/>
    <w:rsid w:val="047B754C"/>
    <w:rsid w:val="047C330E"/>
    <w:rsid w:val="04802BB2"/>
    <w:rsid w:val="048112FB"/>
    <w:rsid w:val="048A77DB"/>
    <w:rsid w:val="048B08F7"/>
    <w:rsid w:val="04997356"/>
    <w:rsid w:val="04B3013F"/>
    <w:rsid w:val="04BA605B"/>
    <w:rsid w:val="04BB6582"/>
    <w:rsid w:val="04BF51D4"/>
    <w:rsid w:val="04C30370"/>
    <w:rsid w:val="04C369FD"/>
    <w:rsid w:val="04C87276"/>
    <w:rsid w:val="04CE7B7F"/>
    <w:rsid w:val="04D13EAB"/>
    <w:rsid w:val="04D81CE8"/>
    <w:rsid w:val="04E16ACF"/>
    <w:rsid w:val="04E92750"/>
    <w:rsid w:val="04ED1D07"/>
    <w:rsid w:val="04F33CBA"/>
    <w:rsid w:val="04FB0B72"/>
    <w:rsid w:val="05006805"/>
    <w:rsid w:val="05017788"/>
    <w:rsid w:val="050A0F30"/>
    <w:rsid w:val="051142A3"/>
    <w:rsid w:val="05150D13"/>
    <w:rsid w:val="052054D4"/>
    <w:rsid w:val="052C7639"/>
    <w:rsid w:val="05490385"/>
    <w:rsid w:val="054A7C8A"/>
    <w:rsid w:val="055D26AF"/>
    <w:rsid w:val="056534E0"/>
    <w:rsid w:val="056834A8"/>
    <w:rsid w:val="05684832"/>
    <w:rsid w:val="056C0F36"/>
    <w:rsid w:val="056E79C6"/>
    <w:rsid w:val="057A799E"/>
    <w:rsid w:val="058647BE"/>
    <w:rsid w:val="05880374"/>
    <w:rsid w:val="05881910"/>
    <w:rsid w:val="05913966"/>
    <w:rsid w:val="05926E6B"/>
    <w:rsid w:val="059F17BF"/>
    <w:rsid w:val="05A259F9"/>
    <w:rsid w:val="05A72CCC"/>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1403C"/>
    <w:rsid w:val="0633380C"/>
    <w:rsid w:val="0638362B"/>
    <w:rsid w:val="063E600A"/>
    <w:rsid w:val="06405659"/>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24D7D"/>
    <w:rsid w:val="06A729E1"/>
    <w:rsid w:val="06AB1C7E"/>
    <w:rsid w:val="06AC05E7"/>
    <w:rsid w:val="06AF1D16"/>
    <w:rsid w:val="06AF3414"/>
    <w:rsid w:val="06B15237"/>
    <w:rsid w:val="06BA5EB2"/>
    <w:rsid w:val="06D17DB1"/>
    <w:rsid w:val="06E444B8"/>
    <w:rsid w:val="070615F0"/>
    <w:rsid w:val="07085235"/>
    <w:rsid w:val="07146D7A"/>
    <w:rsid w:val="071A4300"/>
    <w:rsid w:val="0724090E"/>
    <w:rsid w:val="072C5901"/>
    <w:rsid w:val="072D6955"/>
    <w:rsid w:val="07355298"/>
    <w:rsid w:val="073633AE"/>
    <w:rsid w:val="0738618B"/>
    <w:rsid w:val="074E1705"/>
    <w:rsid w:val="074E279C"/>
    <w:rsid w:val="075268B6"/>
    <w:rsid w:val="075C0378"/>
    <w:rsid w:val="075C613A"/>
    <w:rsid w:val="07616A73"/>
    <w:rsid w:val="0768627D"/>
    <w:rsid w:val="07774E9B"/>
    <w:rsid w:val="07886D75"/>
    <w:rsid w:val="079A77BC"/>
    <w:rsid w:val="079D6C92"/>
    <w:rsid w:val="079E20C5"/>
    <w:rsid w:val="07A757F6"/>
    <w:rsid w:val="07A92FCD"/>
    <w:rsid w:val="07AB5A16"/>
    <w:rsid w:val="07C32EAB"/>
    <w:rsid w:val="07CE7516"/>
    <w:rsid w:val="07DA5629"/>
    <w:rsid w:val="07DE3B60"/>
    <w:rsid w:val="07E54B9E"/>
    <w:rsid w:val="08010DA7"/>
    <w:rsid w:val="08033960"/>
    <w:rsid w:val="080F3123"/>
    <w:rsid w:val="08220E8F"/>
    <w:rsid w:val="08242F28"/>
    <w:rsid w:val="08252E6C"/>
    <w:rsid w:val="08275EA4"/>
    <w:rsid w:val="08294CB5"/>
    <w:rsid w:val="083036B5"/>
    <w:rsid w:val="08310F19"/>
    <w:rsid w:val="08331FC1"/>
    <w:rsid w:val="083611A9"/>
    <w:rsid w:val="083901EB"/>
    <w:rsid w:val="08394081"/>
    <w:rsid w:val="083943C5"/>
    <w:rsid w:val="08395DAB"/>
    <w:rsid w:val="08404FD2"/>
    <w:rsid w:val="084A2513"/>
    <w:rsid w:val="08515651"/>
    <w:rsid w:val="08587D37"/>
    <w:rsid w:val="085D6EF2"/>
    <w:rsid w:val="085F59AE"/>
    <w:rsid w:val="086303CB"/>
    <w:rsid w:val="08674312"/>
    <w:rsid w:val="0875786E"/>
    <w:rsid w:val="0881684A"/>
    <w:rsid w:val="088C3E25"/>
    <w:rsid w:val="08927463"/>
    <w:rsid w:val="08991A5A"/>
    <w:rsid w:val="089C49FA"/>
    <w:rsid w:val="08AF073A"/>
    <w:rsid w:val="08BD5FE1"/>
    <w:rsid w:val="08BE7798"/>
    <w:rsid w:val="08C333B4"/>
    <w:rsid w:val="08C46A4F"/>
    <w:rsid w:val="08C654F8"/>
    <w:rsid w:val="08CA79C7"/>
    <w:rsid w:val="08D54B6A"/>
    <w:rsid w:val="08D73E78"/>
    <w:rsid w:val="08DB6139"/>
    <w:rsid w:val="08DD4FAE"/>
    <w:rsid w:val="08DE001E"/>
    <w:rsid w:val="08DE502C"/>
    <w:rsid w:val="08DE7E03"/>
    <w:rsid w:val="08EB2EDB"/>
    <w:rsid w:val="08ED6D3B"/>
    <w:rsid w:val="08FB16E4"/>
    <w:rsid w:val="08FB2C3C"/>
    <w:rsid w:val="08FE2EDE"/>
    <w:rsid w:val="08FE5206"/>
    <w:rsid w:val="09140F8D"/>
    <w:rsid w:val="09150DAF"/>
    <w:rsid w:val="09155095"/>
    <w:rsid w:val="091D10D0"/>
    <w:rsid w:val="09210482"/>
    <w:rsid w:val="092105FC"/>
    <w:rsid w:val="09222AB2"/>
    <w:rsid w:val="09266115"/>
    <w:rsid w:val="093303B8"/>
    <w:rsid w:val="094318A6"/>
    <w:rsid w:val="09446DB4"/>
    <w:rsid w:val="094811BB"/>
    <w:rsid w:val="094F18C1"/>
    <w:rsid w:val="0954257E"/>
    <w:rsid w:val="09583F76"/>
    <w:rsid w:val="095929D4"/>
    <w:rsid w:val="095A003F"/>
    <w:rsid w:val="095B02C8"/>
    <w:rsid w:val="09606CDC"/>
    <w:rsid w:val="09631FC1"/>
    <w:rsid w:val="09651D94"/>
    <w:rsid w:val="096F5B71"/>
    <w:rsid w:val="098A1F77"/>
    <w:rsid w:val="09915044"/>
    <w:rsid w:val="099872CF"/>
    <w:rsid w:val="09991A94"/>
    <w:rsid w:val="09A137B2"/>
    <w:rsid w:val="09A2636C"/>
    <w:rsid w:val="09A44BA0"/>
    <w:rsid w:val="09AA495F"/>
    <w:rsid w:val="09AC53C9"/>
    <w:rsid w:val="09B630C3"/>
    <w:rsid w:val="09BD4BE0"/>
    <w:rsid w:val="09C222A5"/>
    <w:rsid w:val="09C27E4D"/>
    <w:rsid w:val="09C81C8D"/>
    <w:rsid w:val="09CB6B07"/>
    <w:rsid w:val="09CC1439"/>
    <w:rsid w:val="09CD0E22"/>
    <w:rsid w:val="09CD713D"/>
    <w:rsid w:val="09FA2B3C"/>
    <w:rsid w:val="09FA772F"/>
    <w:rsid w:val="09FB6D64"/>
    <w:rsid w:val="0A030CE9"/>
    <w:rsid w:val="0A0D0EE1"/>
    <w:rsid w:val="0A1B5347"/>
    <w:rsid w:val="0A33530F"/>
    <w:rsid w:val="0A346C5C"/>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71E05"/>
    <w:rsid w:val="0ACC2910"/>
    <w:rsid w:val="0ACC3151"/>
    <w:rsid w:val="0AD014F5"/>
    <w:rsid w:val="0AD16821"/>
    <w:rsid w:val="0AD45A3C"/>
    <w:rsid w:val="0AD60B60"/>
    <w:rsid w:val="0ADC78D2"/>
    <w:rsid w:val="0ADF4793"/>
    <w:rsid w:val="0AE11813"/>
    <w:rsid w:val="0AE3323E"/>
    <w:rsid w:val="0AE3404E"/>
    <w:rsid w:val="0AEB11A6"/>
    <w:rsid w:val="0AEC3E44"/>
    <w:rsid w:val="0AEE609E"/>
    <w:rsid w:val="0AEF478A"/>
    <w:rsid w:val="0AF51E84"/>
    <w:rsid w:val="0B041299"/>
    <w:rsid w:val="0B062542"/>
    <w:rsid w:val="0B0E47F4"/>
    <w:rsid w:val="0B1C17AD"/>
    <w:rsid w:val="0B283787"/>
    <w:rsid w:val="0B2D6F6E"/>
    <w:rsid w:val="0B324CD2"/>
    <w:rsid w:val="0B345DB1"/>
    <w:rsid w:val="0B363DD8"/>
    <w:rsid w:val="0B3A4657"/>
    <w:rsid w:val="0B3C5BB9"/>
    <w:rsid w:val="0B4372E2"/>
    <w:rsid w:val="0B5979A6"/>
    <w:rsid w:val="0B5A2079"/>
    <w:rsid w:val="0B5B5996"/>
    <w:rsid w:val="0B5C3E34"/>
    <w:rsid w:val="0B6075D7"/>
    <w:rsid w:val="0B627AD4"/>
    <w:rsid w:val="0B6A0BB3"/>
    <w:rsid w:val="0B735FF2"/>
    <w:rsid w:val="0B792EB2"/>
    <w:rsid w:val="0B8035EB"/>
    <w:rsid w:val="0B84164E"/>
    <w:rsid w:val="0B89731E"/>
    <w:rsid w:val="0B904412"/>
    <w:rsid w:val="0B90485D"/>
    <w:rsid w:val="0B913EDA"/>
    <w:rsid w:val="0B9C76A8"/>
    <w:rsid w:val="0BA50775"/>
    <w:rsid w:val="0BA749E5"/>
    <w:rsid w:val="0BAC24A8"/>
    <w:rsid w:val="0BAE1323"/>
    <w:rsid w:val="0BB42E0A"/>
    <w:rsid w:val="0BBA3391"/>
    <w:rsid w:val="0BD62605"/>
    <w:rsid w:val="0BDC3258"/>
    <w:rsid w:val="0BDE3581"/>
    <w:rsid w:val="0BE52963"/>
    <w:rsid w:val="0BE85349"/>
    <w:rsid w:val="0BF57A28"/>
    <w:rsid w:val="0BF845E9"/>
    <w:rsid w:val="0BFA1A53"/>
    <w:rsid w:val="0C074F06"/>
    <w:rsid w:val="0C0B1E5B"/>
    <w:rsid w:val="0C146F99"/>
    <w:rsid w:val="0C1A584B"/>
    <w:rsid w:val="0C2275D5"/>
    <w:rsid w:val="0C2D70F9"/>
    <w:rsid w:val="0C342312"/>
    <w:rsid w:val="0C363AA9"/>
    <w:rsid w:val="0C456335"/>
    <w:rsid w:val="0C53740C"/>
    <w:rsid w:val="0C563E70"/>
    <w:rsid w:val="0C631545"/>
    <w:rsid w:val="0C6E187C"/>
    <w:rsid w:val="0C7D4D8F"/>
    <w:rsid w:val="0C80052F"/>
    <w:rsid w:val="0C8C06D3"/>
    <w:rsid w:val="0C900DC2"/>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3A"/>
    <w:rsid w:val="0CB75099"/>
    <w:rsid w:val="0CB80D6E"/>
    <w:rsid w:val="0CBF360E"/>
    <w:rsid w:val="0CC10497"/>
    <w:rsid w:val="0CC30BC5"/>
    <w:rsid w:val="0CC42150"/>
    <w:rsid w:val="0CC45545"/>
    <w:rsid w:val="0CC71781"/>
    <w:rsid w:val="0CCB0FDF"/>
    <w:rsid w:val="0CDC1817"/>
    <w:rsid w:val="0CDC515C"/>
    <w:rsid w:val="0D0B2A13"/>
    <w:rsid w:val="0D112021"/>
    <w:rsid w:val="0D12133D"/>
    <w:rsid w:val="0D1F7151"/>
    <w:rsid w:val="0D200D54"/>
    <w:rsid w:val="0D2B7DB2"/>
    <w:rsid w:val="0D3152D9"/>
    <w:rsid w:val="0D354A50"/>
    <w:rsid w:val="0D384916"/>
    <w:rsid w:val="0D427E08"/>
    <w:rsid w:val="0D444358"/>
    <w:rsid w:val="0D4A1977"/>
    <w:rsid w:val="0D4B602E"/>
    <w:rsid w:val="0D511FCD"/>
    <w:rsid w:val="0D52698E"/>
    <w:rsid w:val="0D583C5F"/>
    <w:rsid w:val="0D5D658F"/>
    <w:rsid w:val="0D6029A5"/>
    <w:rsid w:val="0D6063D4"/>
    <w:rsid w:val="0D665CD7"/>
    <w:rsid w:val="0D667E20"/>
    <w:rsid w:val="0D6B6C90"/>
    <w:rsid w:val="0D7170F8"/>
    <w:rsid w:val="0D922931"/>
    <w:rsid w:val="0D95263C"/>
    <w:rsid w:val="0DA81B9F"/>
    <w:rsid w:val="0DAD79F2"/>
    <w:rsid w:val="0DB403B1"/>
    <w:rsid w:val="0DB47CEC"/>
    <w:rsid w:val="0DBB3CA5"/>
    <w:rsid w:val="0DBB4EDD"/>
    <w:rsid w:val="0DC37BF2"/>
    <w:rsid w:val="0DC436B0"/>
    <w:rsid w:val="0DC9693F"/>
    <w:rsid w:val="0DCC1715"/>
    <w:rsid w:val="0DD82C48"/>
    <w:rsid w:val="0DDB6385"/>
    <w:rsid w:val="0DF024FC"/>
    <w:rsid w:val="0DF0632D"/>
    <w:rsid w:val="0DF475E0"/>
    <w:rsid w:val="0E0E09E4"/>
    <w:rsid w:val="0E0E0AE3"/>
    <w:rsid w:val="0E184477"/>
    <w:rsid w:val="0E1A4501"/>
    <w:rsid w:val="0E1A78B5"/>
    <w:rsid w:val="0E21196E"/>
    <w:rsid w:val="0E227E98"/>
    <w:rsid w:val="0E27140B"/>
    <w:rsid w:val="0E275D7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4408A"/>
    <w:rsid w:val="0ECD6BD5"/>
    <w:rsid w:val="0EDA3DE0"/>
    <w:rsid w:val="0EE241B0"/>
    <w:rsid w:val="0EE470B9"/>
    <w:rsid w:val="0EE51F3F"/>
    <w:rsid w:val="0EE67C37"/>
    <w:rsid w:val="0EE96C61"/>
    <w:rsid w:val="0EEF6278"/>
    <w:rsid w:val="0F043F0A"/>
    <w:rsid w:val="0F070719"/>
    <w:rsid w:val="0F0E340F"/>
    <w:rsid w:val="0F110F65"/>
    <w:rsid w:val="0F126FC2"/>
    <w:rsid w:val="0F1821BC"/>
    <w:rsid w:val="0F1F71AB"/>
    <w:rsid w:val="0F206FE9"/>
    <w:rsid w:val="0F246E43"/>
    <w:rsid w:val="0F2F2F21"/>
    <w:rsid w:val="0F303168"/>
    <w:rsid w:val="0F3346BD"/>
    <w:rsid w:val="0F356B4F"/>
    <w:rsid w:val="0F3E6D6B"/>
    <w:rsid w:val="0F521390"/>
    <w:rsid w:val="0F551890"/>
    <w:rsid w:val="0F5A4BDF"/>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B57FA4"/>
    <w:rsid w:val="0FB8781F"/>
    <w:rsid w:val="0FC24482"/>
    <w:rsid w:val="0FC754B6"/>
    <w:rsid w:val="0FCD46F4"/>
    <w:rsid w:val="0FCE3065"/>
    <w:rsid w:val="0FE107E2"/>
    <w:rsid w:val="0FE336DE"/>
    <w:rsid w:val="0FED1D3E"/>
    <w:rsid w:val="10026084"/>
    <w:rsid w:val="10065756"/>
    <w:rsid w:val="100A69A4"/>
    <w:rsid w:val="100E17EE"/>
    <w:rsid w:val="10140347"/>
    <w:rsid w:val="101B54B3"/>
    <w:rsid w:val="101C6175"/>
    <w:rsid w:val="102E7ECD"/>
    <w:rsid w:val="104210EE"/>
    <w:rsid w:val="10444B77"/>
    <w:rsid w:val="10447AF9"/>
    <w:rsid w:val="104835D9"/>
    <w:rsid w:val="10495D6E"/>
    <w:rsid w:val="104C1069"/>
    <w:rsid w:val="10513C3F"/>
    <w:rsid w:val="10541F36"/>
    <w:rsid w:val="105D2D1E"/>
    <w:rsid w:val="10623D8F"/>
    <w:rsid w:val="10625663"/>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BE4FAA"/>
    <w:rsid w:val="10C02E80"/>
    <w:rsid w:val="10C121EA"/>
    <w:rsid w:val="10C2285B"/>
    <w:rsid w:val="10C54276"/>
    <w:rsid w:val="10D27169"/>
    <w:rsid w:val="10D309E2"/>
    <w:rsid w:val="10D621B1"/>
    <w:rsid w:val="10D81E5C"/>
    <w:rsid w:val="10DA39AB"/>
    <w:rsid w:val="10DE746C"/>
    <w:rsid w:val="10E154B4"/>
    <w:rsid w:val="10EB7A42"/>
    <w:rsid w:val="10F16967"/>
    <w:rsid w:val="10F21B48"/>
    <w:rsid w:val="10F61CDD"/>
    <w:rsid w:val="10F91FDE"/>
    <w:rsid w:val="10F941E9"/>
    <w:rsid w:val="10FD39C4"/>
    <w:rsid w:val="11083015"/>
    <w:rsid w:val="110A357B"/>
    <w:rsid w:val="110D2E2E"/>
    <w:rsid w:val="1113498F"/>
    <w:rsid w:val="11145DE6"/>
    <w:rsid w:val="111A2147"/>
    <w:rsid w:val="112252CB"/>
    <w:rsid w:val="11360EF9"/>
    <w:rsid w:val="113641BB"/>
    <w:rsid w:val="11390D90"/>
    <w:rsid w:val="113B0B58"/>
    <w:rsid w:val="113D4F12"/>
    <w:rsid w:val="113D775B"/>
    <w:rsid w:val="11410876"/>
    <w:rsid w:val="114608E7"/>
    <w:rsid w:val="114F3D65"/>
    <w:rsid w:val="115347BC"/>
    <w:rsid w:val="11545887"/>
    <w:rsid w:val="11597C64"/>
    <w:rsid w:val="11602A9E"/>
    <w:rsid w:val="116228E3"/>
    <w:rsid w:val="11631325"/>
    <w:rsid w:val="116345A4"/>
    <w:rsid w:val="11667833"/>
    <w:rsid w:val="11687433"/>
    <w:rsid w:val="1178450A"/>
    <w:rsid w:val="117B53DF"/>
    <w:rsid w:val="117B71D3"/>
    <w:rsid w:val="11845F00"/>
    <w:rsid w:val="11885DD3"/>
    <w:rsid w:val="118A58E4"/>
    <w:rsid w:val="118C56EA"/>
    <w:rsid w:val="118F0DB3"/>
    <w:rsid w:val="11916F88"/>
    <w:rsid w:val="11A51BB6"/>
    <w:rsid w:val="11AC6860"/>
    <w:rsid w:val="11B1238B"/>
    <w:rsid w:val="11B62D0B"/>
    <w:rsid w:val="11BE6E3E"/>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5A2C"/>
    <w:rsid w:val="120A0C4D"/>
    <w:rsid w:val="120A38DA"/>
    <w:rsid w:val="12101A57"/>
    <w:rsid w:val="12193170"/>
    <w:rsid w:val="12193813"/>
    <w:rsid w:val="121D6AE3"/>
    <w:rsid w:val="121F75CC"/>
    <w:rsid w:val="12271CB0"/>
    <w:rsid w:val="122C1A12"/>
    <w:rsid w:val="1232130B"/>
    <w:rsid w:val="12330478"/>
    <w:rsid w:val="12395D63"/>
    <w:rsid w:val="12401AD9"/>
    <w:rsid w:val="124038C8"/>
    <w:rsid w:val="12421E9D"/>
    <w:rsid w:val="1248421F"/>
    <w:rsid w:val="12571C4D"/>
    <w:rsid w:val="125C09FF"/>
    <w:rsid w:val="12657F0C"/>
    <w:rsid w:val="126830F6"/>
    <w:rsid w:val="126B5207"/>
    <w:rsid w:val="126F57E1"/>
    <w:rsid w:val="12760E78"/>
    <w:rsid w:val="127673DB"/>
    <w:rsid w:val="127755C8"/>
    <w:rsid w:val="127E0189"/>
    <w:rsid w:val="12810A1D"/>
    <w:rsid w:val="12854B81"/>
    <w:rsid w:val="12927837"/>
    <w:rsid w:val="12A30BAA"/>
    <w:rsid w:val="12A709D5"/>
    <w:rsid w:val="12A867C5"/>
    <w:rsid w:val="12B56515"/>
    <w:rsid w:val="12BE11B2"/>
    <w:rsid w:val="12BE1828"/>
    <w:rsid w:val="12C10F70"/>
    <w:rsid w:val="12C21464"/>
    <w:rsid w:val="12C40A29"/>
    <w:rsid w:val="12C42DA1"/>
    <w:rsid w:val="12C45CF0"/>
    <w:rsid w:val="12C948D2"/>
    <w:rsid w:val="12CB14EE"/>
    <w:rsid w:val="12CE6902"/>
    <w:rsid w:val="12D54B1A"/>
    <w:rsid w:val="12EE0F39"/>
    <w:rsid w:val="12EF155A"/>
    <w:rsid w:val="12F17350"/>
    <w:rsid w:val="12F712FB"/>
    <w:rsid w:val="12FA0E2E"/>
    <w:rsid w:val="12FF7A62"/>
    <w:rsid w:val="13037A88"/>
    <w:rsid w:val="133844CA"/>
    <w:rsid w:val="1347596A"/>
    <w:rsid w:val="13477178"/>
    <w:rsid w:val="134B5A55"/>
    <w:rsid w:val="134C0AA1"/>
    <w:rsid w:val="134F5D9B"/>
    <w:rsid w:val="136041BC"/>
    <w:rsid w:val="136F4FE6"/>
    <w:rsid w:val="13713F6F"/>
    <w:rsid w:val="13762A14"/>
    <w:rsid w:val="13790756"/>
    <w:rsid w:val="137B6EE7"/>
    <w:rsid w:val="137E2E27"/>
    <w:rsid w:val="138C25C7"/>
    <w:rsid w:val="138E61F6"/>
    <w:rsid w:val="138E741D"/>
    <w:rsid w:val="138F279E"/>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F211C8"/>
    <w:rsid w:val="13F5027E"/>
    <w:rsid w:val="13F57229"/>
    <w:rsid w:val="13F60043"/>
    <w:rsid w:val="13F63AC9"/>
    <w:rsid w:val="13FF4761"/>
    <w:rsid w:val="1401651E"/>
    <w:rsid w:val="14065625"/>
    <w:rsid w:val="14127CF3"/>
    <w:rsid w:val="1416357F"/>
    <w:rsid w:val="14175C6D"/>
    <w:rsid w:val="14182B9E"/>
    <w:rsid w:val="141A193D"/>
    <w:rsid w:val="14211963"/>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933736"/>
    <w:rsid w:val="149D19D1"/>
    <w:rsid w:val="14AA1497"/>
    <w:rsid w:val="14AD2447"/>
    <w:rsid w:val="14BD0C90"/>
    <w:rsid w:val="14BD7435"/>
    <w:rsid w:val="14D41B03"/>
    <w:rsid w:val="14E11E90"/>
    <w:rsid w:val="14EC7262"/>
    <w:rsid w:val="14F50637"/>
    <w:rsid w:val="14F56962"/>
    <w:rsid w:val="14FD3DC3"/>
    <w:rsid w:val="15052F44"/>
    <w:rsid w:val="1513143F"/>
    <w:rsid w:val="152446F6"/>
    <w:rsid w:val="15274A34"/>
    <w:rsid w:val="152C74BF"/>
    <w:rsid w:val="152E54C4"/>
    <w:rsid w:val="1535555F"/>
    <w:rsid w:val="15382813"/>
    <w:rsid w:val="154B27A9"/>
    <w:rsid w:val="154B6CF6"/>
    <w:rsid w:val="15516306"/>
    <w:rsid w:val="155B06BC"/>
    <w:rsid w:val="155B6FCC"/>
    <w:rsid w:val="15620F8B"/>
    <w:rsid w:val="156514F3"/>
    <w:rsid w:val="156B264F"/>
    <w:rsid w:val="15707694"/>
    <w:rsid w:val="157477F0"/>
    <w:rsid w:val="157839EE"/>
    <w:rsid w:val="157F4B83"/>
    <w:rsid w:val="15864057"/>
    <w:rsid w:val="158A2F64"/>
    <w:rsid w:val="158C53F6"/>
    <w:rsid w:val="15946EC2"/>
    <w:rsid w:val="1594709F"/>
    <w:rsid w:val="159B1410"/>
    <w:rsid w:val="159D2E6C"/>
    <w:rsid w:val="15A412DF"/>
    <w:rsid w:val="15A625C0"/>
    <w:rsid w:val="15A70541"/>
    <w:rsid w:val="15A7643A"/>
    <w:rsid w:val="15AD4348"/>
    <w:rsid w:val="15AD7612"/>
    <w:rsid w:val="15B96153"/>
    <w:rsid w:val="15BC619F"/>
    <w:rsid w:val="15BD0132"/>
    <w:rsid w:val="15BF618A"/>
    <w:rsid w:val="15C40EFF"/>
    <w:rsid w:val="15CA097E"/>
    <w:rsid w:val="15D33940"/>
    <w:rsid w:val="15D92955"/>
    <w:rsid w:val="15F5535B"/>
    <w:rsid w:val="15F569FA"/>
    <w:rsid w:val="15F656C7"/>
    <w:rsid w:val="15F85F00"/>
    <w:rsid w:val="15F969EC"/>
    <w:rsid w:val="16005D04"/>
    <w:rsid w:val="1607152F"/>
    <w:rsid w:val="160D7883"/>
    <w:rsid w:val="160E7A4D"/>
    <w:rsid w:val="16104DB0"/>
    <w:rsid w:val="1613433D"/>
    <w:rsid w:val="16200AF2"/>
    <w:rsid w:val="162A2BA0"/>
    <w:rsid w:val="162E270B"/>
    <w:rsid w:val="162E2ADD"/>
    <w:rsid w:val="16313AA6"/>
    <w:rsid w:val="163267A4"/>
    <w:rsid w:val="163C0B35"/>
    <w:rsid w:val="16405266"/>
    <w:rsid w:val="164561DB"/>
    <w:rsid w:val="1651617C"/>
    <w:rsid w:val="165A2EC2"/>
    <w:rsid w:val="16672683"/>
    <w:rsid w:val="166852CC"/>
    <w:rsid w:val="16696EE3"/>
    <w:rsid w:val="16713663"/>
    <w:rsid w:val="167518D2"/>
    <w:rsid w:val="167B69FF"/>
    <w:rsid w:val="168864E9"/>
    <w:rsid w:val="16900241"/>
    <w:rsid w:val="16907088"/>
    <w:rsid w:val="1697702E"/>
    <w:rsid w:val="169A4327"/>
    <w:rsid w:val="169D4FCC"/>
    <w:rsid w:val="16A26D59"/>
    <w:rsid w:val="16A31912"/>
    <w:rsid w:val="16A52825"/>
    <w:rsid w:val="16A56817"/>
    <w:rsid w:val="16A60389"/>
    <w:rsid w:val="16AC66DD"/>
    <w:rsid w:val="16AD326E"/>
    <w:rsid w:val="16B06BAD"/>
    <w:rsid w:val="16B17712"/>
    <w:rsid w:val="16B95CF7"/>
    <w:rsid w:val="16BC6189"/>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77B8C"/>
    <w:rsid w:val="173A6824"/>
    <w:rsid w:val="173B1FA1"/>
    <w:rsid w:val="173C594E"/>
    <w:rsid w:val="173D1596"/>
    <w:rsid w:val="17503F57"/>
    <w:rsid w:val="17505DD6"/>
    <w:rsid w:val="17586CB0"/>
    <w:rsid w:val="17596CA9"/>
    <w:rsid w:val="17600681"/>
    <w:rsid w:val="17665D9F"/>
    <w:rsid w:val="176958FE"/>
    <w:rsid w:val="17696EA4"/>
    <w:rsid w:val="17795030"/>
    <w:rsid w:val="177B0627"/>
    <w:rsid w:val="177D3C16"/>
    <w:rsid w:val="178501CB"/>
    <w:rsid w:val="178A042D"/>
    <w:rsid w:val="178A1F82"/>
    <w:rsid w:val="17916104"/>
    <w:rsid w:val="17920EA7"/>
    <w:rsid w:val="1797450B"/>
    <w:rsid w:val="17985148"/>
    <w:rsid w:val="17A644BF"/>
    <w:rsid w:val="17A92F07"/>
    <w:rsid w:val="17B23E0F"/>
    <w:rsid w:val="17B31B32"/>
    <w:rsid w:val="17B80549"/>
    <w:rsid w:val="17C063A0"/>
    <w:rsid w:val="17C16366"/>
    <w:rsid w:val="17C76A67"/>
    <w:rsid w:val="17CA22FD"/>
    <w:rsid w:val="17CF3A14"/>
    <w:rsid w:val="17DA0F7A"/>
    <w:rsid w:val="17DC2D7F"/>
    <w:rsid w:val="17E95276"/>
    <w:rsid w:val="17EA38A1"/>
    <w:rsid w:val="17EB77A3"/>
    <w:rsid w:val="17EC5E41"/>
    <w:rsid w:val="17F8667B"/>
    <w:rsid w:val="1806537C"/>
    <w:rsid w:val="18066C18"/>
    <w:rsid w:val="1809630E"/>
    <w:rsid w:val="181C2683"/>
    <w:rsid w:val="181E4167"/>
    <w:rsid w:val="18324998"/>
    <w:rsid w:val="18341D76"/>
    <w:rsid w:val="18351C27"/>
    <w:rsid w:val="18553A22"/>
    <w:rsid w:val="18607956"/>
    <w:rsid w:val="1866144B"/>
    <w:rsid w:val="186E420E"/>
    <w:rsid w:val="187941B7"/>
    <w:rsid w:val="187A14AA"/>
    <w:rsid w:val="187B7B4F"/>
    <w:rsid w:val="1887188F"/>
    <w:rsid w:val="18935E66"/>
    <w:rsid w:val="18A35548"/>
    <w:rsid w:val="18A63203"/>
    <w:rsid w:val="18A77689"/>
    <w:rsid w:val="18A816B2"/>
    <w:rsid w:val="18AC4CDE"/>
    <w:rsid w:val="18B25B64"/>
    <w:rsid w:val="18B8431F"/>
    <w:rsid w:val="18B90C48"/>
    <w:rsid w:val="18BC4ADF"/>
    <w:rsid w:val="18BD1521"/>
    <w:rsid w:val="18BD2E66"/>
    <w:rsid w:val="18BE7EAB"/>
    <w:rsid w:val="18CF2450"/>
    <w:rsid w:val="18D7372F"/>
    <w:rsid w:val="18DA12E6"/>
    <w:rsid w:val="18DD12E4"/>
    <w:rsid w:val="18E261B8"/>
    <w:rsid w:val="18E62F4B"/>
    <w:rsid w:val="18E85386"/>
    <w:rsid w:val="18FC503B"/>
    <w:rsid w:val="19027C40"/>
    <w:rsid w:val="19087B90"/>
    <w:rsid w:val="190E3326"/>
    <w:rsid w:val="190E3538"/>
    <w:rsid w:val="19164D1E"/>
    <w:rsid w:val="191C588D"/>
    <w:rsid w:val="192502DE"/>
    <w:rsid w:val="1927395B"/>
    <w:rsid w:val="192D514C"/>
    <w:rsid w:val="193544CD"/>
    <w:rsid w:val="19443AA2"/>
    <w:rsid w:val="1945355B"/>
    <w:rsid w:val="194817FC"/>
    <w:rsid w:val="194A0D45"/>
    <w:rsid w:val="194A2ADB"/>
    <w:rsid w:val="195159CB"/>
    <w:rsid w:val="195961D5"/>
    <w:rsid w:val="195C14E8"/>
    <w:rsid w:val="196515C3"/>
    <w:rsid w:val="197859DA"/>
    <w:rsid w:val="1980769C"/>
    <w:rsid w:val="19884F66"/>
    <w:rsid w:val="198F181A"/>
    <w:rsid w:val="19917CFC"/>
    <w:rsid w:val="1997576B"/>
    <w:rsid w:val="1998697F"/>
    <w:rsid w:val="199A20B4"/>
    <w:rsid w:val="19A71B82"/>
    <w:rsid w:val="19B84C88"/>
    <w:rsid w:val="19C6694E"/>
    <w:rsid w:val="19CC0DE5"/>
    <w:rsid w:val="19D11E61"/>
    <w:rsid w:val="19D5618C"/>
    <w:rsid w:val="19E22401"/>
    <w:rsid w:val="19E23808"/>
    <w:rsid w:val="19F44B16"/>
    <w:rsid w:val="19F538D5"/>
    <w:rsid w:val="1A00532F"/>
    <w:rsid w:val="1A040FBD"/>
    <w:rsid w:val="1A067DCA"/>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DE0868"/>
    <w:rsid w:val="1AF7489C"/>
    <w:rsid w:val="1AF86B17"/>
    <w:rsid w:val="1AFA3523"/>
    <w:rsid w:val="1AFD3AEA"/>
    <w:rsid w:val="1B05238D"/>
    <w:rsid w:val="1B13587B"/>
    <w:rsid w:val="1B1D44BA"/>
    <w:rsid w:val="1B2C07D2"/>
    <w:rsid w:val="1B2C5EE0"/>
    <w:rsid w:val="1B33077D"/>
    <w:rsid w:val="1B3604D3"/>
    <w:rsid w:val="1B364D11"/>
    <w:rsid w:val="1B3865C6"/>
    <w:rsid w:val="1B3E5EDE"/>
    <w:rsid w:val="1B433153"/>
    <w:rsid w:val="1B467529"/>
    <w:rsid w:val="1B4B00CA"/>
    <w:rsid w:val="1B566C78"/>
    <w:rsid w:val="1B5F1247"/>
    <w:rsid w:val="1B6307EA"/>
    <w:rsid w:val="1B717940"/>
    <w:rsid w:val="1B79696C"/>
    <w:rsid w:val="1B7E1824"/>
    <w:rsid w:val="1B825166"/>
    <w:rsid w:val="1B890C23"/>
    <w:rsid w:val="1B9411FC"/>
    <w:rsid w:val="1B9D6CE8"/>
    <w:rsid w:val="1BA63F57"/>
    <w:rsid w:val="1BA866D1"/>
    <w:rsid w:val="1BBB422B"/>
    <w:rsid w:val="1BC600B5"/>
    <w:rsid w:val="1BCD55F8"/>
    <w:rsid w:val="1BD1784D"/>
    <w:rsid w:val="1BE011AE"/>
    <w:rsid w:val="1BE02AAF"/>
    <w:rsid w:val="1BE30F90"/>
    <w:rsid w:val="1BE31093"/>
    <w:rsid w:val="1BE956C8"/>
    <w:rsid w:val="1C022294"/>
    <w:rsid w:val="1C0B35D4"/>
    <w:rsid w:val="1C12573D"/>
    <w:rsid w:val="1C1D1EE2"/>
    <w:rsid w:val="1C234861"/>
    <w:rsid w:val="1C2E319B"/>
    <w:rsid w:val="1C3477C5"/>
    <w:rsid w:val="1C4F6563"/>
    <w:rsid w:val="1C545F3D"/>
    <w:rsid w:val="1C556488"/>
    <w:rsid w:val="1C563FE3"/>
    <w:rsid w:val="1C5A182A"/>
    <w:rsid w:val="1C612884"/>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D23361"/>
    <w:rsid w:val="1CD35882"/>
    <w:rsid w:val="1CE302F7"/>
    <w:rsid w:val="1CEC4F96"/>
    <w:rsid w:val="1CF139EE"/>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1AFF"/>
    <w:rsid w:val="1D4B4B5A"/>
    <w:rsid w:val="1D5350C2"/>
    <w:rsid w:val="1D584348"/>
    <w:rsid w:val="1D597DDF"/>
    <w:rsid w:val="1D5D209F"/>
    <w:rsid w:val="1D6D4785"/>
    <w:rsid w:val="1D6E27CD"/>
    <w:rsid w:val="1D727268"/>
    <w:rsid w:val="1D747A6E"/>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CF7FF5"/>
    <w:rsid w:val="1DD11EB5"/>
    <w:rsid w:val="1DD246EC"/>
    <w:rsid w:val="1DD63079"/>
    <w:rsid w:val="1DD859F5"/>
    <w:rsid w:val="1DDA6EEA"/>
    <w:rsid w:val="1DDB37BE"/>
    <w:rsid w:val="1DDD63A7"/>
    <w:rsid w:val="1DE56ABE"/>
    <w:rsid w:val="1DFC4DF9"/>
    <w:rsid w:val="1E0435A0"/>
    <w:rsid w:val="1E110D2A"/>
    <w:rsid w:val="1E1247A2"/>
    <w:rsid w:val="1E155062"/>
    <w:rsid w:val="1E193E9C"/>
    <w:rsid w:val="1E1B38E9"/>
    <w:rsid w:val="1E1B7186"/>
    <w:rsid w:val="1E303EF3"/>
    <w:rsid w:val="1E3065F6"/>
    <w:rsid w:val="1E3303CE"/>
    <w:rsid w:val="1E3F6D05"/>
    <w:rsid w:val="1E494B8A"/>
    <w:rsid w:val="1E4F0222"/>
    <w:rsid w:val="1E5C2AF3"/>
    <w:rsid w:val="1E795C41"/>
    <w:rsid w:val="1E7E640D"/>
    <w:rsid w:val="1E7F3A72"/>
    <w:rsid w:val="1E8064D3"/>
    <w:rsid w:val="1E861E21"/>
    <w:rsid w:val="1EA72270"/>
    <w:rsid w:val="1EBD6E42"/>
    <w:rsid w:val="1EBF2B2C"/>
    <w:rsid w:val="1EC25D1C"/>
    <w:rsid w:val="1EC74AB4"/>
    <w:rsid w:val="1EC87ABC"/>
    <w:rsid w:val="1ED242FC"/>
    <w:rsid w:val="1ED56C03"/>
    <w:rsid w:val="1EDA0174"/>
    <w:rsid w:val="1EDA3DBE"/>
    <w:rsid w:val="1EDB3888"/>
    <w:rsid w:val="1EE05F54"/>
    <w:rsid w:val="1EE332A7"/>
    <w:rsid w:val="1EF579A0"/>
    <w:rsid w:val="1F05532C"/>
    <w:rsid w:val="1F095121"/>
    <w:rsid w:val="1F0C3604"/>
    <w:rsid w:val="1F0D0383"/>
    <w:rsid w:val="1F0F4C7A"/>
    <w:rsid w:val="1F1527EE"/>
    <w:rsid w:val="1F20034A"/>
    <w:rsid w:val="1F251ABC"/>
    <w:rsid w:val="1F290391"/>
    <w:rsid w:val="1F2A2D10"/>
    <w:rsid w:val="1F304386"/>
    <w:rsid w:val="1F370102"/>
    <w:rsid w:val="1F3F0073"/>
    <w:rsid w:val="1F43546C"/>
    <w:rsid w:val="1F48506F"/>
    <w:rsid w:val="1F4B10C3"/>
    <w:rsid w:val="1F5C7F87"/>
    <w:rsid w:val="1F6C1D79"/>
    <w:rsid w:val="1F792E9A"/>
    <w:rsid w:val="1F7B67F6"/>
    <w:rsid w:val="1F7C518B"/>
    <w:rsid w:val="1F881F59"/>
    <w:rsid w:val="1F8941F6"/>
    <w:rsid w:val="1F971B7F"/>
    <w:rsid w:val="1F977565"/>
    <w:rsid w:val="1F9B644E"/>
    <w:rsid w:val="1FA22246"/>
    <w:rsid w:val="1FA429B4"/>
    <w:rsid w:val="1FAC06FF"/>
    <w:rsid w:val="1FB34801"/>
    <w:rsid w:val="1FB75185"/>
    <w:rsid w:val="1FB9068D"/>
    <w:rsid w:val="1FB97163"/>
    <w:rsid w:val="1FBD0EE6"/>
    <w:rsid w:val="1FC10346"/>
    <w:rsid w:val="1FC16504"/>
    <w:rsid w:val="1FDB745E"/>
    <w:rsid w:val="1FDD028C"/>
    <w:rsid w:val="1FE218C2"/>
    <w:rsid w:val="1FF955B0"/>
    <w:rsid w:val="1FFA3EAB"/>
    <w:rsid w:val="1FFB3FF4"/>
    <w:rsid w:val="1FFC1294"/>
    <w:rsid w:val="1FFC4541"/>
    <w:rsid w:val="200B6448"/>
    <w:rsid w:val="20176E76"/>
    <w:rsid w:val="201C2D60"/>
    <w:rsid w:val="20270162"/>
    <w:rsid w:val="203F0CD6"/>
    <w:rsid w:val="20421E9D"/>
    <w:rsid w:val="204439A4"/>
    <w:rsid w:val="20655E4F"/>
    <w:rsid w:val="20721F6B"/>
    <w:rsid w:val="207308C3"/>
    <w:rsid w:val="207411D3"/>
    <w:rsid w:val="20743131"/>
    <w:rsid w:val="207536DF"/>
    <w:rsid w:val="20783BF9"/>
    <w:rsid w:val="20786435"/>
    <w:rsid w:val="20802CF5"/>
    <w:rsid w:val="20811113"/>
    <w:rsid w:val="20874766"/>
    <w:rsid w:val="2088281D"/>
    <w:rsid w:val="2088475A"/>
    <w:rsid w:val="20917F9C"/>
    <w:rsid w:val="2094661E"/>
    <w:rsid w:val="20951ED4"/>
    <w:rsid w:val="20962536"/>
    <w:rsid w:val="20AF5726"/>
    <w:rsid w:val="20AF5A47"/>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07C49"/>
    <w:rsid w:val="21014223"/>
    <w:rsid w:val="21200021"/>
    <w:rsid w:val="21257F04"/>
    <w:rsid w:val="21291A31"/>
    <w:rsid w:val="213445FE"/>
    <w:rsid w:val="21353F50"/>
    <w:rsid w:val="2138052E"/>
    <w:rsid w:val="213C3CC5"/>
    <w:rsid w:val="21404767"/>
    <w:rsid w:val="214776EA"/>
    <w:rsid w:val="21522E38"/>
    <w:rsid w:val="2159046C"/>
    <w:rsid w:val="21592762"/>
    <w:rsid w:val="215E62F3"/>
    <w:rsid w:val="215F3A68"/>
    <w:rsid w:val="21611A31"/>
    <w:rsid w:val="21635586"/>
    <w:rsid w:val="21760888"/>
    <w:rsid w:val="217B17E2"/>
    <w:rsid w:val="218810BD"/>
    <w:rsid w:val="218D61A9"/>
    <w:rsid w:val="218F7263"/>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002DA"/>
    <w:rsid w:val="21F2539C"/>
    <w:rsid w:val="21F533B9"/>
    <w:rsid w:val="21F65A58"/>
    <w:rsid w:val="21FB61D0"/>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A54A8"/>
    <w:rsid w:val="226D42BA"/>
    <w:rsid w:val="226D7A71"/>
    <w:rsid w:val="227078B0"/>
    <w:rsid w:val="2271187B"/>
    <w:rsid w:val="22833161"/>
    <w:rsid w:val="228338C8"/>
    <w:rsid w:val="22840DDA"/>
    <w:rsid w:val="22876A0D"/>
    <w:rsid w:val="229C7857"/>
    <w:rsid w:val="22A11695"/>
    <w:rsid w:val="22A63B38"/>
    <w:rsid w:val="22A73490"/>
    <w:rsid w:val="22A8489A"/>
    <w:rsid w:val="22AA7376"/>
    <w:rsid w:val="22AB3B60"/>
    <w:rsid w:val="22AF11A1"/>
    <w:rsid w:val="22B2134F"/>
    <w:rsid w:val="22B22D1F"/>
    <w:rsid w:val="22B33D99"/>
    <w:rsid w:val="22B83EF7"/>
    <w:rsid w:val="22BB4A47"/>
    <w:rsid w:val="22BC2773"/>
    <w:rsid w:val="22BE29D6"/>
    <w:rsid w:val="22C27BE8"/>
    <w:rsid w:val="22C4003E"/>
    <w:rsid w:val="22CB2F4B"/>
    <w:rsid w:val="22D02654"/>
    <w:rsid w:val="22D10E4B"/>
    <w:rsid w:val="22D7363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E2CD5"/>
    <w:rsid w:val="230F5270"/>
    <w:rsid w:val="2311101C"/>
    <w:rsid w:val="231869B1"/>
    <w:rsid w:val="2319089C"/>
    <w:rsid w:val="231B2491"/>
    <w:rsid w:val="232515D0"/>
    <w:rsid w:val="232F45E5"/>
    <w:rsid w:val="23382F5D"/>
    <w:rsid w:val="233857DC"/>
    <w:rsid w:val="233E2231"/>
    <w:rsid w:val="23443C8F"/>
    <w:rsid w:val="23561548"/>
    <w:rsid w:val="23561CD1"/>
    <w:rsid w:val="235E47B6"/>
    <w:rsid w:val="23644FB5"/>
    <w:rsid w:val="23646298"/>
    <w:rsid w:val="236B32CC"/>
    <w:rsid w:val="2372506B"/>
    <w:rsid w:val="2376691B"/>
    <w:rsid w:val="2378146C"/>
    <w:rsid w:val="238D2D50"/>
    <w:rsid w:val="238D66BE"/>
    <w:rsid w:val="2390261F"/>
    <w:rsid w:val="23950A55"/>
    <w:rsid w:val="239540DC"/>
    <w:rsid w:val="23965F67"/>
    <w:rsid w:val="23A00272"/>
    <w:rsid w:val="23A02531"/>
    <w:rsid w:val="23A11F4F"/>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A4415"/>
    <w:rsid w:val="23FB72B1"/>
    <w:rsid w:val="24026C92"/>
    <w:rsid w:val="24027DBA"/>
    <w:rsid w:val="240657B6"/>
    <w:rsid w:val="240B36D8"/>
    <w:rsid w:val="240C2CCA"/>
    <w:rsid w:val="240C553C"/>
    <w:rsid w:val="241722EB"/>
    <w:rsid w:val="24193E65"/>
    <w:rsid w:val="242B021E"/>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79502B"/>
    <w:rsid w:val="2479597F"/>
    <w:rsid w:val="247D3C6E"/>
    <w:rsid w:val="24860612"/>
    <w:rsid w:val="24872D53"/>
    <w:rsid w:val="248E7D90"/>
    <w:rsid w:val="249321BF"/>
    <w:rsid w:val="249C0D83"/>
    <w:rsid w:val="24A033EE"/>
    <w:rsid w:val="24B51B12"/>
    <w:rsid w:val="24C434A5"/>
    <w:rsid w:val="24CA496C"/>
    <w:rsid w:val="24CB78C2"/>
    <w:rsid w:val="24CC60AA"/>
    <w:rsid w:val="24D35568"/>
    <w:rsid w:val="24D72C44"/>
    <w:rsid w:val="24DB51FA"/>
    <w:rsid w:val="24E954E0"/>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8F1E2E"/>
    <w:rsid w:val="259114ED"/>
    <w:rsid w:val="2593720A"/>
    <w:rsid w:val="25996F48"/>
    <w:rsid w:val="259A3CB2"/>
    <w:rsid w:val="259E4C39"/>
    <w:rsid w:val="259E5828"/>
    <w:rsid w:val="25A45B04"/>
    <w:rsid w:val="25A92B92"/>
    <w:rsid w:val="25AB0A3D"/>
    <w:rsid w:val="25AC370D"/>
    <w:rsid w:val="25B22B68"/>
    <w:rsid w:val="25B5218E"/>
    <w:rsid w:val="25C15D16"/>
    <w:rsid w:val="25C55B83"/>
    <w:rsid w:val="25CD5BF1"/>
    <w:rsid w:val="25CD62C3"/>
    <w:rsid w:val="25D31208"/>
    <w:rsid w:val="25DA65CA"/>
    <w:rsid w:val="25DB6649"/>
    <w:rsid w:val="25DC1D12"/>
    <w:rsid w:val="25DD0809"/>
    <w:rsid w:val="25E27416"/>
    <w:rsid w:val="25E46656"/>
    <w:rsid w:val="25E47484"/>
    <w:rsid w:val="25E92FBE"/>
    <w:rsid w:val="25F17275"/>
    <w:rsid w:val="25F31E31"/>
    <w:rsid w:val="25F70EE4"/>
    <w:rsid w:val="25F83FB0"/>
    <w:rsid w:val="25FC0B75"/>
    <w:rsid w:val="260139F3"/>
    <w:rsid w:val="260556D5"/>
    <w:rsid w:val="26080DD9"/>
    <w:rsid w:val="26082798"/>
    <w:rsid w:val="26095114"/>
    <w:rsid w:val="260E454E"/>
    <w:rsid w:val="261464EE"/>
    <w:rsid w:val="26280E6C"/>
    <w:rsid w:val="262E05B0"/>
    <w:rsid w:val="26327A25"/>
    <w:rsid w:val="26331CBB"/>
    <w:rsid w:val="26372014"/>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272BC"/>
    <w:rsid w:val="26E33E5B"/>
    <w:rsid w:val="26E70CA8"/>
    <w:rsid w:val="26EA7605"/>
    <w:rsid w:val="26F17CAD"/>
    <w:rsid w:val="26F51567"/>
    <w:rsid w:val="26F54808"/>
    <w:rsid w:val="26F81366"/>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A2EC6"/>
    <w:rsid w:val="277E3D2C"/>
    <w:rsid w:val="27841ADD"/>
    <w:rsid w:val="278B7262"/>
    <w:rsid w:val="278E7D5F"/>
    <w:rsid w:val="279429E3"/>
    <w:rsid w:val="27966F4A"/>
    <w:rsid w:val="27A74D7A"/>
    <w:rsid w:val="27A75735"/>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A5F82"/>
    <w:rsid w:val="28014303"/>
    <w:rsid w:val="280410A7"/>
    <w:rsid w:val="2809034F"/>
    <w:rsid w:val="28152D65"/>
    <w:rsid w:val="281713C1"/>
    <w:rsid w:val="28202089"/>
    <w:rsid w:val="28210C3B"/>
    <w:rsid w:val="2833186C"/>
    <w:rsid w:val="283E3927"/>
    <w:rsid w:val="28432F7C"/>
    <w:rsid w:val="285065F4"/>
    <w:rsid w:val="28557C44"/>
    <w:rsid w:val="28564AD0"/>
    <w:rsid w:val="285E1540"/>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36FD2"/>
    <w:rsid w:val="28D527CA"/>
    <w:rsid w:val="28DB1A3D"/>
    <w:rsid w:val="28F133CC"/>
    <w:rsid w:val="28F729CE"/>
    <w:rsid w:val="28F934CA"/>
    <w:rsid w:val="28FA5F7F"/>
    <w:rsid w:val="29056F59"/>
    <w:rsid w:val="2907017C"/>
    <w:rsid w:val="29094B16"/>
    <w:rsid w:val="291218C3"/>
    <w:rsid w:val="2912731C"/>
    <w:rsid w:val="29150A19"/>
    <w:rsid w:val="29157321"/>
    <w:rsid w:val="291F35AA"/>
    <w:rsid w:val="2925391D"/>
    <w:rsid w:val="292B0670"/>
    <w:rsid w:val="292E0A29"/>
    <w:rsid w:val="29325A72"/>
    <w:rsid w:val="2938341E"/>
    <w:rsid w:val="293A6E92"/>
    <w:rsid w:val="29566904"/>
    <w:rsid w:val="29582224"/>
    <w:rsid w:val="29585835"/>
    <w:rsid w:val="296074D7"/>
    <w:rsid w:val="29692EBD"/>
    <w:rsid w:val="29712D8F"/>
    <w:rsid w:val="29736267"/>
    <w:rsid w:val="297B31D3"/>
    <w:rsid w:val="298103BD"/>
    <w:rsid w:val="298D4850"/>
    <w:rsid w:val="29966295"/>
    <w:rsid w:val="29971F57"/>
    <w:rsid w:val="299C7DCA"/>
    <w:rsid w:val="29A021A8"/>
    <w:rsid w:val="29A942FB"/>
    <w:rsid w:val="29A94F7F"/>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22248B"/>
    <w:rsid w:val="2A2351F4"/>
    <w:rsid w:val="2A307EBE"/>
    <w:rsid w:val="2A3E413F"/>
    <w:rsid w:val="2A430F4D"/>
    <w:rsid w:val="2A5303B9"/>
    <w:rsid w:val="2A534A67"/>
    <w:rsid w:val="2A5F67A3"/>
    <w:rsid w:val="2A6151C4"/>
    <w:rsid w:val="2A664C59"/>
    <w:rsid w:val="2A6B464E"/>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30D5F"/>
    <w:rsid w:val="2B4F2967"/>
    <w:rsid w:val="2B5C1A7C"/>
    <w:rsid w:val="2B5C469F"/>
    <w:rsid w:val="2B6525E9"/>
    <w:rsid w:val="2B6E19DB"/>
    <w:rsid w:val="2B756050"/>
    <w:rsid w:val="2B7C5660"/>
    <w:rsid w:val="2B8944AA"/>
    <w:rsid w:val="2B92679C"/>
    <w:rsid w:val="2B96506D"/>
    <w:rsid w:val="2B986BC6"/>
    <w:rsid w:val="2BA16669"/>
    <w:rsid w:val="2BAE20A5"/>
    <w:rsid w:val="2BAF2381"/>
    <w:rsid w:val="2BB1376A"/>
    <w:rsid w:val="2BBA7E05"/>
    <w:rsid w:val="2BBB17D5"/>
    <w:rsid w:val="2BC3413A"/>
    <w:rsid w:val="2BC45396"/>
    <w:rsid w:val="2BD540AD"/>
    <w:rsid w:val="2BDA10DE"/>
    <w:rsid w:val="2BDA2AEC"/>
    <w:rsid w:val="2BF336C9"/>
    <w:rsid w:val="2BF33ED5"/>
    <w:rsid w:val="2BFB7405"/>
    <w:rsid w:val="2C006833"/>
    <w:rsid w:val="2C034F7B"/>
    <w:rsid w:val="2C040D89"/>
    <w:rsid w:val="2C0509D9"/>
    <w:rsid w:val="2C05481D"/>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16AFA"/>
    <w:rsid w:val="2CC95D10"/>
    <w:rsid w:val="2CCA43FF"/>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B67A1"/>
    <w:rsid w:val="2D1F4BCA"/>
    <w:rsid w:val="2D221AAA"/>
    <w:rsid w:val="2D254ED3"/>
    <w:rsid w:val="2D2651C9"/>
    <w:rsid w:val="2D397977"/>
    <w:rsid w:val="2D3D74EA"/>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C2EF4"/>
    <w:rsid w:val="2DAD4BCD"/>
    <w:rsid w:val="2DB453FF"/>
    <w:rsid w:val="2DBE423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87142"/>
    <w:rsid w:val="2E1F18AD"/>
    <w:rsid w:val="2E285E19"/>
    <w:rsid w:val="2E28757C"/>
    <w:rsid w:val="2E2C723F"/>
    <w:rsid w:val="2E332EEF"/>
    <w:rsid w:val="2E3D0855"/>
    <w:rsid w:val="2E3F6B8A"/>
    <w:rsid w:val="2E406C31"/>
    <w:rsid w:val="2E467FE7"/>
    <w:rsid w:val="2E527715"/>
    <w:rsid w:val="2E530660"/>
    <w:rsid w:val="2E531152"/>
    <w:rsid w:val="2E5448E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ED4C9D"/>
    <w:rsid w:val="2EF224CD"/>
    <w:rsid w:val="2EF67D61"/>
    <w:rsid w:val="2EFA2F2B"/>
    <w:rsid w:val="2F195BDC"/>
    <w:rsid w:val="2F2E23A6"/>
    <w:rsid w:val="2F2E289C"/>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C6646"/>
    <w:rsid w:val="2F9D4AA3"/>
    <w:rsid w:val="2F9F094E"/>
    <w:rsid w:val="2FA5152D"/>
    <w:rsid w:val="2FA96250"/>
    <w:rsid w:val="2FAA31BA"/>
    <w:rsid w:val="2FB11323"/>
    <w:rsid w:val="2FBB6A2A"/>
    <w:rsid w:val="2FC2166F"/>
    <w:rsid w:val="2FCB0952"/>
    <w:rsid w:val="2FD53529"/>
    <w:rsid w:val="2FD80709"/>
    <w:rsid w:val="2FDF2368"/>
    <w:rsid w:val="2FDF7CD4"/>
    <w:rsid w:val="2FEC08C6"/>
    <w:rsid w:val="2FF532B7"/>
    <w:rsid w:val="2FF674CB"/>
    <w:rsid w:val="2FF7251F"/>
    <w:rsid w:val="30007788"/>
    <w:rsid w:val="30093592"/>
    <w:rsid w:val="301977C7"/>
    <w:rsid w:val="301E3E25"/>
    <w:rsid w:val="30205153"/>
    <w:rsid w:val="30253FAB"/>
    <w:rsid w:val="30270D6F"/>
    <w:rsid w:val="303B3B59"/>
    <w:rsid w:val="303C0C41"/>
    <w:rsid w:val="303D6437"/>
    <w:rsid w:val="30443F81"/>
    <w:rsid w:val="305831D6"/>
    <w:rsid w:val="305A4537"/>
    <w:rsid w:val="30632880"/>
    <w:rsid w:val="3070014A"/>
    <w:rsid w:val="307B4FFA"/>
    <w:rsid w:val="308136E0"/>
    <w:rsid w:val="3095375A"/>
    <w:rsid w:val="30977E19"/>
    <w:rsid w:val="309B2688"/>
    <w:rsid w:val="30A90B96"/>
    <w:rsid w:val="30A91070"/>
    <w:rsid w:val="30B26464"/>
    <w:rsid w:val="30B420CD"/>
    <w:rsid w:val="30B86332"/>
    <w:rsid w:val="30C91D87"/>
    <w:rsid w:val="30D10B78"/>
    <w:rsid w:val="30D251E3"/>
    <w:rsid w:val="30D36EB7"/>
    <w:rsid w:val="30D45137"/>
    <w:rsid w:val="30D51A41"/>
    <w:rsid w:val="30E7233C"/>
    <w:rsid w:val="30F3215C"/>
    <w:rsid w:val="30FB3BF4"/>
    <w:rsid w:val="31076B28"/>
    <w:rsid w:val="31076EFA"/>
    <w:rsid w:val="310866BC"/>
    <w:rsid w:val="31154DED"/>
    <w:rsid w:val="31215B33"/>
    <w:rsid w:val="312A36B1"/>
    <w:rsid w:val="31337532"/>
    <w:rsid w:val="313A1C55"/>
    <w:rsid w:val="313A2CAC"/>
    <w:rsid w:val="313E6356"/>
    <w:rsid w:val="31460C29"/>
    <w:rsid w:val="314B3239"/>
    <w:rsid w:val="31596E9F"/>
    <w:rsid w:val="315B21E9"/>
    <w:rsid w:val="315B5E62"/>
    <w:rsid w:val="31604DC0"/>
    <w:rsid w:val="31607973"/>
    <w:rsid w:val="3163108E"/>
    <w:rsid w:val="3167538F"/>
    <w:rsid w:val="317544CD"/>
    <w:rsid w:val="31765162"/>
    <w:rsid w:val="317A487D"/>
    <w:rsid w:val="317D76C8"/>
    <w:rsid w:val="31833BCE"/>
    <w:rsid w:val="318A1515"/>
    <w:rsid w:val="31944F6F"/>
    <w:rsid w:val="31963456"/>
    <w:rsid w:val="31A51052"/>
    <w:rsid w:val="31A77BCC"/>
    <w:rsid w:val="31A84B64"/>
    <w:rsid w:val="31B12D3C"/>
    <w:rsid w:val="31B2653B"/>
    <w:rsid w:val="31B266EC"/>
    <w:rsid w:val="31B45163"/>
    <w:rsid w:val="31B81D35"/>
    <w:rsid w:val="31C3729F"/>
    <w:rsid w:val="31CB617D"/>
    <w:rsid w:val="31CC0ECB"/>
    <w:rsid w:val="31DD2EC1"/>
    <w:rsid w:val="31DF1DB8"/>
    <w:rsid w:val="31F020DC"/>
    <w:rsid w:val="31F072F8"/>
    <w:rsid w:val="32061C7F"/>
    <w:rsid w:val="320A52D8"/>
    <w:rsid w:val="320D2005"/>
    <w:rsid w:val="32136025"/>
    <w:rsid w:val="32220D79"/>
    <w:rsid w:val="32252577"/>
    <w:rsid w:val="32294648"/>
    <w:rsid w:val="322F0831"/>
    <w:rsid w:val="3238009F"/>
    <w:rsid w:val="323F5519"/>
    <w:rsid w:val="32442E52"/>
    <w:rsid w:val="32471CC6"/>
    <w:rsid w:val="324F0134"/>
    <w:rsid w:val="32540593"/>
    <w:rsid w:val="32575B7F"/>
    <w:rsid w:val="32582CC3"/>
    <w:rsid w:val="327179A4"/>
    <w:rsid w:val="32775626"/>
    <w:rsid w:val="32835AB1"/>
    <w:rsid w:val="328A3A5F"/>
    <w:rsid w:val="328D7371"/>
    <w:rsid w:val="328E2231"/>
    <w:rsid w:val="329326B7"/>
    <w:rsid w:val="329426A2"/>
    <w:rsid w:val="329708DE"/>
    <w:rsid w:val="32AD1211"/>
    <w:rsid w:val="32BE0045"/>
    <w:rsid w:val="32E12F9A"/>
    <w:rsid w:val="32E87F66"/>
    <w:rsid w:val="32E97C5E"/>
    <w:rsid w:val="32EC46FB"/>
    <w:rsid w:val="32FF12B8"/>
    <w:rsid w:val="330073AA"/>
    <w:rsid w:val="33020BF1"/>
    <w:rsid w:val="330710D7"/>
    <w:rsid w:val="331264BB"/>
    <w:rsid w:val="331E3887"/>
    <w:rsid w:val="33224534"/>
    <w:rsid w:val="332742E9"/>
    <w:rsid w:val="332850C4"/>
    <w:rsid w:val="332A1AC1"/>
    <w:rsid w:val="332C71E1"/>
    <w:rsid w:val="332E1BC2"/>
    <w:rsid w:val="332F3B66"/>
    <w:rsid w:val="333B116B"/>
    <w:rsid w:val="333E2024"/>
    <w:rsid w:val="33427ABB"/>
    <w:rsid w:val="33616D4E"/>
    <w:rsid w:val="338134D4"/>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B4B21"/>
    <w:rsid w:val="33FE7E15"/>
    <w:rsid w:val="33FF1154"/>
    <w:rsid w:val="340074AF"/>
    <w:rsid w:val="340948E1"/>
    <w:rsid w:val="340D3904"/>
    <w:rsid w:val="341212B1"/>
    <w:rsid w:val="341321BE"/>
    <w:rsid w:val="34155C01"/>
    <w:rsid w:val="34293255"/>
    <w:rsid w:val="34314E1D"/>
    <w:rsid w:val="34315823"/>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146D7"/>
    <w:rsid w:val="348440EB"/>
    <w:rsid w:val="348D33D3"/>
    <w:rsid w:val="3496737A"/>
    <w:rsid w:val="349C03F2"/>
    <w:rsid w:val="34A238C5"/>
    <w:rsid w:val="34AC0653"/>
    <w:rsid w:val="34AC2DE9"/>
    <w:rsid w:val="34B24855"/>
    <w:rsid w:val="34B55560"/>
    <w:rsid w:val="34B84D9B"/>
    <w:rsid w:val="34BE7103"/>
    <w:rsid w:val="34C82B00"/>
    <w:rsid w:val="34C9343D"/>
    <w:rsid w:val="34CE3369"/>
    <w:rsid w:val="34DC1C67"/>
    <w:rsid w:val="34E416EC"/>
    <w:rsid w:val="34E47162"/>
    <w:rsid w:val="34E664D6"/>
    <w:rsid w:val="34F64CDD"/>
    <w:rsid w:val="34FF095B"/>
    <w:rsid w:val="3500311A"/>
    <w:rsid w:val="350B76BF"/>
    <w:rsid w:val="350C5C16"/>
    <w:rsid w:val="351710F0"/>
    <w:rsid w:val="351F4B47"/>
    <w:rsid w:val="352B4097"/>
    <w:rsid w:val="352E435E"/>
    <w:rsid w:val="3534069E"/>
    <w:rsid w:val="353807E2"/>
    <w:rsid w:val="353D45FA"/>
    <w:rsid w:val="353F0E06"/>
    <w:rsid w:val="35422CF2"/>
    <w:rsid w:val="354933C6"/>
    <w:rsid w:val="35505013"/>
    <w:rsid w:val="35531CAD"/>
    <w:rsid w:val="3559121F"/>
    <w:rsid w:val="356D51F7"/>
    <w:rsid w:val="35735BCB"/>
    <w:rsid w:val="357972DF"/>
    <w:rsid w:val="357D79D3"/>
    <w:rsid w:val="35804F9D"/>
    <w:rsid w:val="35843B49"/>
    <w:rsid w:val="35884385"/>
    <w:rsid w:val="35890016"/>
    <w:rsid w:val="358B0F26"/>
    <w:rsid w:val="35924A15"/>
    <w:rsid w:val="359753B1"/>
    <w:rsid w:val="35A251D2"/>
    <w:rsid w:val="35A25468"/>
    <w:rsid w:val="35AC56FE"/>
    <w:rsid w:val="35C3354B"/>
    <w:rsid w:val="35C8705E"/>
    <w:rsid w:val="35CB283C"/>
    <w:rsid w:val="35D02A2E"/>
    <w:rsid w:val="35D16387"/>
    <w:rsid w:val="35DF2011"/>
    <w:rsid w:val="35E1012B"/>
    <w:rsid w:val="35E1505C"/>
    <w:rsid w:val="35E328B8"/>
    <w:rsid w:val="35E3701E"/>
    <w:rsid w:val="35E420DE"/>
    <w:rsid w:val="35E607CD"/>
    <w:rsid w:val="35EB34A9"/>
    <w:rsid w:val="35EC6F4A"/>
    <w:rsid w:val="35EE6A38"/>
    <w:rsid w:val="35F5734F"/>
    <w:rsid w:val="35F65884"/>
    <w:rsid w:val="35F715DC"/>
    <w:rsid w:val="36057267"/>
    <w:rsid w:val="360632C2"/>
    <w:rsid w:val="362131A7"/>
    <w:rsid w:val="362E1546"/>
    <w:rsid w:val="36330CA5"/>
    <w:rsid w:val="363F061B"/>
    <w:rsid w:val="364236D7"/>
    <w:rsid w:val="3654563C"/>
    <w:rsid w:val="365763B3"/>
    <w:rsid w:val="366F70DE"/>
    <w:rsid w:val="367C0A7E"/>
    <w:rsid w:val="36856B5A"/>
    <w:rsid w:val="36883C27"/>
    <w:rsid w:val="36950061"/>
    <w:rsid w:val="36A32443"/>
    <w:rsid w:val="36A61ADA"/>
    <w:rsid w:val="36AC504E"/>
    <w:rsid w:val="36AE7AB6"/>
    <w:rsid w:val="36B45F51"/>
    <w:rsid w:val="36B7013F"/>
    <w:rsid w:val="36D37FB9"/>
    <w:rsid w:val="36D40D9D"/>
    <w:rsid w:val="36D71D0D"/>
    <w:rsid w:val="36DC4984"/>
    <w:rsid w:val="36E17BD4"/>
    <w:rsid w:val="36E30071"/>
    <w:rsid w:val="36E31151"/>
    <w:rsid w:val="36E61D1E"/>
    <w:rsid w:val="36EF4947"/>
    <w:rsid w:val="36F76FAD"/>
    <w:rsid w:val="37060D5C"/>
    <w:rsid w:val="370F6D7D"/>
    <w:rsid w:val="3711176D"/>
    <w:rsid w:val="37113E21"/>
    <w:rsid w:val="37244D17"/>
    <w:rsid w:val="373F483B"/>
    <w:rsid w:val="37451D56"/>
    <w:rsid w:val="374A1080"/>
    <w:rsid w:val="375C645A"/>
    <w:rsid w:val="37633810"/>
    <w:rsid w:val="376A27F4"/>
    <w:rsid w:val="37737FCD"/>
    <w:rsid w:val="377E4EC2"/>
    <w:rsid w:val="37831AFE"/>
    <w:rsid w:val="37855CA5"/>
    <w:rsid w:val="379747E4"/>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55502"/>
    <w:rsid w:val="382563C3"/>
    <w:rsid w:val="382B10C6"/>
    <w:rsid w:val="384502C9"/>
    <w:rsid w:val="384757BF"/>
    <w:rsid w:val="384A568A"/>
    <w:rsid w:val="384C2E85"/>
    <w:rsid w:val="384D7A6B"/>
    <w:rsid w:val="38527F5E"/>
    <w:rsid w:val="38576EB1"/>
    <w:rsid w:val="385B78DA"/>
    <w:rsid w:val="385E7289"/>
    <w:rsid w:val="386B3647"/>
    <w:rsid w:val="386E60E1"/>
    <w:rsid w:val="386F64C6"/>
    <w:rsid w:val="38724636"/>
    <w:rsid w:val="38755246"/>
    <w:rsid w:val="38850F2D"/>
    <w:rsid w:val="388A7003"/>
    <w:rsid w:val="388F47CD"/>
    <w:rsid w:val="3891497A"/>
    <w:rsid w:val="38921D1F"/>
    <w:rsid w:val="38934709"/>
    <w:rsid w:val="3899545E"/>
    <w:rsid w:val="389B63CB"/>
    <w:rsid w:val="389D36E7"/>
    <w:rsid w:val="38A039DA"/>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024400"/>
    <w:rsid w:val="390A29CF"/>
    <w:rsid w:val="39132EBE"/>
    <w:rsid w:val="3923223F"/>
    <w:rsid w:val="392C3404"/>
    <w:rsid w:val="393D3E8F"/>
    <w:rsid w:val="393F3649"/>
    <w:rsid w:val="39434B25"/>
    <w:rsid w:val="39442CC4"/>
    <w:rsid w:val="39473C95"/>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0295E"/>
    <w:rsid w:val="39B1002C"/>
    <w:rsid w:val="39B75345"/>
    <w:rsid w:val="39BA1CF7"/>
    <w:rsid w:val="39BA2065"/>
    <w:rsid w:val="39C83126"/>
    <w:rsid w:val="39CD4753"/>
    <w:rsid w:val="39D037AF"/>
    <w:rsid w:val="39D466BD"/>
    <w:rsid w:val="39D7158B"/>
    <w:rsid w:val="39DC1B39"/>
    <w:rsid w:val="39DE503F"/>
    <w:rsid w:val="39E03897"/>
    <w:rsid w:val="39E125BA"/>
    <w:rsid w:val="39EE1B0B"/>
    <w:rsid w:val="39F17FFD"/>
    <w:rsid w:val="39F24322"/>
    <w:rsid w:val="39FA1859"/>
    <w:rsid w:val="3A03384A"/>
    <w:rsid w:val="3A066160"/>
    <w:rsid w:val="3A083121"/>
    <w:rsid w:val="3A0D48B1"/>
    <w:rsid w:val="3A1810FA"/>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A025B"/>
    <w:rsid w:val="3A7E2244"/>
    <w:rsid w:val="3A861E9F"/>
    <w:rsid w:val="3A897BA1"/>
    <w:rsid w:val="3A9038DA"/>
    <w:rsid w:val="3A936647"/>
    <w:rsid w:val="3A9E4B32"/>
    <w:rsid w:val="3A9F1B2C"/>
    <w:rsid w:val="3AA04C49"/>
    <w:rsid w:val="3AA54470"/>
    <w:rsid w:val="3AA913CF"/>
    <w:rsid w:val="3AB86069"/>
    <w:rsid w:val="3AC036CC"/>
    <w:rsid w:val="3AC205A6"/>
    <w:rsid w:val="3AC257A4"/>
    <w:rsid w:val="3AC334CD"/>
    <w:rsid w:val="3AD16134"/>
    <w:rsid w:val="3AD17EBD"/>
    <w:rsid w:val="3ADE382E"/>
    <w:rsid w:val="3AEA3CFC"/>
    <w:rsid w:val="3AF044A5"/>
    <w:rsid w:val="3AF153E6"/>
    <w:rsid w:val="3AFC4CC9"/>
    <w:rsid w:val="3B00301D"/>
    <w:rsid w:val="3B1752EE"/>
    <w:rsid w:val="3B1C35AC"/>
    <w:rsid w:val="3B1F0CAE"/>
    <w:rsid w:val="3B22468C"/>
    <w:rsid w:val="3B292A67"/>
    <w:rsid w:val="3B3155AA"/>
    <w:rsid w:val="3B3E0B10"/>
    <w:rsid w:val="3B4F1508"/>
    <w:rsid w:val="3B580D61"/>
    <w:rsid w:val="3B64699C"/>
    <w:rsid w:val="3B696BF9"/>
    <w:rsid w:val="3B6F0DCA"/>
    <w:rsid w:val="3B754E06"/>
    <w:rsid w:val="3B7B2B0A"/>
    <w:rsid w:val="3B7C7B97"/>
    <w:rsid w:val="3B8372AE"/>
    <w:rsid w:val="3B914065"/>
    <w:rsid w:val="3B9F483C"/>
    <w:rsid w:val="3BB249F7"/>
    <w:rsid w:val="3BBE3122"/>
    <w:rsid w:val="3BC20515"/>
    <w:rsid w:val="3BC53C74"/>
    <w:rsid w:val="3BC60370"/>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86DE5"/>
    <w:rsid w:val="3C7A20C3"/>
    <w:rsid w:val="3C7A3669"/>
    <w:rsid w:val="3C7D3E58"/>
    <w:rsid w:val="3C882BD0"/>
    <w:rsid w:val="3C94545E"/>
    <w:rsid w:val="3C975DCC"/>
    <w:rsid w:val="3C9912FB"/>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2325F"/>
    <w:rsid w:val="3DAF1596"/>
    <w:rsid w:val="3DB52668"/>
    <w:rsid w:val="3DD3077A"/>
    <w:rsid w:val="3DDF7A0D"/>
    <w:rsid w:val="3DFD4BBE"/>
    <w:rsid w:val="3E00097B"/>
    <w:rsid w:val="3E011326"/>
    <w:rsid w:val="3E024B7B"/>
    <w:rsid w:val="3E104548"/>
    <w:rsid w:val="3E19435F"/>
    <w:rsid w:val="3E1B47C8"/>
    <w:rsid w:val="3E20393D"/>
    <w:rsid w:val="3E205773"/>
    <w:rsid w:val="3E264105"/>
    <w:rsid w:val="3E264903"/>
    <w:rsid w:val="3E2806A1"/>
    <w:rsid w:val="3E2E35CB"/>
    <w:rsid w:val="3E31025E"/>
    <w:rsid w:val="3E342DA3"/>
    <w:rsid w:val="3E471ABE"/>
    <w:rsid w:val="3E4755F9"/>
    <w:rsid w:val="3E492A39"/>
    <w:rsid w:val="3E4B1409"/>
    <w:rsid w:val="3E556354"/>
    <w:rsid w:val="3E6336EF"/>
    <w:rsid w:val="3E660D1B"/>
    <w:rsid w:val="3E6E2E9E"/>
    <w:rsid w:val="3E8222F7"/>
    <w:rsid w:val="3E8258B1"/>
    <w:rsid w:val="3E8821CE"/>
    <w:rsid w:val="3E92738B"/>
    <w:rsid w:val="3E99456A"/>
    <w:rsid w:val="3EA0570F"/>
    <w:rsid w:val="3EA2409C"/>
    <w:rsid w:val="3EA758E3"/>
    <w:rsid w:val="3EAD3D57"/>
    <w:rsid w:val="3EAF02B7"/>
    <w:rsid w:val="3EB1188E"/>
    <w:rsid w:val="3EB428B4"/>
    <w:rsid w:val="3EBD63D7"/>
    <w:rsid w:val="3EC07733"/>
    <w:rsid w:val="3EC334A7"/>
    <w:rsid w:val="3EC678BC"/>
    <w:rsid w:val="3ECC70B0"/>
    <w:rsid w:val="3ED01824"/>
    <w:rsid w:val="3EE067CA"/>
    <w:rsid w:val="3EE919E0"/>
    <w:rsid w:val="3EEF26AB"/>
    <w:rsid w:val="3EF21C38"/>
    <w:rsid w:val="3EF57D05"/>
    <w:rsid w:val="3EF96B38"/>
    <w:rsid w:val="3F002CCF"/>
    <w:rsid w:val="3F0566FF"/>
    <w:rsid w:val="3F0605BE"/>
    <w:rsid w:val="3F06365D"/>
    <w:rsid w:val="3F0A3CA5"/>
    <w:rsid w:val="3F0B1DB8"/>
    <w:rsid w:val="3F0C44E7"/>
    <w:rsid w:val="3F0E6EA3"/>
    <w:rsid w:val="3F122278"/>
    <w:rsid w:val="3F155D82"/>
    <w:rsid w:val="3F261DEC"/>
    <w:rsid w:val="3F305E06"/>
    <w:rsid w:val="3F3737F8"/>
    <w:rsid w:val="3F453E8A"/>
    <w:rsid w:val="3F47737F"/>
    <w:rsid w:val="3F523976"/>
    <w:rsid w:val="3F52626A"/>
    <w:rsid w:val="3F5322DF"/>
    <w:rsid w:val="3F556A35"/>
    <w:rsid w:val="3F5867B3"/>
    <w:rsid w:val="3F5A301C"/>
    <w:rsid w:val="3F637202"/>
    <w:rsid w:val="3F65418C"/>
    <w:rsid w:val="3F664F14"/>
    <w:rsid w:val="3F6763B0"/>
    <w:rsid w:val="3F6D1D36"/>
    <w:rsid w:val="3F6D2017"/>
    <w:rsid w:val="3F7339EB"/>
    <w:rsid w:val="3F770167"/>
    <w:rsid w:val="3F7D65D1"/>
    <w:rsid w:val="3F836296"/>
    <w:rsid w:val="3F9526FD"/>
    <w:rsid w:val="3F960218"/>
    <w:rsid w:val="3F9956BA"/>
    <w:rsid w:val="3F9B508E"/>
    <w:rsid w:val="3FA01128"/>
    <w:rsid w:val="3FA10F73"/>
    <w:rsid w:val="3FA51002"/>
    <w:rsid w:val="3FA5548C"/>
    <w:rsid w:val="3FB1448E"/>
    <w:rsid w:val="3FB33F0F"/>
    <w:rsid w:val="3FB56B87"/>
    <w:rsid w:val="3FB827B0"/>
    <w:rsid w:val="3FB9798A"/>
    <w:rsid w:val="3FBC4DF5"/>
    <w:rsid w:val="3FBE226E"/>
    <w:rsid w:val="3FC74EA5"/>
    <w:rsid w:val="3FC80A13"/>
    <w:rsid w:val="3FC924C5"/>
    <w:rsid w:val="3FD001E0"/>
    <w:rsid w:val="3FD35125"/>
    <w:rsid w:val="3FDD5AA3"/>
    <w:rsid w:val="3FDD60EB"/>
    <w:rsid w:val="3FE1611D"/>
    <w:rsid w:val="3FE9762E"/>
    <w:rsid w:val="3FEB7EF7"/>
    <w:rsid w:val="3FF0534A"/>
    <w:rsid w:val="3FF07D9D"/>
    <w:rsid w:val="3FFC6AA1"/>
    <w:rsid w:val="3FFE725C"/>
    <w:rsid w:val="400D4689"/>
    <w:rsid w:val="40171E63"/>
    <w:rsid w:val="401B305E"/>
    <w:rsid w:val="401C023A"/>
    <w:rsid w:val="401E624D"/>
    <w:rsid w:val="403C6E09"/>
    <w:rsid w:val="4040700B"/>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77C21"/>
    <w:rsid w:val="40BB1B3B"/>
    <w:rsid w:val="40BE2CAE"/>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463814"/>
    <w:rsid w:val="414E4666"/>
    <w:rsid w:val="415840E7"/>
    <w:rsid w:val="415C6645"/>
    <w:rsid w:val="415D4AA5"/>
    <w:rsid w:val="415E3F30"/>
    <w:rsid w:val="41634269"/>
    <w:rsid w:val="416D1041"/>
    <w:rsid w:val="416F185F"/>
    <w:rsid w:val="41755F8B"/>
    <w:rsid w:val="417E6FB2"/>
    <w:rsid w:val="41804E56"/>
    <w:rsid w:val="418B61F9"/>
    <w:rsid w:val="418C5064"/>
    <w:rsid w:val="41901D5A"/>
    <w:rsid w:val="41A26E55"/>
    <w:rsid w:val="41AE168E"/>
    <w:rsid w:val="41B000EA"/>
    <w:rsid w:val="41B625DB"/>
    <w:rsid w:val="41BB28C5"/>
    <w:rsid w:val="41C505B5"/>
    <w:rsid w:val="41D7643D"/>
    <w:rsid w:val="41D80DF6"/>
    <w:rsid w:val="41F41099"/>
    <w:rsid w:val="41F4144D"/>
    <w:rsid w:val="41F425A0"/>
    <w:rsid w:val="41FD1E4D"/>
    <w:rsid w:val="42004A07"/>
    <w:rsid w:val="42036CED"/>
    <w:rsid w:val="420445BE"/>
    <w:rsid w:val="42044B55"/>
    <w:rsid w:val="4210342F"/>
    <w:rsid w:val="42106699"/>
    <w:rsid w:val="421D3532"/>
    <w:rsid w:val="422747DE"/>
    <w:rsid w:val="423D7E2C"/>
    <w:rsid w:val="42405192"/>
    <w:rsid w:val="4253494B"/>
    <w:rsid w:val="42563DD4"/>
    <w:rsid w:val="425F0874"/>
    <w:rsid w:val="42605991"/>
    <w:rsid w:val="42624CEC"/>
    <w:rsid w:val="42667AD5"/>
    <w:rsid w:val="42672F11"/>
    <w:rsid w:val="426B2083"/>
    <w:rsid w:val="42745271"/>
    <w:rsid w:val="42746AFF"/>
    <w:rsid w:val="427A2426"/>
    <w:rsid w:val="428622E0"/>
    <w:rsid w:val="428740C5"/>
    <w:rsid w:val="4295023B"/>
    <w:rsid w:val="42A72E3E"/>
    <w:rsid w:val="42A9771E"/>
    <w:rsid w:val="42AB3CF1"/>
    <w:rsid w:val="42AF06BF"/>
    <w:rsid w:val="42AF744D"/>
    <w:rsid w:val="42B57D24"/>
    <w:rsid w:val="42B97DE2"/>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2F48E4"/>
    <w:rsid w:val="433451E7"/>
    <w:rsid w:val="433454E3"/>
    <w:rsid w:val="43380FA2"/>
    <w:rsid w:val="433914CB"/>
    <w:rsid w:val="434030C7"/>
    <w:rsid w:val="43413F90"/>
    <w:rsid w:val="434321EE"/>
    <w:rsid w:val="434C3803"/>
    <w:rsid w:val="4357411B"/>
    <w:rsid w:val="43624524"/>
    <w:rsid w:val="436E4602"/>
    <w:rsid w:val="43773B38"/>
    <w:rsid w:val="437C303F"/>
    <w:rsid w:val="437E59F4"/>
    <w:rsid w:val="437F0235"/>
    <w:rsid w:val="438108B1"/>
    <w:rsid w:val="438127FD"/>
    <w:rsid w:val="438C318F"/>
    <w:rsid w:val="438D2962"/>
    <w:rsid w:val="439125BA"/>
    <w:rsid w:val="439B6E00"/>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10BA3"/>
    <w:rsid w:val="43D51B86"/>
    <w:rsid w:val="43D5596E"/>
    <w:rsid w:val="43D946DF"/>
    <w:rsid w:val="43DD3E84"/>
    <w:rsid w:val="43E63A35"/>
    <w:rsid w:val="43EA4AD8"/>
    <w:rsid w:val="43EA731F"/>
    <w:rsid w:val="43EF4362"/>
    <w:rsid w:val="43F5608C"/>
    <w:rsid w:val="43FA20D7"/>
    <w:rsid w:val="440433D0"/>
    <w:rsid w:val="44081998"/>
    <w:rsid w:val="440A1D09"/>
    <w:rsid w:val="44105FE6"/>
    <w:rsid w:val="44163757"/>
    <w:rsid w:val="442E6250"/>
    <w:rsid w:val="44304862"/>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25908"/>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05372"/>
    <w:rsid w:val="44F550F4"/>
    <w:rsid w:val="44FB2020"/>
    <w:rsid w:val="450005C9"/>
    <w:rsid w:val="450E225C"/>
    <w:rsid w:val="450E5F3E"/>
    <w:rsid w:val="45156B4C"/>
    <w:rsid w:val="451C3C3F"/>
    <w:rsid w:val="45202195"/>
    <w:rsid w:val="45282E33"/>
    <w:rsid w:val="45361C96"/>
    <w:rsid w:val="45367180"/>
    <w:rsid w:val="453936A0"/>
    <w:rsid w:val="454B27CA"/>
    <w:rsid w:val="4555071F"/>
    <w:rsid w:val="455B027F"/>
    <w:rsid w:val="45634F36"/>
    <w:rsid w:val="456433C3"/>
    <w:rsid w:val="4566286A"/>
    <w:rsid w:val="456653F0"/>
    <w:rsid w:val="456745BB"/>
    <w:rsid w:val="45677DA7"/>
    <w:rsid w:val="45736E48"/>
    <w:rsid w:val="45743F66"/>
    <w:rsid w:val="45761FD8"/>
    <w:rsid w:val="457B0C49"/>
    <w:rsid w:val="45864B77"/>
    <w:rsid w:val="458A06CD"/>
    <w:rsid w:val="458D3A63"/>
    <w:rsid w:val="4597177B"/>
    <w:rsid w:val="45A85821"/>
    <w:rsid w:val="45AA0EA4"/>
    <w:rsid w:val="45AC57A6"/>
    <w:rsid w:val="45AF03CF"/>
    <w:rsid w:val="45B23BD8"/>
    <w:rsid w:val="45B31674"/>
    <w:rsid w:val="45B52BBB"/>
    <w:rsid w:val="45C3178B"/>
    <w:rsid w:val="45C56C6C"/>
    <w:rsid w:val="45C67344"/>
    <w:rsid w:val="45C81474"/>
    <w:rsid w:val="45C85D55"/>
    <w:rsid w:val="45C91BC6"/>
    <w:rsid w:val="45CD1312"/>
    <w:rsid w:val="45CE3F02"/>
    <w:rsid w:val="45D15325"/>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A36DFD"/>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E14A0"/>
    <w:rsid w:val="472F2F47"/>
    <w:rsid w:val="47304A60"/>
    <w:rsid w:val="47321070"/>
    <w:rsid w:val="47383706"/>
    <w:rsid w:val="473F3443"/>
    <w:rsid w:val="47442FEA"/>
    <w:rsid w:val="47476898"/>
    <w:rsid w:val="474825BA"/>
    <w:rsid w:val="474D1ED5"/>
    <w:rsid w:val="47524966"/>
    <w:rsid w:val="475E1AB6"/>
    <w:rsid w:val="4764753D"/>
    <w:rsid w:val="47663624"/>
    <w:rsid w:val="4779594B"/>
    <w:rsid w:val="477E3FE9"/>
    <w:rsid w:val="47861281"/>
    <w:rsid w:val="478E58BD"/>
    <w:rsid w:val="47933AFC"/>
    <w:rsid w:val="47946581"/>
    <w:rsid w:val="47997ECC"/>
    <w:rsid w:val="47A938A8"/>
    <w:rsid w:val="47AD2393"/>
    <w:rsid w:val="47AF4DB4"/>
    <w:rsid w:val="47C05960"/>
    <w:rsid w:val="47CA211A"/>
    <w:rsid w:val="47CE6AD8"/>
    <w:rsid w:val="47D00B76"/>
    <w:rsid w:val="47D266F4"/>
    <w:rsid w:val="47EB3A88"/>
    <w:rsid w:val="47ED09EA"/>
    <w:rsid w:val="47F03825"/>
    <w:rsid w:val="47F67231"/>
    <w:rsid w:val="47F72583"/>
    <w:rsid w:val="47FE4F97"/>
    <w:rsid w:val="48043BE9"/>
    <w:rsid w:val="48050F31"/>
    <w:rsid w:val="480B064E"/>
    <w:rsid w:val="48152A57"/>
    <w:rsid w:val="481B77EC"/>
    <w:rsid w:val="481F00E4"/>
    <w:rsid w:val="48230137"/>
    <w:rsid w:val="482A5E63"/>
    <w:rsid w:val="48324267"/>
    <w:rsid w:val="48357C17"/>
    <w:rsid w:val="483602D1"/>
    <w:rsid w:val="48360F72"/>
    <w:rsid w:val="48466EDC"/>
    <w:rsid w:val="486022F2"/>
    <w:rsid w:val="486505C9"/>
    <w:rsid w:val="48717233"/>
    <w:rsid w:val="487736C7"/>
    <w:rsid w:val="48794416"/>
    <w:rsid w:val="4886149A"/>
    <w:rsid w:val="48870995"/>
    <w:rsid w:val="488933F6"/>
    <w:rsid w:val="488F18B7"/>
    <w:rsid w:val="489C5A7F"/>
    <w:rsid w:val="489C5B95"/>
    <w:rsid w:val="489F248C"/>
    <w:rsid w:val="48A47128"/>
    <w:rsid w:val="48A53F58"/>
    <w:rsid w:val="48AA10E1"/>
    <w:rsid w:val="48AF1323"/>
    <w:rsid w:val="48B2080D"/>
    <w:rsid w:val="48B5518F"/>
    <w:rsid w:val="48BA7016"/>
    <w:rsid w:val="48BE6136"/>
    <w:rsid w:val="48C17060"/>
    <w:rsid w:val="48D22DB3"/>
    <w:rsid w:val="48D93445"/>
    <w:rsid w:val="48D9627C"/>
    <w:rsid w:val="48DA1D9C"/>
    <w:rsid w:val="48DC218D"/>
    <w:rsid w:val="48DF3D7D"/>
    <w:rsid w:val="48E4725A"/>
    <w:rsid w:val="48E915DE"/>
    <w:rsid w:val="48EB611E"/>
    <w:rsid w:val="48F7177C"/>
    <w:rsid w:val="48F9720D"/>
    <w:rsid w:val="490008E6"/>
    <w:rsid w:val="490425AB"/>
    <w:rsid w:val="49047124"/>
    <w:rsid w:val="49076238"/>
    <w:rsid w:val="49104838"/>
    <w:rsid w:val="49200C47"/>
    <w:rsid w:val="49250443"/>
    <w:rsid w:val="49267368"/>
    <w:rsid w:val="49276313"/>
    <w:rsid w:val="492F1B04"/>
    <w:rsid w:val="4930158D"/>
    <w:rsid w:val="493166F2"/>
    <w:rsid w:val="493E2578"/>
    <w:rsid w:val="4941564C"/>
    <w:rsid w:val="4943084D"/>
    <w:rsid w:val="495B2F5A"/>
    <w:rsid w:val="49660B64"/>
    <w:rsid w:val="496E056A"/>
    <w:rsid w:val="497930F9"/>
    <w:rsid w:val="497E5F0E"/>
    <w:rsid w:val="49863345"/>
    <w:rsid w:val="49895BF9"/>
    <w:rsid w:val="49896889"/>
    <w:rsid w:val="498B006E"/>
    <w:rsid w:val="499C126E"/>
    <w:rsid w:val="49A20032"/>
    <w:rsid w:val="49A82756"/>
    <w:rsid w:val="49A86BF4"/>
    <w:rsid w:val="49A902DE"/>
    <w:rsid w:val="49A961CD"/>
    <w:rsid w:val="49B337E8"/>
    <w:rsid w:val="49B57903"/>
    <w:rsid w:val="49BB0B72"/>
    <w:rsid w:val="49BD536F"/>
    <w:rsid w:val="49CD3C98"/>
    <w:rsid w:val="49E27CCF"/>
    <w:rsid w:val="49F44446"/>
    <w:rsid w:val="49F543E3"/>
    <w:rsid w:val="49FA00AE"/>
    <w:rsid w:val="4A037F7B"/>
    <w:rsid w:val="4A0C3345"/>
    <w:rsid w:val="4A12511A"/>
    <w:rsid w:val="4A1C6B3C"/>
    <w:rsid w:val="4A2A339F"/>
    <w:rsid w:val="4A2A4742"/>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B2BFF"/>
    <w:rsid w:val="4A8B46F9"/>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8211A"/>
    <w:rsid w:val="4B0F4D9F"/>
    <w:rsid w:val="4B2B654D"/>
    <w:rsid w:val="4B2D2A9B"/>
    <w:rsid w:val="4B313BE7"/>
    <w:rsid w:val="4B331125"/>
    <w:rsid w:val="4B3405F9"/>
    <w:rsid w:val="4B3B6A66"/>
    <w:rsid w:val="4B425A4D"/>
    <w:rsid w:val="4B473804"/>
    <w:rsid w:val="4B5151AA"/>
    <w:rsid w:val="4B537CBF"/>
    <w:rsid w:val="4B550153"/>
    <w:rsid w:val="4B641191"/>
    <w:rsid w:val="4B694B3A"/>
    <w:rsid w:val="4B730932"/>
    <w:rsid w:val="4B76529F"/>
    <w:rsid w:val="4B797876"/>
    <w:rsid w:val="4B7A237E"/>
    <w:rsid w:val="4B815FB3"/>
    <w:rsid w:val="4B86443F"/>
    <w:rsid w:val="4B9A0C4D"/>
    <w:rsid w:val="4B9B3B70"/>
    <w:rsid w:val="4B9E7936"/>
    <w:rsid w:val="4BA62ACE"/>
    <w:rsid w:val="4BAC176A"/>
    <w:rsid w:val="4BAF7A14"/>
    <w:rsid w:val="4BB7667A"/>
    <w:rsid w:val="4BBA25CD"/>
    <w:rsid w:val="4BBB242F"/>
    <w:rsid w:val="4BBB66CC"/>
    <w:rsid w:val="4BC15B7C"/>
    <w:rsid w:val="4BC22308"/>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449FC"/>
    <w:rsid w:val="4C380D78"/>
    <w:rsid w:val="4C3D0756"/>
    <w:rsid w:val="4C3D5FB7"/>
    <w:rsid w:val="4C4C1686"/>
    <w:rsid w:val="4C513E4B"/>
    <w:rsid w:val="4C603F1D"/>
    <w:rsid w:val="4C6211EA"/>
    <w:rsid w:val="4C635D18"/>
    <w:rsid w:val="4C670EB1"/>
    <w:rsid w:val="4C712086"/>
    <w:rsid w:val="4C7120EC"/>
    <w:rsid w:val="4C7B3D80"/>
    <w:rsid w:val="4C7C605E"/>
    <w:rsid w:val="4C7E2355"/>
    <w:rsid w:val="4C847264"/>
    <w:rsid w:val="4C970E7B"/>
    <w:rsid w:val="4CC1054F"/>
    <w:rsid w:val="4CCB1948"/>
    <w:rsid w:val="4CCE079D"/>
    <w:rsid w:val="4CCE3699"/>
    <w:rsid w:val="4CEA4F4D"/>
    <w:rsid w:val="4CEC58DB"/>
    <w:rsid w:val="4CEF637A"/>
    <w:rsid w:val="4CF00FB6"/>
    <w:rsid w:val="4CF16277"/>
    <w:rsid w:val="4CF4672D"/>
    <w:rsid w:val="4CFA2AAF"/>
    <w:rsid w:val="4D0325CF"/>
    <w:rsid w:val="4D035A68"/>
    <w:rsid w:val="4D0F26CE"/>
    <w:rsid w:val="4D147026"/>
    <w:rsid w:val="4D1478EC"/>
    <w:rsid w:val="4D165C91"/>
    <w:rsid w:val="4D225412"/>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B559E"/>
    <w:rsid w:val="4D9E090F"/>
    <w:rsid w:val="4DAC6E91"/>
    <w:rsid w:val="4DAE3711"/>
    <w:rsid w:val="4DB63BC4"/>
    <w:rsid w:val="4DB7591C"/>
    <w:rsid w:val="4DBB2984"/>
    <w:rsid w:val="4DCC46DA"/>
    <w:rsid w:val="4DDD5EB7"/>
    <w:rsid w:val="4DDE45A5"/>
    <w:rsid w:val="4DE265E9"/>
    <w:rsid w:val="4DE5023D"/>
    <w:rsid w:val="4DEB419D"/>
    <w:rsid w:val="4DF267CF"/>
    <w:rsid w:val="4DF6484E"/>
    <w:rsid w:val="4E043A0E"/>
    <w:rsid w:val="4E0B5D31"/>
    <w:rsid w:val="4E125681"/>
    <w:rsid w:val="4E1339D8"/>
    <w:rsid w:val="4E145C86"/>
    <w:rsid w:val="4E187CF8"/>
    <w:rsid w:val="4E1A5C2E"/>
    <w:rsid w:val="4E1D303B"/>
    <w:rsid w:val="4E2B3781"/>
    <w:rsid w:val="4E337E4B"/>
    <w:rsid w:val="4E365771"/>
    <w:rsid w:val="4E3C3064"/>
    <w:rsid w:val="4E3C5DC0"/>
    <w:rsid w:val="4E446F8B"/>
    <w:rsid w:val="4E4D4DE2"/>
    <w:rsid w:val="4E5669BF"/>
    <w:rsid w:val="4E651EA6"/>
    <w:rsid w:val="4E6757B0"/>
    <w:rsid w:val="4E6C4048"/>
    <w:rsid w:val="4E783D17"/>
    <w:rsid w:val="4E805C19"/>
    <w:rsid w:val="4E836C4E"/>
    <w:rsid w:val="4E865BCD"/>
    <w:rsid w:val="4E957162"/>
    <w:rsid w:val="4E9E60B6"/>
    <w:rsid w:val="4EA27ACB"/>
    <w:rsid w:val="4EA60E85"/>
    <w:rsid w:val="4EAE3E03"/>
    <w:rsid w:val="4EB379F2"/>
    <w:rsid w:val="4EB838E0"/>
    <w:rsid w:val="4EBC3167"/>
    <w:rsid w:val="4EBC6632"/>
    <w:rsid w:val="4EBD4562"/>
    <w:rsid w:val="4EBD5620"/>
    <w:rsid w:val="4EBE0F4C"/>
    <w:rsid w:val="4EC258F4"/>
    <w:rsid w:val="4ECD0F14"/>
    <w:rsid w:val="4ED017E4"/>
    <w:rsid w:val="4ED03B4F"/>
    <w:rsid w:val="4ED43AE8"/>
    <w:rsid w:val="4EDC1716"/>
    <w:rsid w:val="4EDF6F4B"/>
    <w:rsid w:val="4EE24F10"/>
    <w:rsid w:val="4EE77077"/>
    <w:rsid w:val="4EE8461F"/>
    <w:rsid w:val="4F0206C2"/>
    <w:rsid w:val="4F06414B"/>
    <w:rsid w:val="4F1A4FD6"/>
    <w:rsid w:val="4F1C2B4C"/>
    <w:rsid w:val="4F1E1A5A"/>
    <w:rsid w:val="4F2D5479"/>
    <w:rsid w:val="4F2E4FDB"/>
    <w:rsid w:val="4F3127D8"/>
    <w:rsid w:val="4F353521"/>
    <w:rsid w:val="4F3B798B"/>
    <w:rsid w:val="4F424396"/>
    <w:rsid w:val="4F461737"/>
    <w:rsid w:val="4F501AA5"/>
    <w:rsid w:val="4F507138"/>
    <w:rsid w:val="4F5431F2"/>
    <w:rsid w:val="4F594949"/>
    <w:rsid w:val="4F5A315B"/>
    <w:rsid w:val="4F664358"/>
    <w:rsid w:val="4F7041A7"/>
    <w:rsid w:val="4F7349ED"/>
    <w:rsid w:val="4F7C7D62"/>
    <w:rsid w:val="4F88390E"/>
    <w:rsid w:val="4F8865D2"/>
    <w:rsid w:val="4F9102E3"/>
    <w:rsid w:val="4F9A400D"/>
    <w:rsid w:val="4FA11827"/>
    <w:rsid w:val="4FA57761"/>
    <w:rsid w:val="4FA82F77"/>
    <w:rsid w:val="4FAB07C1"/>
    <w:rsid w:val="4FC12B67"/>
    <w:rsid w:val="4FC87D84"/>
    <w:rsid w:val="4FD33643"/>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76E6F"/>
    <w:rsid w:val="50200664"/>
    <w:rsid w:val="502151EE"/>
    <w:rsid w:val="5022333C"/>
    <w:rsid w:val="50312196"/>
    <w:rsid w:val="50417E32"/>
    <w:rsid w:val="5042052F"/>
    <w:rsid w:val="504768E3"/>
    <w:rsid w:val="504F0FB9"/>
    <w:rsid w:val="504F769B"/>
    <w:rsid w:val="50537FDD"/>
    <w:rsid w:val="50622728"/>
    <w:rsid w:val="507554C6"/>
    <w:rsid w:val="507D0063"/>
    <w:rsid w:val="50871317"/>
    <w:rsid w:val="508F1D63"/>
    <w:rsid w:val="508F6AC4"/>
    <w:rsid w:val="509631CF"/>
    <w:rsid w:val="509A55F2"/>
    <w:rsid w:val="509B6BFA"/>
    <w:rsid w:val="50A36924"/>
    <w:rsid w:val="50A732FC"/>
    <w:rsid w:val="50AA341E"/>
    <w:rsid w:val="50AB4E2F"/>
    <w:rsid w:val="50AC2418"/>
    <w:rsid w:val="50B421A0"/>
    <w:rsid w:val="50B70FED"/>
    <w:rsid w:val="50BA643F"/>
    <w:rsid w:val="50BC2897"/>
    <w:rsid w:val="50D2215B"/>
    <w:rsid w:val="50DA2205"/>
    <w:rsid w:val="50E57F59"/>
    <w:rsid w:val="50EA61D3"/>
    <w:rsid w:val="50FC41E2"/>
    <w:rsid w:val="510319B4"/>
    <w:rsid w:val="510A4E7D"/>
    <w:rsid w:val="51187091"/>
    <w:rsid w:val="511E5EB5"/>
    <w:rsid w:val="51205217"/>
    <w:rsid w:val="51217565"/>
    <w:rsid w:val="512D5787"/>
    <w:rsid w:val="51371434"/>
    <w:rsid w:val="51382F84"/>
    <w:rsid w:val="513B4CBD"/>
    <w:rsid w:val="513F2A79"/>
    <w:rsid w:val="514E5DF0"/>
    <w:rsid w:val="51505C49"/>
    <w:rsid w:val="515F5290"/>
    <w:rsid w:val="515F5E7D"/>
    <w:rsid w:val="51621B03"/>
    <w:rsid w:val="51677ABF"/>
    <w:rsid w:val="51736010"/>
    <w:rsid w:val="517F4109"/>
    <w:rsid w:val="518140E8"/>
    <w:rsid w:val="518961AE"/>
    <w:rsid w:val="518B0D8B"/>
    <w:rsid w:val="51905BB3"/>
    <w:rsid w:val="519E4C2D"/>
    <w:rsid w:val="51A15787"/>
    <w:rsid w:val="51A23180"/>
    <w:rsid w:val="51A44533"/>
    <w:rsid w:val="51B12C2B"/>
    <w:rsid w:val="51B625E5"/>
    <w:rsid w:val="51BB3190"/>
    <w:rsid w:val="51C31AB3"/>
    <w:rsid w:val="51C50057"/>
    <w:rsid w:val="51CA6470"/>
    <w:rsid w:val="51CC0195"/>
    <w:rsid w:val="51CF3752"/>
    <w:rsid w:val="51D221A2"/>
    <w:rsid w:val="51DB590D"/>
    <w:rsid w:val="51DC7D4F"/>
    <w:rsid w:val="51E372D3"/>
    <w:rsid w:val="51E952C3"/>
    <w:rsid w:val="51F763C2"/>
    <w:rsid w:val="52082F0E"/>
    <w:rsid w:val="520A4FD4"/>
    <w:rsid w:val="520A6A40"/>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7925C0"/>
    <w:rsid w:val="5286536B"/>
    <w:rsid w:val="528D1636"/>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3035F10"/>
    <w:rsid w:val="530445BC"/>
    <w:rsid w:val="53073E74"/>
    <w:rsid w:val="53176C42"/>
    <w:rsid w:val="53184746"/>
    <w:rsid w:val="531972CB"/>
    <w:rsid w:val="53227F73"/>
    <w:rsid w:val="532342A1"/>
    <w:rsid w:val="532E4AC7"/>
    <w:rsid w:val="533E55DF"/>
    <w:rsid w:val="5360600D"/>
    <w:rsid w:val="53703765"/>
    <w:rsid w:val="5376095E"/>
    <w:rsid w:val="537A04E8"/>
    <w:rsid w:val="537D7719"/>
    <w:rsid w:val="53874180"/>
    <w:rsid w:val="53910730"/>
    <w:rsid w:val="53991F46"/>
    <w:rsid w:val="53A430C7"/>
    <w:rsid w:val="53B71A0D"/>
    <w:rsid w:val="53BA49C0"/>
    <w:rsid w:val="53BF11FF"/>
    <w:rsid w:val="53C2398F"/>
    <w:rsid w:val="53C92C10"/>
    <w:rsid w:val="53CF606A"/>
    <w:rsid w:val="53D111B0"/>
    <w:rsid w:val="53D73576"/>
    <w:rsid w:val="53E22364"/>
    <w:rsid w:val="53E35749"/>
    <w:rsid w:val="53EB4289"/>
    <w:rsid w:val="53EE07E8"/>
    <w:rsid w:val="53F67F24"/>
    <w:rsid w:val="53FE5A9E"/>
    <w:rsid w:val="540B221A"/>
    <w:rsid w:val="54193A5D"/>
    <w:rsid w:val="541C5A78"/>
    <w:rsid w:val="54257FE2"/>
    <w:rsid w:val="5428581F"/>
    <w:rsid w:val="542B47E5"/>
    <w:rsid w:val="54312A0A"/>
    <w:rsid w:val="54451C08"/>
    <w:rsid w:val="5450152B"/>
    <w:rsid w:val="545412A1"/>
    <w:rsid w:val="54591BCD"/>
    <w:rsid w:val="545A1A3D"/>
    <w:rsid w:val="546936FE"/>
    <w:rsid w:val="546A602B"/>
    <w:rsid w:val="547034CA"/>
    <w:rsid w:val="54724933"/>
    <w:rsid w:val="547801F9"/>
    <w:rsid w:val="54877824"/>
    <w:rsid w:val="54967702"/>
    <w:rsid w:val="549B60CA"/>
    <w:rsid w:val="54A746D1"/>
    <w:rsid w:val="54B14984"/>
    <w:rsid w:val="54B34E33"/>
    <w:rsid w:val="54BC09E2"/>
    <w:rsid w:val="54C257FC"/>
    <w:rsid w:val="54C51C65"/>
    <w:rsid w:val="54C649FB"/>
    <w:rsid w:val="54C766D3"/>
    <w:rsid w:val="54DB3842"/>
    <w:rsid w:val="54E32310"/>
    <w:rsid w:val="54E35B83"/>
    <w:rsid w:val="54E5570D"/>
    <w:rsid w:val="54E656A9"/>
    <w:rsid w:val="54E85406"/>
    <w:rsid w:val="54EE0227"/>
    <w:rsid w:val="54EE4DEC"/>
    <w:rsid w:val="54F1490A"/>
    <w:rsid w:val="54F93AE7"/>
    <w:rsid w:val="54F97DEB"/>
    <w:rsid w:val="55012EF3"/>
    <w:rsid w:val="55022588"/>
    <w:rsid w:val="550D4E7F"/>
    <w:rsid w:val="551B3ADB"/>
    <w:rsid w:val="551F7D03"/>
    <w:rsid w:val="55252910"/>
    <w:rsid w:val="552677BE"/>
    <w:rsid w:val="552E2F45"/>
    <w:rsid w:val="55313992"/>
    <w:rsid w:val="553772EA"/>
    <w:rsid w:val="553A6D2E"/>
    <w:rsid w:val="5546635B"/>
    <w:rsid w:val="55507B46"/>
    <w:rsid w:val="55534568"/>
    <w:rsid w:val="555A0EDC"/>
    <w:rsid w:val="55677E49"/>
    <w:rsid w:val="55692EAC"/>
    <w:rsid w:val="55714147"/>
    <w:rsid w:val="557C295E"/>
    <w:rsid w:val="557C5B0B"/>
    <w:rsid w:val="55806AF4"/>
    <w:rsid w:val="55812735"/>
    <w:rsid w:val="55861EC8"/>
    <w:rsid w:val="5588140B"/>
    <w:rsid w:val="55891D85"/>
    <w:rsid w:val="5592013C"/>
    <w:rsid w:val="55A445F2"/>
    <w:rsid w:val="55A57957"/>
    <w:rsid w:val="55AA469C"/>
    <w:rsid w:val="55BC12E8"/>
    <w:rsid w:val="55BD3120"/>
    <w:rsid w:val="55BF56EA"/>
    <w:rsid w:val="55C103AC"/>
    <w:rsid w:val="55C423B5"/>
    <w:rsid w:val="55C6074D"/>
    <w:rsid w:val="55C86079"/>
    <w:rsid w:val="55CC5297"/>
    <w:rsid w:val="55D31938"/>
    <w:rsid w:val="55DA77E0"/>
    <w:rsid w:val="55EE6E58"/>
    <w:rsid w:val="55F2238E"/>
    <w:rsid w:val="55F24132"/>
    <w:rsid w:val="55FB05FF"/>
    <w:rsid w:val="55FC794D"/>
    <w:rsid w:val="56012A7B"/>
    <w:rsid w:val="56172C84"/>
    <w:rsid w:val="56206259"/>
    <w:rsid w:val="562219AC"/>
    <w:rsid w:val="56230DC5"/>
    <w:rsid w:val="562B59B0"/>
    <w:rsid w:val="56387876"/>
    <w:rsid w:val="56391384"/>
    <w:rsid w:val="563F06E3"/>
    <w:rsid w:val="564C27AB"/>
    <w:rsid w:val="565222DD"/>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A1A1C"/>
    <w:rsid w:val="56E90EF6"/>
    <w:rsid w:val="56F50794"/>
    <w:rsid w:val="56F82259"/>
    <w:rsid w:val="56FC12BF"/>
    <w:rsid w:val="56FE5AE3"/>
    <w:rsid w:val="570255BE"/>
    <w:rsid w:val="570426CC"/>
    <w:rsid w:val="57100D05"/>
    <w:rsid w:val="57103E85"/>
    <w:rsid w:val="57167A78"/>
    <w:rsid w:val="571E4103"/>
    <w:rsid w:val="5724356E"/>
    <w:rsid w:val="573B396A"/>
    <w:rsid w:val="576019A8"/>
    <w:rsid w:val="576E1A2E"/>
    <w:rsid w:val="576F00D0"/>
    <w:rsid w:val="57780B15"/>
    <w:rsid w:val="577C7921"/>
    <w:rsid w:val="577D6052"/>
    <w:rsid w:val="578130EB"/>
    <w:rsid w:val="5781472D"/>
    <w:rsid w:val="57842581"/>
    <w:rsid w:val="57860B1C"/>
    <w:rsid w:val="578F1CC6"/>
    <w:rsid w:val="579016BB"/>
    <w:rsid w:val="579131AA"/>
    <w:rsid w:val="57961B8E"/>
    <w:rsid w:val="579A34FF"/>
    <w:rsid w:val="57A05D52"/>
    <w:rsid w:val="57A65B21"/>
    <w:rsid w:val="57A93B1C"/>
    <w:rsid w:val="57AC71EF"/>
    <w:rsid w:val="57B30CCB"/>
    <w:rsid w:val="57B82FE8"/>
    <w:rsid w:val="57BA183B"/>
    <w:rsid w:val="57BC21E8"/>
    <w:rsid w:val="57C563BF"/>
    <w:rsid w:val="57C64CE3"/>
    <w:rsid w:val="57CF1AC2"/>
    <w:rsid w:val="57CF411E"/>
    <w:rsid w:val="57CF6469"/>
    <w:rsid w:val="57D20F94"/>
    <w:rsid w:val="57E359C9"/>
    <w:rsid w:val="57E8494C"/>
    <w:rsid w:val="57F75230"/>
    <w:rsid w:val="57FA5E75"/>
    <w:rsid w:val="58000E35"/>
    <w:rsid w:val="58222E9F"/>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B01CF"/>
    <w:rsid w:val="58BD1D42"/>
    <w:rsid w:val="58C04526"/>
    <w:rsid w:val="58C15643"/>
    <w:rsid w:val="58C925C7"/>
    <w:rsid w:val="58D215DA"/>
    <w:rsid w:val="58DE296B"/>
    <w:rsid w:val="58E05B85"/>
    <w:rsid w:val="58F141D6"/>
    <w:rsid w:val="58F9654F"/>
    <w:rsid w:val="58F979E8"/>
    <w:rsid w:val="58FB6C25"/>
    <w:rsid w:val="58FE08ED"/>
    <w:rsid w:val="59061DAE"/>
    <w:rsid w:val="590E4EED"/>
    <w:rsid w:val="5914669F"/>
    <w:rsid w:val="591557DB"/>
    <w:rsid w:val="591A5C30"/>
    <w:rsid w:val="591C4B79"/>
    <w:rsid w:val="591F2957"/>
    <w:rsid w:val="59262A74"/>
    <w:rsid w:val="592F1CE2"/>
    <w:rsid w:val="59371CA9"/>
    <w:rsid w:val="593C5853"/>
    <w:rsid w:val="593E005D"/>
    <w:rsid w:val="5940158A"/>
    <w:rsid w:val="59454372"/>
    <w:rsid w:val="594606CC"/>
    <w:rsid w:val="594B6D49"/>
    <w:rsid w:val="59697600"/>
    <w:rsid w:val="596C25D4"/>
    <w:rsid w:val="597028E6"/>
    <w:rsid w:val="597D38D7"/>
    <w:rsid w:val="598A75D0"/>
    <w:rsid w:val="59935094"/>
    <w:rsid w:val="5995496F"/>
    <w:rsid w:val="59A62A34"/>
    <w:rsid w:val="59AB1748"/>
    <w:rsid w:val="59B159CB"/>
    <w:rsid w:val="59B51848"/>
    <w:rsid w:val="59B80057"/>
    <w:rsid w:val="59BC67AC"/>
    <w:rsid w:val="59C03938"/>
    <w:rsid w:val="59C811F1"/>
    <w:rsid w:val="59C83D69"/>
    <w:rsid w:val="59CB01B4"/>
    <w:rsid w:val="59CC0DAD"/>
    <w:rsid w:val="59CF1C3E"/>
    <w:rsid w:val="59D87B36"/>
    <w:rsid w:val="59E57113"/>
    <w:rsid w:val="59E91981"/>
    <w:rsid w:val="59F22823"/>
    <w:rsid w:val="59F35BF5"/>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E6004"/>
    <w:rsid w:val="5AAB402B"/>
    <w:rsid w:val="5AAF46FD"/>
    <w:rsid w:val="5AB36954"/>
    <w:rsid w:val="5ABB0D66"/>
    <w:rsid w:val="5ABE401A"/>
    <w:rsid w:val="5AC526EE"/>
    <w:rsid w:val="5ACB4B14"/>
    <w:rsid w:val="5AD45224"/>
    <w:rsid w:val="5ADA5032"/>
    <w:rsid w:val="5ADC6365"/>
    <w:rsid w:val="5AED2A7F"/>
    <w:rsid w:val="5B0A16D4"/>
    <w:rsid w:val="5B0B0FE2"/>
    <w:rsid w:val="5B1029A0"/>
    <w:rsid w:val="5B18258F"/>
    <w:rsid w:val="5B28216A"/>
    <w:rsid w:val="5B2B1ACA"/>
    <w:rsid w:val="5B302C2D"/>
    <w:rsid w:val="5B33397C"/>
    <w:rsid w:val="5B35552C"/>
    <w:rsid w:val="5B356E68"/>
    <w:rsid w:val="5B3A4E8A"/>
    <w:rsid w:val="5B43203B"/>
    <w:rsid w:val="5B485D9E"/>
    <w:rsid w:val="5B4E4DA1"/>
    <w:rsid w:val="5B5335BE"/>
    <w:rsid w:val="5B613886"/>
    <w:rsid w:val="5B6A6045"/>
    <w:rsid w:val="5B6C39BD"/>
    <w:rsid w:val="5B7B1E82"/>
    <w:rsid w:val="5B862B77"/>
    <w:rsid w:val="5B944D80"/>
    <w:rsid w:val="5B9509FD"/>
    <w:rsid w:val="5BAB4BEE"/>
    <w:rsid w:val="5BB210AD"/>
    <w:rsid w:val="5BB47B97"/>
    <w:rsid w:val="5BB81EEF"/>
    <w:rsid w:val="5BC23198"/>
    <w:rsid w:val="5BC3049A"/>
    <w:rsid w:val="5BC52C1C"/>
    <w:rsid w:val="5BCE2157"/>
    <w:rsid w:val="5BD14762"/>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B0435"/>
    <w:rsid w:val="5C3C5668"/>
    <w:rsid w:val="5C3C56AD"/>
    <w:rsid w:val="5C3D32DD"/>
    <w:rsid w:val="5C3E4B55"/>
    <w:rsid w:val="5C404666"/>
    <w:rsid w:val="5C422461"/>
    <w:rsid w:val="5C48686D"/>
    <w:rsid w:val="5C4F52A1"/>
    <w:rsid w:val="5C4F75E7"/>
    <w:rsid w:val="5C50319B"/>
    <w:rsid w:val="5C511614"/>
    <w:rsid w:val="5C520197"/>
    <w:rsid w:val="5C5371DE"/>
    <w:rsid w:val="5C5F094C"/>
    <w:rsid w:val="5C603564"/>
    <w:rsid w:val="5C633837"/>
    <w:rsid w:val="5C6B674F"/>
    <w:rsid w:val="5C6F57DC"/>
    <w:rsid w:val="5C7E0DF8"/>
    <w:rsid w:val="5C7E39D8"/>
    <w:rsid w:val="5C8A31FF"/>
    <w:rsid w:val="5C9C7108"/>
    <w:rsid w:val="5C9F55AA"/>
    <w:rsid w:val="5CA474D4"/>
    <w:rsid w:val="5CA84AC1"/>
    <w:rsid w:val="5CAC4293"/>
    <w:rsid w:val="5CB64B19"/>
    <w:rsid w:val="5CBD7A62"/>
    <w:rsid w:val="5CC164AE"/>
    <w:rsid w:val="5CC22998"/>
    <w:rsid w:val="5CC5766D"/>
    <w:rsid w:val="5CC829D4"/>
    <w:rsid w:val="5CD22245"/>
    <w:rsid w:val="5CD612EC"/>
    <w:rsid w:val="5CD620EF"/>
    <w:rsid w:val="5CD63CB1"/>
    <w:rsid w:val="5CD75EB0"/>
    <w:rsid w:val="5CE00BB1"/>
    <w:rsid w:val="5CE37D5E"/>
    <w:rsid w:val="5CE76E4E"/>
    <w:rsid w:val="5CE97CE3"/>
    <w:rsid w:val="5CF06B97"/>
    <w:rsid w:val="5CF85D55"/>
    <w:rsid w:val="5CFA67A0"/>
    <w:rsid w:val="5CFF2C7D"/>
    <w:rsid w:val="5CFF66F4"/>
    <w:rsid w:val="5D042519"/>
    <w:rsid w:val="5D073D33"/>
    <w:rsid w:val="5D0E09BF"/>
    <w:rsid w:val="5D10070C"/>
    <w:rsid w:val="5D1077A1"/>
    <w:rsid w:val="5D193562"/>
    <w:rsid w:val="5D232DD8"/>
    <w:rsid w:val="5D2360DD"/>
    <w:rsid w:val="5D360039"/>
    <w:rsid w:val="5D3A22F4"/>
    <w:rsid w:val="5D3D681F"/>
    <w:rsid w:val="5D421B63"/>
    <w:rsid w:val="5D435C8A"/>
    <w:rsid w:val="5D467576"/>
    <w:rsid w:val="5D4B2525"/>
    <w:rsid w:val="5D543240"/>
    <w:rsid w:val="5D5434CB"/>
    <w:rsid w:val="5D5A25C6"/>
    <w:rsid w:val="5D645AF7"/>
    <w:rsid w:val="5D697151"/>
    <w:rsid w:val="5D7070A0"/>
    <w:rsid w:val="5D79361A"/>
    <w:rsid w:val="5D7B2BAE"/>
    <w:rsid w:val="5D893541"/>
    <w:rsid w:val="5D8C28B4"/>
    <w:rsid w:val="5D8E7C73"/>
    <w:rsid w:val="5D974515"/>
    <w:rsid w:val="5D9832F3"/>
    <w:rsid w:val="5D9934EC"/>
    <w:rsid w:val="5D9C1E54"/>
    <w:rsid w:val="5DAB1E9E"/>
    <w:rsid w:val="5DB53FF3"/>
    <w:rsid w:val="5DB81F70"/>
    <w:rsid w:val="5DBC3F54"/>
    <w:rsid w:val="5DC328CA"/>
    <w:rsid w:val="5DCA57DD"/>
    <w:rsid w:val="5DD74A14"/>
    <w:rsid w:val="5DDB163B"/>
    <w:rsid w:val="5DDC2477"/>
    <w:rsid w:val="5DDC2877"/>
    <w:rsid w:val="5DF03AB4"/>
    <w:rsid w:val="5DF11D42"/>
    <w:rsid w:val="5DFA2E17"/>
    <w:rsid w:val="5DFB0C01"/>
    <w:rsid w:val="5E006537"/>
    <w:rsid w:val="5E1D2155"/>
    <w:rsid w:val="5E2374D1"/>
    <w:rsid w:val="5E401AFE"/>
    <w:rsid w:val="5E454E01"/>
    <w:rsid w:val="5E490493"/>
    <w:rsid w:val="5E4C4204"/>
    <w:rsid w:val="5E4D4054"/>
    <w:rsid w:val="5E4F4CEC"/>
    <w:rsid w:val="5E517BBA"/>
    <w:rsid w:val="5E521705"/>
    <w:rsid w:val="5E650FB2"/>
    <w:rsid w:val="5E656142"/>
    <w:rsid w:val="5E680B19"/>
    <w:rsid w:val="5E7334F8"/>
    <w:rsid w:val="5E7805FF"/>
    <w:rsid w:val="5E7859D6"/>
    <w:rsid w:val="5E842B6A"/>
    <w:rsid w:val="5E875A07"/>
    <w:rsid w:val="5E8C1E30"/>
    <w:rsid w:val="5E911FAC"/>
    <w:rsid w:val="5E92137B"/>
    <w:rsid w:val="5E9373FC"/>
    <w:rsid w:val="5EA67DEF"/>
    <w:rsid w:val="5EA736D1"/>
    <w:rsid w:val="5EAA11B3"/>
    <w:rsid w:val="5EB30716"/>
    <w:rsid w:val="5EB70697"/>
    <w:rsid w:val="5EB95510"/>
    <w:rsid w:val="5EB956EE"/>
    <w:rsid w:val="5EC57A3D"/>
    <w:rsid w:val="5ECB275F"/>
    <w:rsid w:val="5ECE2836"/>
    <w:rsid w:val="5EDB5813"/>
    <w:rsid w:val="5EDE3A55"/>
    <w:rsid w:val="5EE2308E"/>
    <w:rsid w:val="5EE35C8C"/>
    <w:rsid w:val="5EEC409E"/>
    <w:rsid w:val="5EF2448C"/>
    <w:rsid w:val="5EF442F3"/>
    <w:rsid w:val="5F051F15"/>
    <w:rsid w:val="5F222082"/>
    <w:rsid w:val="5F37319D"/>
    <w:rsid w:val="5F3A21FA"/>
    <w:rsid w:val="5F490636"/>
    <w:rsid w:val="5F4A6244"/>
    <w:rsid w:val="5F555F58"/>
    <w:rsid w:val="5F6219E5"/>
    <w:rsid w:val="5F7C4F33"/>
    <w:rsid w:val="5F7D5743"/>
    <w:rsid w:val="5F810563"/>
    <w:rsid w:val="5F824D0A"/>
    <w:rsid w:val="5F902061"/>
    <w:rsid w:val="5F91364B"/>
    <w:rsid w:val="5F942C15"/>
    <w:rsid w:val="5F982E68"/>
    <w:rsid w:val="5F983E6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F241C"/>
    <w:rsid w:val="60112156"/>
    <w:rsid w:val="60127ACF"/>
    <w:rsid w:val="60195F65"/>
    <w:rsid w:val="601A6881"/>
    <w:rsid w:val="60200E33"/>
    <w:rsid w:val="6023016C"/>
    <w:rsid w:val="602924AC"/>
    <w:rsid w:val="602B5AAA"/>
    <w:rsid w:val="60334B2A"/>
    <w:rsid w:val="603E7B8A"/>
    <w:rsid w:val="60415FF4"/>
    <w:rsid w:val="60420933"/>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43DFD"/>
    <w:rsid w:val="60B55179"/>
    <w:rsid w:val="60B84522"/>
    <w:rsid w:val="60BF5745"/>
    <w:rsid w:val="60C47684"/>
    <w:rsid w:val="60C90EA4"/>
    <w:rsid w:val="60CA2396"/>
    <w:rsid w:val="60CF0514"/>
    <w:rsid w:val="60D07484"/>
    <w:rsid w:val="60D10C0F"/>
    <w:rsid w:val="60D3569F"/>
    <w:rsid w:val="60D4537B"/>
    <w:rsid w:val="60D74889"/>
    <w:rsid w:val="60E02B8F"/>
    <w:rsid w:val="60E26F48"/>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16CB5"/>
    <w:rsid w:val="61221695"/>
    <w:rsid w:val="6124184C"/>
    <w:rsid w:val="61254671"/>
    <w:rsid w:val="612E3337"/>
    <w:rsid w:val="61331CD5"/>
    <w:rsid w:val="614050A9"/>
    <w:rsid w:val="61465E1A"/>
    <w:rsid w:val="614B5BCE"/>
    <w:rsid w:val="614D1495"/>
    <w:rsid w:val="614D2B5A"/>
    <w:rsid w:val="61524121"/>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B15149"/>
    <w:rsid w:val="61B16AF8"/>
    <w:rsid w:val="61B71C73"/>
    <w:rsid w:val="61C56900"/>
    <w:rsid w:val="61C73EC2"/>
    <w:rsid w:val="61D32FE5"/>
    <w:rsid w:val="61D9528D"/>
    <w:rsid w:val="61DA6BBA"/>
    <w:rsid w:val="61DE7C3D"/>
    <w:rsid w:val="61E1330A"/>
    <w:rsid w:val="61E51E0F"/>
    <w:rsid w:val="61E852C9"/>
    <w:rsid w:val="61E93953"/>
    <w:rsid w:val="61EE26FB"/>
    <w:rsid w:val="61EE28BD"/>
    <w:rsid w:val="61F0115C"/>
    <w:rsid w:val="61FA5B62"/>
    <w:rsid w:val="6203062B"/>
    <w:rsid w:val="62070260"/>
    <w:rsid w:val="620A5E09"/>
    <w:rsid w:val="62164CFF"/>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91CB2"/>
    <w:rsid w:val="62E05F11"/>
    <w:rsid w:val="62E70CE0"/>
    <w:rsid w:val="62F00E21"/>
    <w:rsid w:val="62F06C0E"/>
    <w:rsid w:val="62F571B6"/>
    <w:rsid w:val="62F91A8D"/>
    <w:rsid w:val="62FA0118"/>
    <w:rsid w:val="62FB5ADF"/>
    <w:rsid w:val="63016DD9"/>
    <w:rsid w:val="63060DC1"/>
    <w:rsid w:val="630B0513"/>
    <w:rsid w:val="630D5FB3"/>
    <w:rsid w:val="631D12C4"/>
    <w:rsid w:val="632F0EFF"/>
    <w:rsid w:val="633159CB"/>
    <w:rsid w:val="6332638D"/>
    <w:rsid w:val="633B2B0B"/>
    <w:rsid w:val="633C5BF9"/>
    <w:rsid w:val="633E36D1"/>
    <w:rsid w:val="6343466C"/>
    <w:rsid w:val="634A145E"/>
    <w:rsid w:val="634E753F"/>
    <w:rsid w:val="63607ED4"/>
    <w:rsid w:val="636469B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E57666"/>
    <w:rsid w:val="63F03B38"/>
    <w:rsid w:val="63F731A5"/>
    <w:rsid w:val="63FC766C"/>
    <w:rsid w:val="63FE2454"/>
    <w:rsid w:val="64022F76"/>
    <w:rsid w:val="64084173"/>
    <w:rsid w:val="641269AD"/>
    <w:rsid w:val="64141212"/>
    <w:rsid w:val="641C56F8"/>
    <w:rsid w:val="64231408"/>
    <w:rsid w:val="64263EF4"/>
    <w:rsid w:val="64281DC7"/>
    <w:rsid w:val="643A7824"/>
    <w:rsid w:val="644A3F96"/>
    <w:rsid w:val="64553AA4"/>
    <w:rsid w:val="64564ED9"/>
    <w:rsid w:val="645A5737"/>
    <w:rsid w:val="646029D7"/>
    <w:rsid w:val="64603768"/>
    <w:rsid w:val="646270E8"/>
    <w:rsid w:val="6467123E"/>
    <w:rsid w:val="64706790"/>
    <w:rsid w:val="64724898"/>
    <w:rsid w:val="647C3BBA"/>
    <w:rsid w:val="64805997"/>
    <w:rsid w:val="64813A7C"/>
    <w:rsid w:val="64823A3A"/>
    <w:rsid w:val="64855B2D"/>
    <w:rsid w:val="64867427"/>
    <w:rsid w:val="648976FB"/>
    <w:rsid w:val="648A2250"/>
    <w:rsid w:val="648B1491"/>
    <w:rsid w:val="648E1573"/>
    <w:rsid w:val="649A52C8"/>
    <w:rsid w:val="64B0747D"/>
    <w:rsid w:val="64B6071F"/>
    <w:rsid w:val="64BE2F18"/>
    <w:rsid w:val="64C004BC"/>
    <w:rsid w:val="64C03551"/>
    <w:rsid w:val="64C317B4"/>
    <w:rsid w:val="64C6530B"/>
    <w:rsid w:val="64D9451E"/>
    <w:rsid w:val="64DB77D5"/>
    <w:rsid w:val="64F31974"/>
    <w:rsid w:val="64FA5C63"/>
    <w:rsid w:val="64FA6AE2"/>
    <w:rsid w:val="6507069F"/>
    <w:rsid w:val="65127100"/>
    <w:rsid w:val="6532464B"/>
    <w:rsid w:val="65341AC5"/>
    <w:rsid w:val="653A34E5"/>
    <w:rsid w:val="653C6B1D"/>
    <w:rsid w:val="65433415"/>
    <w:rsid w:val="65463750"/>
    <w:rsid w:val="654E3228"/>
    <w:rsid w:val="65537C6B"/>
    <w:rsid w:val="655C685E"/>
    <w:rsid w:val="656160AB"/>
    <w:rsid w:val="65622086"/>
    <w:rsid w:val="65644A63"/>
    <w:rsid w:val="65655B02"/>
    <w:rsid w:val="656E3321"/>
    <w:rsid w:val="65757B8D"/>
    <w:rsid w:val="65764BA6"/>
    <w:rsid w:val="6578354B"/>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03D06"/>
    <w:rsid w:val="66190E3D"/>
    <w:rsid w:val="661C061C"/>
    <w:rsid w:val="6628673A"/>
    <w:rsid w:val="66300C32"/>
    <w:rsid w:val="6639596A"/>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BE7A6E"/>
    <w:rsid w:val="66C2655F"/>
    <w:rsid w:val="66D01D1D"/>
    <w:rsid w:val="66D20F68"/>
    <w:rsid w:val="66D6103F"/>
    <w:rsid w:val="66DB5E51"/>
    <w:rsid w:val="66DC2051"/>
    <w:rsid w:val="66E40BAD"/>
    <w:rsid w:val="66E77E06"/>
    <w:rsid w:val="66F861FA"/>
    <w:rsid w:val="670027A0"/>
    <w:rsid w:val="67037752"/>
    <w:rsid w:val="67050D51"/>
    <w:rsid w:val="67050D97"/>
    <w:rsid w:val="67091904"/>
    <w:rsid w:val="670E178E"/>
    <w:rsid w:val="6717419C"/>
    <w:rsid w:val="67212735"/>
    <w:rsid w:val="673611CB"/>
    <w:rsid w:val="67412B2B"/>
    <w:rsid w:val="674A450B"/>
    <w:rsid w:val="674B4E59"/>
    <w:rsid w:val="675005EC"/>
    <w:rsid w:val="675E366D"/>
    <w:rsid w:val="67635837"/>
    <w:rsid w:val="67690F3D"/>
    <w:rsid w:val="676B3A7C"/>
    <w:rsid w:val="676D52AA"/>
    <w:rsid w:val="677011BD"/>
    <w:rsid w:val="6770452E"/>
    <w:rsid w:val="67705A6F"/>
    <w:rsid w:val="67750EBE"/>
    <w:rsid w:val="67816012"/>
    <w:rsid w:val="67842D1C"/>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51F56"/>
    <w:rsid w:val="67E97A89"/>
    <w:rsid w:val="67F27764"/>
    <w:rsid w:val="6802359C"/>
    <w:rsid w:val="68081463"/>
    <w:rsid w:val="680A257F"/>
    <w:rsid w:val="680E50C8"/>
    <w:rsid w:val="681541C3"/>
    <w:rsid w:val="681674DF"/>
    <w:rsid w:val="681D6FA0"/>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0F4CC7"/>
    <w:rsid w:val="69156DDD"/>
    <w:rsid w:val="691D61F1"/>
    <w:rsid w:val="691E3879"/>
    <w:rsid w:val="69211467"/>
    <w:rsid w:val="69214564"/>
    <w:rsid w:val="69257A7E"/>
    <w:rsid w:val="69277662"/>
    <w:rsid w:val="69344B19"/>
    <w:rsid w:val="69345F83"/>
    <w:rsid w:val="69356146"/>
    <w:rsid w:val="69392613"/>
    <w:rsid w:val="69392966"/>
    <w:rsid w:val="693C2B63"/>
    <w:rsid w:val="694E1147"/>
    <w:rsid w:val="69520D7A"/>
    <w:rsid w:val="69573B6E"/>
    <w:rsid w:val="696032C7"/>
    <w:rsid w:val="696206D3"/>
    <w:rsid w:val="6967756D"/>
    <w:rsid w:val="6968644A"/>
    <w:rsid w:val="697011ED"/>
    <w:rsid w:val="69826A24"/>
    <w:rsid w:val="698B2061"/>
    <w:rsid w:val="699004F5"/>
    <w:rsid w:val="699B6DC8"/>
    <w:rsid w:val="69A97058"/>
    <w:rsid w:val="69AB6F60"/>
    <w:rsid w:val="69C8002E"/>
    <w:rsid w:val="69CF04C1"/>
    <w:rsid w:val="69D32FE1"/>
    <w:rsid w:val="69D457A0"/>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B0B6C"/>
    <w:rsid w:val="6A3C0BF8"/>
    <w:rsid w:val="6A423E55"/>
    <w:rsid w:val="6A470981"/>
    <w:rsid w:val="6A4747AF"/>
    <w:rsid w:val="6A49294B"/>
    <w:rsid w:val="6A562B91"/>
    <w:rsid w:val="6A57299A"/>
    <w:rsid w:val="6A697946"/>
    <w:rsid w:val="6A6D6854"/>
    <w:rsid w:val="6A700CED"/>
    <w:rsid w:val="6A7017D7"/>
    <w:rsid w:val="6A7350A3"/>
    <w:rsid w:val="6AA235D3"/>
    <w:rsid w:val="6AA31D3D"/>
    <w:rsid w:val="6AB02B50"/>
    <w:rsid w:val="6AB14532"/>
    <w:rsid w:val="6ABB2ED0"/>
    <w:rsid w:val="6ABD7A51"/>
    <w:rsid w:val="6AC335C4"/>
    <w:rsid w:val="6ACC0F11"/>
    <w:rsid w:val="6ADB4318"/>
    <w:rsid w:val="6ADD7DFD"/>
    <w:rsid w:val="6AE2135D"/>
    <w:rsid w:val="6AE77D3D"/>
    <w:rsid w:val="6AE93C28"/>
    <w:rsid w:val="6AF05F1A"/>
    <w:rsid w:val="6B036D80"/>
    <w:rsid w:val="6B0451AB"/>
    <w:rsid w:val="6B110B6C"/>
    <w:rsid w:val="6B160110"/>
    <w:rsid w:val="6B167467"/>
    <w:rsid w:val="6B1A338E"/>
    <w:rsid w:val="6B21434C"/>
    <w:rsid w:val="6B237C36"/>
    <w:rsid w:val="6B2600DB"/>
    <w:rsid w:val="6B2718FD"/>
    <w:rsid w:val="6B2A147B"/>
    <w:rsid w:val="6B2B4CFC"/>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A8277A"/>
    <w:rsid w:val="6BB248CC"/>
    <w:rsid w:val="6BBC0DCF"/>
    <w:rsid w:val="6BCA6179"/>
    <w:rsid w:val="6BCE3445"/>
    <w:rsid w:val="6BD0777F"/>
    <w:rsid w:val="6BD619EE"/>
    <w:rsid w:val="6BEA64E2"/>
    <w:rsid w:val="6BFA7E30"/>
    <w:rsid w:val="6BFB030F"/>
    <w:rsid w:val="6C016CAE"/>
    <w:rsid w:val="6C07197C"/>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93A56"/>
    <w:rsid w:val="6C5E1CDD"/>
    <w:rsid w:val="6C62391B"/>
    <w:rsid w:val="6C660C8B"/>
    <w:rsid w:val="6C6A716D"/>
    <w:rsid w:val="6C6C6ED7"/>
    <w:rsid w:val="6C71767A"/>
    <w:rsid w:val="6C7C1F44"/>
    <w:rsid w:val="6C827094"/>
    <w:rsid w:val="6C8559E0"/>
    <w:rsid w:val="6C891188"/>
    <w:rsid w:val="6C8D26FB"/>
    <w:rsid w:val="6C996561"/>
    <w:rsid w:val="6CB01397"/>
    <w:rsid w:val="6CC25213"/>
    <w:rsid w:val="6CD76A8F"/>
    <w:rsid w:val="6CDE47C9"/>
    <w:rsid w:val="6CDF1F89"/>
    <w:rsid w:val="6CE0702D"/>
    <w:rsid w:val="6CE83295"/>
    <w:rsid w:val="6CEE220B"/>
    <w:rsid w:val="6CEE246E"/>
    <w:rsid w:val="6CF27A30"/>
    <w:rsid w:val="6CF6067E"/>
    <w:rsid w:val="6D032BD4"/>
    <w:rsid w:val="6D0535EE"/>
    <w:rsid w:val="6D077405"/>
    <w:rsid w:val="6D0A3519"/>
    <w:rsid w:val="6D0B62E2"/>
    <w:rsid w:val="6D133D59"/>
    <w:rsid w:val="6D175B2B"/>
    <w:rsid w:val="6D264EC5"/>
    <w:rsid w:val="6D26662C"/>
    <w:rsid w:val="6D2B3CDC"/>
    <w:rsid w:val="6D330DB7"/>
    <w:rsid w:val="6D437763"/>
    <w:rsid w:val="6D4B2385"/>
    <w:rsid w:val="6D4C07B8"/>
    <w:rsid w:val="6D500E33"/>
    <w:rsid w:val="6D5B1179"/>
    <w:rsid w:val="6D671B76"/>
    <w:rsid w:val="6D6D28AF"/>
    <w:rsid w:val="6D771293"/>
    <w:rsid w:val="6D7D0954"/>
    <w:rsid w:val="6D8153B2"/>
    <w:rsid w:val="6D876AB7"/>
    <w:rsid w:val="6D8F154F"/>
    <w:rsid w:val="6D9757D1"/>
    <w:rsid w:val="6D9C3974"/>
    <w:rsid w:val="6DA062EA"/>
    <w:rsid w:val="6DA65DBF"/>
    <w:rsid w:val="6DA76631"/>
    <w:rsid w:val="6DA77315"/>
    <w:rsid w:val="6DAF65CC"/>
    <w:rsid w:val="6DB157A2"/>
    <w:rsid w:val="6DB25F3D"/>
    <w:rsid w:val="6DBA586C"/>
    <w:rsid w:val="6DBE0B3F"/>
    <w:rsid w:val="6DBF7294"/>
    <w:rsid w:val="6DC53FBD"/>
    <w:rsid w:val="6DC84395"/>
    <w:rsid w:val="6DC93FE2"/>
    <w:rsid w:val="6DCA77EA"/>
    <w:rsid w:val="6DD35114"/>
    <w:rsid w:val="6DDE35E8"/>
    <w:rsid w:val="6DE47135"/>
    <w:rsid w:val="6DE65A7A"/>
    <w:rsid w:val="6DE92FA2"/>
    <w:rsid w:val="6DEE0E7D"/>
    <w:rsid w:val="6DEF6BC8"/>
    <w:rsid w:val="6DF3002F"/>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50AD9"/>
    <w:rsid w:val="6E6F6D88"/>
    <w:rsid w:val="6E702FE8"/>
    <w:rsid w:val="6E706B87"/>
    <w:rsid w:val="6E766C71"/>
    <w:rsid w:val="6E7926F7"/>
    <w:rsid w:val="6E7B110F"/>
    <w:rsid w:val="6E8A2A35"/>
    <w:rsid w:val="6E915314"/>
    <w:rsid w:val="6EA04FAE"/>
    <w:rsid w:val="6EAA59A3"/>
    <w:rsid w:val="6EAA79ED"/>
    <w:rsid w:val="6EB029C1"/>
    <w:rsid w:val="6EB330A4"/>
    <w:rsid w:val="6EC161BE"/>
    <w:rsid w:val="6EC53240"/>
    <w:rsid w:val="6ECD08F1"/>
    <w:rsid w:val="6ED8031D"/>
    <w:rsid w:val="6EDF2531"/>
    <w:rsid w:val="6EE1335D"/>
    <w:rsid w:val="6EE50FBC"/>
    <w:rsid w:val="6EEF6508"/>
    <w:rsid w:val="6EF02682"/>
    <w:rsid w:val="6EFF1809"/>
    <w:rsid w:val="6F19615F"/>
    <w:rsid w:val="6F1A3B57"/>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04DA3"/>
    <w:rsid w:val="6FA10B29"/>
    <w:rsid w:val="6FAA2D8A"/>
    <w:rsid w:val="6FC02217"/>
    <w:rsid w:val="6FC34E9D"/>
    <w:rsid w:val="6FC60A07"/>
    <w:rsid w:val="6FC90F86"/>
    <w:rsid w:val="6FCD3BC3"/>
    <w:rsid w:val="6FCE2BBA"/>
    <w:rsid w:val="6FD91844"/>
    <w:rsid w:val="6FDF40F5"/>
    <w:rsid w:val="6FE0165C"/>
    <w:rsid w:val="6FE05F95"/>
    <w:rsid w:val="6FF021F5"/>
    <w:rsid w:val="6FF06B6B"/>
    <w:rsid w:val="6FF73491"/>
    <w:rsid w:val="6FF97C31"/>
    <w:rsid w:val="6FFC64FF"/>
    <w:rsid w:val="7001428F"/>
    <w:rsid w:val="700E7127"/>
    <w:rsid w:val="70133236"/>
    <w:rsid w:val="70156307"/>
    <w:rsid w:val="7016485B"/>
    <w:rsid w:val="701C590F"/>
    <w:rsid w:val="702033F7"/>
    <w:rsid w:val="7021034D"/>
    <w:rsid w:val="702D10A9"/>
    <w:rsid w:val="70315D3B"/>
    <w:rsid w:val="703D58C4"/>
    <w:rsid w:val="70453D87"/>
    <w:rsid w:val="704E5E48"/>
    <w:rsid w:val="7053674B"/>
    <w:rsid w:val="7055360F"/>
    <w:rsid w:val="70642BE6"/>
    <w:rsid w:val="706F497B"/>
    <w:rsid w:val="70724AB3"/>
    <w:rsid w:val="70877819"/>
    <w:rsid w:val="70916EF8"/>
    <w:rsid w:val="709261ED"/>
    <w:rsid w:val="70A02568"/>
    <w:rsid w:val="70AD230C"/>
    <w:rsid w:val="70B4798A"/>
    <w:rsid w:val="70B91785"/>
    <w:rsid w:val="70C41020"/>
    <w:rsid w:val="70C671BA"/>
    <w:rsid w:val="70CC1017"/>
    <w:rsid w:val="70CF255C"/>
    <w:rsid w:val="70DC2C89"/>
    <w:rsid w:val="70DD041E"/>
    <w:rsid w:val="70DD743F"/>
    <w:rsid w:val="70DD7EE0"/>
    <w:rsid w:val="70E3150B"/>
    <w:rsid w:val="70E67B77"/>
    <w:rsid w:val="70F323B0"/>
    <w:rsid w:val="70FD7C9B"/>
    <w:rsid w:val="70FE0735"/>
    <w:rsid w:val="710221FA"/>
    <w:rsid w:val="71094431"/>
    <w:rsid w:val="710D3478"/>
    <w:rsid w:val="710F7585"/>
    <w:rsid w:val="711805A6"/>
    <w:rsid w:val="711A79AD"/>
    <w:rsid w:val="71217446"/>
    <w:rsid w:val="71224F32"/>
    <w:rsid w:val="7123463F"/>
    <w:rsid w:val="713B1ED6"/>
    <w:rsid w:val="71402DA5"/>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1C0759"/>
    <w:rsid w:val="722F766C"/>
    <w:rsid w:val="723256D8"/>
    <w:rsid w:val="72382B26"/>
    <w:rsid w:val="72385872"/>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DB6BCE"/>
    <w:rsid w:val="72F70D65"/>
    <w:rsid w:val="72F762C6"/>
    <w:rsid w:val="72FE3E8E"/>
    <w:rsid w:val="731B711B"/>
    <w:rsid w:val="731C3ED2"/>
    <w:rsid w:val="731E5631"/>
    <w:rsid w:val="732009B8"/>
    <w:rsid w:val="732B0C72"/>
    <w:rsid w:val="733271A4"/>
    <w:rsid w:val="73330C63"/>
    <w:rsid w:val="733863E3"/>
    <w:rsid w:val="733A3332"/>
    <w:rsid w:val="733C1D9D"/>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B67CAD"/>
    <w:rsid w:val="73B86EBC"/>
    <w:rsid w:val="73C340B3"/>
    <w:rsid w:val="73C72DB3"/>
    <w:rsid w:val="73C854F0"/>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C093F"/>
    <w:rsid w:val="742F68DF"/>
    <w:rsid w:val="7435797F"/>
    <w:rsid w:val="7442738A"/>
    <w:rsid w:val="744A0545"/>
    <w:rsid w:val="744F0653"/>
    <w:rsid w:val="744F7C70"/>
    <w:rsid w:val="74521009"/>
    <w:rsid w:val="74632A31"/>
    <w:rsid w:val="7465205B"/>
    <w:rsid w:val="746954DB"/>
    <w:rsid w:val="74743C33"/>
    <w:rsid w:val="747640DF"/>
    <w:rsid w:val="747E6036"/>
    <w:rsid w:val="74807A49"/>
    <w:rsid w:val="7482175B"/>
    <w:rsid w:val="74843F0D"/>
    <w:rsid w:val="74A67409"/>
    <w:rsid w:val="74B37F42"/>
    <w:rsid w:val="74B539F8"/>
    <w:rsid w:val="74B94875"/>
    <w:rsid w:val="74BA4FF9"/>
    <w:rsid w:val="74C311F6"/>
    <w:rsid w:val="74C53F19"/>
    <w:rsid w:val="74C579E1"/>
    <w:rsid w:val="74CA0770"/>
    <w:rsid w:val="74D52F3D"/>
    <w:rsid w:val="74D81528"/>
    <w:rsid w:val="74D96025"/>
    <w:rsid w:val="74DA07A2"/>
    <w:rsid w:val="74E1491C"/>
    <w:rsid w:val="74E67A31"/>
    <w:rsid w:val="74F61278"/>
    <w:rsid w:val="74F90505"/>
    <w:rsid w:val="74FC67D7"/>
    <w:rsid w:val="7501178C"/>
    <w:rsid w:val="75092044"/>
    <w:rsid w:val="75124563"/>
    <w:rsid w:val="751274A1"/>
    <w:rsid w:val="75190871"/>
    <w:rsid w:val="751C2143"/>
    <w:rsid w:val="75295853"/>
    <w:rsid w:val="752D2921"/>
    <w:rsid w:val="752F1869"/>
    <w:rsid w:val="752F2DAC"/>
    <w:rsid w:val="75387884"/>
    <w:rsid w:val="75475838"/>
    <w:rsid w:val="75631790"/>
    <w:rsid w:val="7566472C"/>
    <w:rsid w:val="756B1E1E"/>
    <w:rsid w:val="756B62BD"/>
    <w:rsid w:val="7578413D"/>
    <w:rsid w:val="757B64ED"/>
    <w:rsid w:val="757C232A"/>
    <w:rsid w:val="75851DCA"/>
    <w:rsid w:val="75895C6B"/>
    <w:rsid w:val="758F3A2A"/>
    <w:rsid w:val="7595284C"/>
    <w:rsid w:val="759638CA"/>
    <w:rsid w:val="7599617F"/>
    <w:rsid w:val="759A19E2"/>
    <w:rsid w:val="759D7802"/>
    <w:rsid w:val="75A011FF"/>
    <w:rsid w:val="75A70E4F"/>
    <w:rsid w:val="75AA3F51"/>
    <w:rsid w:val="75B11420"/>
    <w:rsid w:val="75B263D3"/>
    <w:rsid w:val="75CB7A28"/>
    <w:rsid w:val="75DA0294"/>
    <w:rsid w:val="75DC2372"/>
    <w:rsid w:val="75E16CC1"/>
    <w:rsid w:val="75F22E0F"/>
    <w:rsid w:val="7600000E"/>
    <w:rsid w:val="760021B6"/>
    <w:rsid w:val="760950F4"/>
    <w:rsid w:val="76122AB3"/>
    <w:rsid w:val="76154B74"/>
    <w:rsid w:val="761C414A"/>
    <w:rsid w:val="761D237D"/>
    <w:rsid w:val="762721D0"/>
    <w:rsid w:val="76380CDC"/>
    <w:rsid w:val="76383420"/>
    <w:rsid w:val="76411431"/>
    <w:rsid w:val="7649562B"/>
    <w:rsid w:val="764F7C59"/>
    <w:rsid w:val="76536622"/>
    <w:rsid w:val="765566B4"/>
    <w:rsid w:val="76605088"/>
    <w:rsid w:val="76636412"/>
    <w:rsid w:val="766477E2"/>
    <w:rsid w:val="7668119A"/>
    <w:rsid w:val="766966D4"/>
    <w:rsid w:val="766E17F9"/>
    <w:rsid w:val="76894FB9"/>
    <w:rsid w:val="768C1EBA"/>
    <w:rsid w:val="768E260E"/>
    <w:rsid w:val="769222A0"/>
    <w:rsid w:val="769568F8"/>
    <w:rsid w:val="76993596"/>
    <w:rsid w:val="769F0134"/>
    <w:rsid w:val="76A65C22"/>
    <w:rsid w:val="76B14AAD"/>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34D41"/>
    <w:rsid w:val="77041D95"/>
    <w:rsid w:val="77095079"/>
    <w:rsid w:val="7718408C"/>
    <w:rsid w:val="771D7BC5"/>
    <w:rsid w:val="7723073F"/>
    <w:rsid w:val="772527B2"/>
    <w:rsid w:val="772A6A8E"/>
    <w:rsid w:val="773B25F8"/>
    <w:rsid w:val="773B48CE"/>
    <w:rsid w:val="773D0C62"/>
    <w:rsid w:val="773F62E5"/>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BC6B30"/>
    <w:rsid w:val="77BE1BC2"/>
    <w:rsid w:val="77C75FA5"/>
    <w:rsid w:val="77C926F0"/>
    <w:rsid w:val="77CA0362"/>
    <w:rsid w:val="77D17A81"/>
    <w:rsid w:val="77D2359F"/>
    <w:rsid w:val="77E40C30"/>
    <w:rsid w:val="77FC1B84"/>
    <w:rsid w:val="78055C6F"/>
    <w:rsid w:val="780752E6"/>
    <w:rsid w:val="780B6CC7"/>
    <w:rsid w:val="78153F77"/>
    <w:rsid w:val="78185315"/>
    <w:rsid w:val="781C67FA"/>
    <w:rsid w:val="782378AE"/>
    <w:rsid w:val="78296DAC"/>
    <w:rsid w:val="783267CC"/>
    <w:rsid w:val="783E418B"/>
    <w:rsid w:val="783F1754"/>
    <w:rsid w:val="784E3C01"/>
    <w:rsid w:val="78570849"/>
    <w:rsid w:val="78575D9F"/>
    <w:rsid w:val="785B5DBF"/>
    <w:rsid w:val="78600977"/>
    <w:rsid w:val="78617AF2"/>
    <w:rsid w:val="78626899"/>
    <w:rsid w:val="786421F2"/>
    <w:rsid w:val="786616B3"/>
    <w:rsid w:val="786E5D08"/>
    <w:rsid w:val="787D41E5"/>
    <w:rsid w:val="787E7A1D"/>
    <w:rsid w:val="78812F7C"/>
    <w:rsid w:val="78975C7D"/>
    <w:rsid w:val="78A51B95"/>
    <w:rsid w:val="78AA6975"/>
    <w:rsid w:val="78B15E1D"/>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D6D3A"/>
    <w:rsid w:val="791F537B"/>
    <w:rsid w:val="79344437"/>
    <w:rsid w:val="79367982"/>
    <w:rsid w:val="793D5C2F"/>
    <w:rsid w:val="793F7F0E"/>
    <w:rsid w:val="794A336F"/>
    <w:rsid w:val="794B6C37"/>
    <w:rsid w:val="79537099"/>
    <w:rsid w:val="79552D08"/>
    <w:rsid w:val="7957124C"/>
    <w:rsid w:val="795E7ED2"/>
    <w:rsid w:val="79672E22"/>
    <w:rsid w:val="79677010"/>
    <w:rsid w:val="796E6578"/>
    <w:rsid w:val="79711579"/>
    <w:rsid w:val="797121AE"/>
    <w:rsid w:val="797E1825"/>
    <w:rsid w:val="79A7288D"/>
    <w:rsid w:val="79AA3C4E"/>
    <w:rsid w:val="79AE312A"/>
    <w:rsid w:val="79B3208C"/>
    <w:rsid w:val="79B70130"/>
    <w:rsid w:val="79BD5598"/>
    <w:rsid w:val="79C8453B"/>
    <w:rsid w:val="79CB0706"/>
    <w:rsid w:val="79CB0751"/>
    <w:rsid w:val="79CE66ED"/>
    <w:rsid w:val="79CF6E25"/>
    <w:rsid w:val="79D42664"/>
    <w:rsid w:val="79D51250"/>
    <w:rsid w:val="79DB4236"/>
    <w:rsid w:val="79E66C93"/>
    <w:rsid w:val="79F16E80"/>
    <w:rsid w:val="79F32B94"/>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F158B"/>
    <w:rsid w:val="7A4A132A"/>
    <w:rsid w:val="7A535840"/>
    <w:rsid w:val="7A646A69"/>
    <w:rsid w:val="7A6736BC"/>
    <w:rsid w:val="7A6A7B3B"/>
    <w:rsid w:val="7A7067FA"/>
    <w:rsid w:val="7A721F7E"/>
    <w:rsid w:val="7A746574"/>
    <w:rsid w:val="7A7678E5"/>
    <w:rsid w:val="7A7B24DD"/>
    <w:rsid w:val="7A7D2094"/>
    <w:rsid w:val="7A7F65CA"/>
    <w:rsid w:val="7A867241"/>
    <w:rsid w:val="7A876B11"/>
    <w:rsid w:val="7A88301C"/>
    <w:rsid w:val="7A963A48"/>
    <w:rsid w:val="7A9660A3"/>
    <w:rsid w:val="7A9861CB"/>
    <w:rsid w:val="7A986784"/>
    <w:rsid w:val="7ABB3E82"/>
    <w:rsid w:val="7AC3568E"/>
    <w:rsid w:val="7AC449C6"/>
    <w:rsid w:val="7AD71052"/>
    <w:rsid w:val="7AD9797E"/>
    <w:rsid w:val="7ADE3DB2"/>
    <w:rsid w:val="7AE5682B"/>
    <w:rsid w:val="7AEE60EE"/>
    <w:rsid w:val="7B0E060E"/>
    <w:rsid w:val="7B0F5219"/>
    <w:rsid w:val="7B177A77"/>
    <w:rsid w:val="7B193032"/>
    <w:rsid w:val="7B1B1CF8"/>
    <w:rsid w:val="7B26484C"/>
    <w:rsid w:val="7B2B13FD"/>
    <w:rsid w:val="7B3339FA"/>
    <w:rsid w:val="7B346599"/>
    <w:rsid w:val="7B3C25E5"/>
    <w:rsid w:val="7B44094D"/>
    <w:rsid w:val="7B460BFD"/>
    <w:rsid w:val="7B4910BE"/>
    <w:rsid w:val="7B4A7A19"/>
    <w:rsid w:val="7B5D3226"/>
    <w:rsid w:val="7B5E4EEC"/>
    <w:rsid w:val="7B674BD7"/>
    <w:rsid w:val="7B6D1622"/>
    <w:rsid w:val="7B6E2192"/>
    <w:rsid w:val="7B722498"/>
    <w:rsid w:val="7B782690"/>
    <w:rsid w:val="7B793E87"/>
    <w:rsid w:val="7B7C50C8"/>
    <w:rsid w:val="7B7F3966"/>
    <w:rsid w:val="7B80148D"/>
    <w:rsid w:val="7B821ADA"/>
    <w:rsid w:val="7B8F5DA2"/>
    <w:rsid w:val="7B926883"/>
    <w:rsid w:val="7BA4369C"/>
    <w:rsid w:val="7BA71440"/>
    <w:rsid w:val="7BAE696E"/>
    <w:rsid w:val="7BAF3C86"/>
    <w:rsid w:val="7BC23E12"/>
    <w:rsid w:val="7BC45CF4"/>
    <w:rsid w:val="7BC92A6F"/>
    <w:rsid w:val="7BD36780"/>
    <w:rsid w:val="7BD4048E"/>
    <w:rsid w:val="7BD968AC"/>
    <w:rsid w:val="7BDE524C"/>
    <w:rsid w:val="7BE908F3"/>
    <w:rsid w:val="7BEA5E74"/>
    <w:rsid w:val="7BF00328"/>
    <w:rsid w:val="7BF577C1"/>
    <w:rsid w:val="7BF9001B"/>
    <w:rsid w:val="7BFE0389"/>
    <w:rsid w:val="7BFE08FA"/>
    <w:rsid w:val="7C091716"/>
    <w:rsid w:val="7C126AEB"/>
    <w:rsid w:val="7C1F2070"/>
    <w:rsid w:val="7C260105"/>
    <w:rsid w:val="7C2900A2"/>
    <w:rsid w:val="7C295D17"/>
    <w:rsid w:val="7C2A10CD"/>
    <w:rsid w:val="7C2C0E73"/>
    <w:rsid w:val="7C2D2AE7"/>
    <w:rsid w:val="7C2E5247"/>
    <w:rsid w:val="7C4A5A50"/>
    <w:rsid w:val="7C4B681D"/>
    <w:rsid w:val="7C4C575E"/>
    <w:rsid w:val="7C640974"/>
    <w:rsid w:val="7C643EF7"/>
    <w:rsid w:val="7C690B20"/>
    <w:rsid w:val="7C724EAE"/>
    <w:rsid w:val="7C780AD5"/>
    <w:rsid w:val="7C7A14F2"/>
    <w:rsid w:val="7C7E2FFC"/>
    <w:rsid w:val="7C7F038C"/>
    <w:rsid w:val="7C867154"/>
    <w:rsid w:val="7C8A49AA"/>
    <w:rsid w:val="7C8F78D5"/>
    <w:rsid w:val="7C9427B3"/>
    <w:rsid w:val="7C9E5A77"/>
    <w:rsid w:val="7CAD2B44"/>
    <w:rsid w:val="7CB74F4A"/>
    <w:rsid w:val="7CB80138"/>
    <w:rsid w:val="7CB838AF"/>
    <w:rsid w:val="7CBE6F50"/>
    <w:rsid w:val="7CC639C6"/>
    <w:rsid w:val="7CC96839"/>
    <w:rsid w:val="7CCC3CFE"/>
    <w:rsid w:val="7CCD12D3"/>
    <w:rsid w:val="7CD505D1"/>
    <w:rsid w:val="7CD534FD"/>
    <w:rsid w:val="7CD6692A"/>
    <w:rsid w:val="7CDE11DF"/>
    <w:rsid w:val="7CE215AC"/>
    <w:rsid w:val="7CE25B4A"/>
    <w:rsid w:val="7CE3422B"/>
    <w:rsid w:val="7CE5443B"/>
    <w:rsid w:val="7CE76B7F"/>
    <w:rsid w:val="7CED09D9"/>
    <w:rsid w:val="7CF436AD"/>
    <w:rsid w:val="7CF87323"/>
    <w:rsid w:val="7CFC65E9"/>
    <w:rsid w:val="7CFD1F2F"/>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05530"/>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D3893"/>
    <w:rsid w:val="7DCE15A0"/>
    <w:rsid w:val="7DCF3C5F"/>
    <w:rsid w:val="7DD03D33"/>
    <w:rsid w:val="7DD410E6"/>
    <w:rsid w:val="7DD603AD"/>
    <w:rsid w:val="7DD82F1A"/>
    <w:rsid w:val="7DDA1110"/>
    <w:rsid w:val="7DE020DC"/>
    <w:rsid w:val="7DE449CE"/>
    <w:rsid w:val="7DEC05A8"/>
    <w:rsid w:val="7DED1348"/>
    <w:rsid w:val="7DEE71DF"/>
    <w:rsid w:val="7DF66186"/>
    <w:rsid w:val="7E007B1A"/>
    <w:rsid w:val="7E0A5EA4"/>
    <w:rsid w:val="7E0A72D5"/>
    <w:rsid w:val="7E0B3C08"/>
    <w:rsid w:val="7E1C2B95"/>
    <w:rsid w:val="7E1E3CF4"/>
    <w:rsid w:val="7E212526"/>
    <w:rsid w:val="7E262B03"/>
    <w:rsid w:val="7E29766E"/>
    <w:rsid w:val="7E2E765A"/>
    <w:rsid w:val="7E324C10"/>
    <w:rsid w:val="7E324D32"/>
    <w:rsid w:val="7E3B7336"/>
    <w:rsid w:val="7E3D35D7"/>
    <w:rsid w:val="7E466A84"/>
    <w:rsid w:val="7E472FFE"/>
    <w:rsid w:val="7E4A6379"/>
    <w:rsid w:val="7E5248E3"/>
    <w:rsid w:val="7E5A2EA0"/>
    <w:rsid w:val="7E66305F"/>
    <w:rsid w:val="7E6854DB"/>
    <w:rsid w:val="7E6C43B3"/>
    <w:rsid w:val="7E77762F"/>
    <w:rsid w:val="7E793E63"/>
    <w:rsid w:val="7E7B1715"/>
    <w:rsid w:val="7E8031F2"/>
    <w:rsid w:val="7E860496"/>
    <w:rsid w:val="7E956D81"/>
    <w:rsid w:val="7E9611E7"/>
    <w:rsid w:val="7E9963F8"/>
    <w:rsid w:val="7E9D0633"/>
    <w:rsid w:val="7EA82B9C"/>
    <w:rsid w:val="7EA95574"/>
    <w:rsid w:val="7EB13A3E"/>
    <w:rsid w:val="7EB16AB6"/>
    <w:rsid w:val="7EBD651F"/>
    <w:rsid w:val="7EC05F3D"/>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5C5B37"/>
    <w:rsid w:val="7F6566E6"/>
    <w:rsid w:val="7F6A7C64"/>
    <w:rsid w:val="7F6B0BA4"/>
    <w:rsid w:val="7F6E0CE1"/>
    <w:rsid w:val="7F6F6E86"/>
    <w:rsid w:val="7F8A3738"/>
    <w:rsid w:val="7F8B3191"/>
    <w:rsid w:val="7F8E4655"/>
    <w:rsid w:val="7F8E6809"/>
    <w:rsid w:val="7F987985"/>
    <w:rsid w:val="7F9C63C5"/>
    <w:rsid w:val="7F9E0C2E"/>
    <w:rsid w:val="7FAF35C9"/>
    <w:rsid w:val="7FAF535A"/>
    <w:rsid w:val="7FB620B9"/>
    <w:rsid w:val="7FBE4780"/>
    <w:rsid w:val="7FC07CDA"/>
    <w:rsid w:val="7FC33EC6"/>
    <w:rsid w:val="7FD30895"/>
    <w:rsid w:val="7FD52EF4"/>
    <w:rsid w:val="7FE932BA"/>
    <w:rsid w:val="7FEC3423"/>
    <w:rsid w:val="7FFD6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 w:type="character" w:customStyle="1" w:styleId="58">
    <w:name w:val="hover14"/>
    <w:basedOn w:val="6"/>
    <w:qFormat/>
    <w:uiPriority w:val="0"/>
    <w:rPr>
      <w:color w:val="009DFF"/>
    </w:rPr>
  </w:style>
  <w:style w:type="character" w:customStyle="1" w:styleId="59">
    <w:name w:val="hover13"/>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43</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2024-08-19T06:11:50Z</cp:lastPrinted>
  <dcterms:modified xsi:type="dcterms:W3CDTF">2024-08-19T06:49:00Z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