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25</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default"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71</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6</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21</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全球市场资讯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6</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17</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一</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一举两得的养老产业新模式</w:t>
      </w:r>
      <w:r>
        <w:rPr>
          <w:rFonts w:hint="default" w:ascii="Times New Roman" w:hAnsi="Times New Roman" w:eastAsia="方正楷体_GBK" w:cs="Times New Roman"/>
          <w:b/>
          <w:bCs w:val="0"/>
          <w:color w:val="auto"/>
          <w:spacing w:val="-23"/>
          <w:kern w:val="36"/>
          <w:sz w:val="30"/>
          <w:szCs w:val="30"/>
          <w:lang w:val="en-US" w:eastAsia="zh-CN"/>
        </w:rPr>
        <w:t xml:space="preserve"> </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 01</w:t>
      </w:r>
      <w:r>
        <w:rPr>
          <w:rFonts w:hint="default" w:ascii="Times New Roman" w:hAnsi="Times New Roman" w:eastAsia="方正楷体_GBK" w:cs="Times New Roman"/>
          <w:b/>
          <w:bCs w:val="0"/>
          <w:color w:val="auto"/>
          <w:spacing w:val="0"/>
          <w:kern w:val="36"/>
          <w:sz w:val="30"/>
          <w:szCs w:val="30"/>
          <w:lang w:val="en-US" w:eastAsia="zh-CN"/>
        </w:rPr>
        <w:t xml:space="preserve"> </w:t>
      </w:r>
    </w:p>
    <w:p>
      <w:pPr>
        <w:keepNext w:val="0"/>
        <w:keepLines w:val="0"/>
        <w:pageBreakBefore w:val="0"/>
        <w:kinsoku/>
        <w:wordWrap/>
        <w:overflowPunct/>
        <w:topLinePunct w:val="0"/>
        <w:autoSpaceDE/>
        <w:autoSpaceDN/>
        <w:bidi w:val="0"/>
        <w:adjustRightInd/>
        <w:snapToGrid/>
        <w:ind w:left="550" w:leftChars="284" w:firstLine="0" w:firstLineChars="0"/>
        <w:textAlignment w:val="auto"/>
        <w:rPr>
          <w:rFonts w:hint="default" w:ascii="Times New Roman" w:hAnsi="Times New Roman" w:eastAsia="方正楷体_GBK" w:cs="Times New Roman"/>
          <w:b/>
          <w:bCs w:val="0"/>
          <w:color w:val="auto"/>
          <w:spacing w:val="-6"/>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6</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18日</w:t>
      </w:r>
      <w:r>
        <w:rPr>
          <w:rFonts w:hint="default" w:ascii="Times New Roman" w:hAnsi="Times New Roman" w:eastAsia="方正楷体_GBK" w:cs="Times New Roman"/>
          <w:b/>
          <w:bCs w:val="0"/>
          <w:color w:val="auto"/>
          <w:spacing w:val="0"/>
          <w:kern w:val="36"/>
          <w:sz w:val="30"/>
          <w:szCs w:val="30"/>
          <w:lang w:val="en-US" w:eastAsia="zh-CN"/>
        </w:rPr>
        <w:t>（周</w:t>
      </w:r>
      <w:r>
        <w:rPr>
          <w:rFonts w:hint="eastAsia" w:ascii="Times New Roman" w:hAnsi="Times New Roman" w:eastAsia="方正楷体_GBK" w:cs="Times New Roman"/>
          <w:b/>
          <w:bCs w:val="0"/>
          <w:color w:val="auto"/>
          <w:spacing w:val="0"/>
          <w:kern w:val="36"/>
          <w:sz w:val="30"/>
          <w:szCs w:val="30"/>
          <w:lang w:val="en-US" w:eastAsia="zh-CN"/>
        </w:rPr>
        <w:t>二</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气候变化正在影响我们的餐桌</w:t>
      </w:r>
      <w:r>
        <w:rPr>
          <w:rFonts w:hint="eastAsia" w:ascii="Times New Roman" w:hAnsi="Times New Roman" w:eastAsia="方正楷体_GBK" w:cs="Times New Roman"/>
          <w:b/>
          <w:bCs w:val="0"/>
          <w:color w:val="auto"/>
          <w:spacing w:val="-6"/>
          <w:kern w:val="36"/>
          <w:sz w:val="30"/>
          <w:szCs w:val="30"/>
          <w:lang w:val="en-US" w:eastAsia="zh-CN"/>
        </w:rPr>
        <w:t xml:space="preserve"> </w:t>
      </w:r>
      <w:r>
        <w:rPr>
          <w:rFonts w:hint="default" w:ascii="Times New Roman" w:hAnsi="Times New Roman" w:eastAsia="方正楷体_GBK" w:cs="Times New Roman"/>
          <w:b/>
          <w:bCs w:val="0"/>
          <w:color w:val="auto"/>
          <w:spacing w:val="-6"/>
          <w:kern w:val="36"/>
          <w:sz w:val="30"/>
          <w:szCs w:val="30"/>
          <w:lang w:val="en-US" w:eastAsia="zh-CN"/>
        </w:rPr>
        <w:t>/</w:t>
      </w:r>
      <w:r>
        <w:rPr>
          <w:rFonts w:hint="eastAsia" w:ascii="Times New Roman" w:hAnsi="Times New Roman" w:eastAsia="方正楷体_GBK" w:cs="Times New Roman"/>
          <w:b/>
          <w:bCs w:val="0"/>
          <w:color w:val="auto"/>
          <w:spacing w:val="-6"/>
          <w:kern w:val="36"/>
          <w:sz w:val="30"/>
          <w:szCs w:val="30"/>
          <w:lang w:val="en-US" w:eastAsia="zh-CN"/>
        </w:rPr>
        <w:t xml:space="preserve"> 04</w:t>
      </w:r>
      <w:r>
        <w:rPr>
          <w:rFonts w:hint="default" w:ascii="Times New Roman" w:hAnsi="Times New Roman" w:eastAsia="方正楷体_GBK" w:cs="Times New Roman"/>
          <w:b/>
          <w:bCs w:val="0"/>
          <w:color w:val="auto"/>
          <w:spacing w:val="-6"/>
          <w:kern w:val="36"/>
          <w:sz w:val="30"/>
          <w:szCs w:val="30"/>
          <w:lang w:val="en-US" w:eastAsia="zh-CN"/>
        </w:rPr>
        <w:t xml:space="preserve"> </w:t>
      </w:r>
    </w:p>
    <w:p>
      <w:pPr>
        <w:keepNext w:val="0"/>
        <w:keepLines w:val="0"/>
        <w:pageBreakBefore w:val="0"/>
        <w:kinsoku/>
        <w:wordWrap/>
        <w:overflowPunct/>
        <w:topLinePunct w:val="0"/>
        <w:autoSpaceDE/>
        <w:autoSpaceDN/>
        <w:bidi w:val="0"/>
        <w:adjustRightInd/>
        <w:snapToGrid/>
        <w:ind w:left="550" w:leftChars="284" w:firstLine="0" w:firstLineChars="0"/>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6</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19</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三</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美国消费者支出放缓，股指与大盘走势背离 / 06  </w:t>
      </w:r>
    </w:p>
    <w:p>
      <w:pPr>
        <w:keepNext w:val="0"/>
        <w:keepLines w:val="0"/>
        <w:pageBreakBefore w:val="0"/>
        <w:kinsoku/>
        <w:wordWrap/>
        <w:overflowPunct/>
        <w:topLinePunct w:val="0"/>
        <w:autoSpaceDE/>
        <w:autoSpaceDN/>
        <w:bidi w:val="0"/>
        <w:adjustRightInd/>
        <w:snapToGrid/>
        <w:ind w:left="550" w:leftChars="284" w:firstLine="0" w:firstLineChars="0"/>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6</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20</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四</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6"/>
          <w:kern w:val="36"/>
          <w:sz w:val="30"/>
          <w:szCs w:val="30"/>
          <w:lang w:val="en-US" w:eastAsia="zh-CN"/>
        </w:rPr>
        <w:t xml:space="preserve">英国大选在即，英格兰银行维持基准利率不变 </w:t>
      </w:r>
      <w:r>
        <w:rPr>
          <w:rFonts w:hint="eastAsia" w:ascii="Times New Roman" w:hAnsi="Times New Roman" w:eastAsia="方正楷体_GBK" w:cs="Times New Roman"/>
          <w:b/>
          <w:bCs w:val="0"/>
          <w:color w:val="auto"/>
          <w:spacing w:val="0"/>
          <w:kern w:val="36"/>
          <w:sz w:val="30"/>
          <w:szCs w:val="30"/>
          <w:lang w:val="en-US" w:eastAsia="zh-CN"/>
        </w:rPr>
        <w:t xml:space="preserve">/ 08 </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省贸促会与南通开发区法院涉外诉调对接工作初见成效 / 11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南京市贸促会成功举办2024南京国际市场开拓推介会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“十百千”常州贸促经贸大讲堂系列培训（薛家站）成功举办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13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bCs w:val="0"/>
          <w:color w:val="auto"/>
          <w:spacing w:val="-6"/>
          <w:kern w:val="36"/>
          <w:sz w:val="30"/>
          <w:szCs w:val="30"/>
          <w:lang w:val="en-US" w:eastAsia="zh-CN"/>
        </w:rPr>
      </w:pPr>
      <w:r>
        <w:rPr>
          <w:rFonts w:hint="eastAsia" w:ascii="Times New Roman" w:hAnsi="Times New Roman" w:eastAsia="方正楷体_GBK" w:cs="Times New Roman"/>
          <w:b/>
          <w:color w:val="auto"/>
          <w:spacing w:val="-6"/>
          <w:kern w:val="36"/>
          <w:sz w:val="30"/>
          <w:szCs w:val="30"/>
          <w:lang w:val="en-US" w:eastAsia="zh-CN"/>
        </w:rPr>
        <w:t xml:space="preserve">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24" w:firstLineChars="200"/>
        <w:contextualSpacing/>
        <w:textAlignment w:val="auto"/>
        <w:outlineLvl w:val="1"/>
        <w:rPr>
          <w:rFonts w:hint="default" w:ascii="Times New Roman" w:hAnsi="Times New Roman" w:eastAsia="方正楷体_GBK" w:cs="Times New Roman"/>
          <w:b/>
          <w:color w:val="auto"/>
          <w:spacing w:val="-11"/>
          <w:kern w:val="36"/>
          <w:sz w:val="30"/>
          <w:szCs w:val="3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FFC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89" w:leftChars="304" w:firstLine="0" w:firstLineChars="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借展出海 中国制造网2024特展全面启动</w:t>
      </w:r>
      <w:r>
        <w:rPr>
          <w:rFonts w:hint="eastAsia" w:ascii="Times New Roman" w:hAnsi="Times New Roman" w:eastAsia="方正楷体_GBK" w:cs="Times New Roman"/>
          <w:b w:val="0"/>
          <w:bCs/>
          <w:kern w:val="0"/>
          <w:sz w:val="32"/>
          <w:szCs w:val="32"/>
          <w:lang w:val="en-US" w:eastAsia="zh-CN" w:bidi="ar-SA"/>
        </w:rPr>
        <w:t xml:space="preserve"> </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 xml:space="preserve"> 14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default" w:ascii="Times New Roman" w:hAnsi="Times New Roman" w:eastAsia="方正楷体_GBK" w:cs="Times New Roman"/>
          <w:b/>
          <w:bCs w:val="0"/>
          <w:color w:val="auto"/>
          <w:spacing w:val="0"/>
          <w:kern w:val="36"/>
          <w:sz w:val="30"/>
          <w:szCs w:val="30"/>
          <w:lang w:val="en-US" w:eastAsia="zh-CN"/>
        </w:rPr>
        <w:t>协鑫集成获评SNEC“十大亮点”最高太瓦级钻石奖 碳链综合实力获权威认可</w:t>
      </w:r>
      <w:r>
        <w:rPr>
          <w:rFonts w:hint="eastAsia" w:ascii="Times New Roman" w:hAnsi="Times New Roman" w:eastAsia="方正楷体_GBK" w:cs="Times New Roman"/>
          <w:b/>
          <w:color w:val="auto"/>
          <w:spacing w:val="-11"/>
          <w:kern w:val="36"/>
          <w:sz w:val="30"/>
          <w:szCs w:val="30"/>
          <w:lang w:val="en-US" w:eastAsia="zh-CN"/>
        </w:rPr>
        <w:t xml:space="preserve"> </w:t>
      </w:r>
      <w:r>
        <w:rPr>
          <w:rFonts w:hint="default" w:ascii="Times New Roman" w:hAnsi="Times New Roman" w:eastAsia="方正楷体_GBK" w:cs="Times New Roman"/>
          <w:b/>
          <w:color w:val="auto"/>
          <w:spacing w:val="-11"/>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15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textAlignment w:val="auto"/>
        <w:outlineLvl w:val="1"/>
        <w:rPr>
          <w:rFonts w:hint="default" w:ascii="Times New Roman" w:hAnsi="Times New Roman" w:eastAsia="方正楷体_GBK" w:cs="Times New Roman"/>
          <w:b/>
          <w:color w:val="auto"/>
          <w:kern w:val="36"/>
          <w:sz w:val="30"/>
          <w:szCs w:val="30"/>
          <w:lang w:val="en-US" w:eastAsia="zh-CN"/>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r>
        <w:rPr>
          <w:rFonts w:hint="eastAsia" w:ascii="Times New Roman" w:hAnsi="Times New Roman" w:eastAsia="方正楷体_GBK" w:cs="Times New Roman"/>
          <w:b/>
          <w:bCs w:val="0"/>
          <w:color w:val="auto"/>
          <w:spacing w:val="0"/>
          <w:kern w:val="36"/>
          <w:sz w:val="30"/>
          <w:szCs w:val="30"/>
          <w:lang w:val="en-US" w:eastAsia="zh-CN"/>
        </w:rPr>
        <w:t>华夏银行南京分行：廿九载深耕江苏 同向“新”共美好</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 xml:space="preserve"> 16</w:t>
      </w:r>
      <w:bookmarkStart w:id="0" w:name="_GoBack"/>
      <w:bookmarkEnd w:id="0"/>
      <w:r>
        <w:rPr>
          <w:rFonts w:hint="eastAsia" w:ascii="Times New Roman" w:hAnsi="Times New Roman" w:eastAsia="方正楷体_GBK" w:cs="Times New Roman"/>
          <w:b/>
          <w:color w:val="auto"/>
          <w:kern w:val="36"/>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全球市场资讯</w:t>
      </w:r>
    </w:p>
    <w:p>
      <w:pPr>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6月17日（周一）</w:t>
      </w:r>
    </w:p>
    <w:p>
      <w:pPr>
        <w:keepNext w:val="0"/>
        <w:keepLines w:val="0"/>
        <w:pageBreakBefore w:val="0"/>
        <w:widowControl w:val="0"/>
        <w:kinsoku/>
        <w:wordWrap/>
        <w:overflowPunct/>
        <w:topLinePunct w:val="0"/>
        <w:autoSpaceDE/>
        <w:autoSpaceDN/>
        <w:bidi w:val="0"/>
        <w:adjustRightInd/>
        <w:snapToGrid/>
        <w:jc w:val="left"/>
        <w:textAlignment w:val="auto"/>
        <w:rPr>
          <w:rFonts w:hint="default" w:eastAsiaTheme="minorEastAsia"/>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eastAsia="zh-CN"/>
        </w:rPr>
        <w:t>一举两得的养老产业新模式</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rPr>
          <w:rFonts w:hint="eastAsia" w:asciiTheme="minorEastAsia" w:hAnsiTheme="minorEastAsia" w:eastAsiaTheme="minorEastAsia" w:cstheme="minorEastAsia"/>
          <w:sz w:val="32"/>
          <w:szCs w:val="32"/>
          <w:lang w:val="en-US" w:eastAsia="zh-CN"/>
        </w:rPr>
      </w:pPr>
      <w:r>
        <w:drawing>
          <wp:anchor distT="0" distB="0" distL="114300" distR="114300" simplePos="0" relativeHeight="251659264" behindDoc="0" locked="0" layoutInCell="1" allowOverlap="1">
            <wp:simplePos x="0" y="0"/>
            <wp:positionH relativeFrom="column">
              <wp:posOffset>2514600</wp:posOffset>
            </wp:positionH>
            <wp:positionV relativeFrom="paragraph">
              <wp:posOffset>768350</wp:posOffset>
            </wp:positionV>
            <wp:extent cx="2952750" cy="1967230"/>
            <wp:effectExtent l="0" t="0" r="0" b="13970"/>
            <wp:wrapSquare wrapText="bothSides"/>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6"/>
                    <a:stretch>
                      <a:fillRect/>
                    </a:stretch>
                  </pic:blipFill>
                  <pic:spPr>
                    <a:xfrm>
                      <a:off x="0" y="0"/>
                      <a:ext cx="2952750" cy="196723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美国亚利桑那州立大学ASU（Arizona State University），在自己的坦佩校区（TEMPE）内开发了一个养老项目。这是一个20层高的“大学退休社区”，名为Mirabella。里面居住着300多名退休人员。该项目于2020年开业，尽管当时新冠疫情肆虐，这个老年项目还是被抢订一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坦佩校区是亚利桑那州立大学最大、最重要的校区之一，也是该大学最古老的校区之一。该校区位于凤凰城东部，拥有独特的风景和宜人的气候。</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校园被绿树环绕，园内还有一些湖泊和人工水道，整个环境既宁静又活泼。校园内提供了很多户外活动的机会，如划船、划艇和垂钓等；湖边还有自行车和行人道路，供学生和居民进行户外运动和休闲活动。</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坦佩校区的气候属于亚利桑那州的沙漠气候，夏季炎热而干燥，冬季温暖而宜人。夏季温度可能会超过38摄氏度，而冬季则在15度左右。阳光充足，全年降水相对较少。这种气候使得该校区成为一个适宜户外活动和校园社交的地方。</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rPr>
          <w:rFonts w:hint="eastAsia" w:asciiTheme="minorEastAsia" w:hAnsiTheme="minorEastAsia" w:eastAsiaTheme="minorEastAsia" w:cstheme="minorEastAsia"/>
          <w:sz w:val="32"/>
          <w:szCs w:val="32"/>
          <w:lang w:val="en-US" w:eastAsia="zh-CN"/>
        </w:rPr>
      </w:pPr>
      <w:r>
        <w:drawing>
          <wp:anchor distT="0" distB="0" distL="114300" distR="114300" simplePos="0" relativeHeight="251660288" behindDoc="0" locked="0" layoutInCell="1" allowOverlap="1">
            <wp:simplePos x="0" y="0"/>
            <wp:positionH relativeFrom="column">
              <wp:posOffset>65405</wp:posOffset>
            </wp:positionH>
            <wp:positionV relativeFrom="paragraph">
              <wp:posOffset>147955</wp:posOffset>
            </wp:positionV>
            <wp:extent cx="3399155" cy="1911985"/>
            <wp:effectExtent l="0" t="0" r="10795" b="12065"/>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7"/>
                    <a:stretch>
                      <a:fillRect/>
                    </a:stretch>
                  </pic:blipFill>
                  <pic:spPr>
                    <a:xfrm>
                      <a:off x="0" y="0"/>
                      <a:ext cx="3399155" cy="191198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这里的退休居民们都玩得很开心，高尔夫球车载着他们在宽阔秀美的校园里兜风。他们都有大学的通行证，可以像学生一样上课和参加文化活动，而且不用参加考试。很多老人特别喜欢去旁听各类课程、讲座。</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Mirabella大楼中，既有更好的餐厅，也有各种艺术工作室、游泳池、健身房和游戏室。其中，二楼集中了医疗和护理部门，有为需要24小时照顾的住户们准备的房间。</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据估计，美国目前已有85所大学与某种形式的老年生活机构建立了联系。这个想法源于1980年代的两位大学校长，他们希望能在校园内享受退休生活。如今，从佛罗里达到爱荷华，再到加州，有不少州立大学加入进来；同时，如斯坦福大学这样著名的私立大学，也开始涉足养老生活服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有机构估计，现在有多达2万名美国老年人过着这样的大学校园生活。社会学家和人口学家们认为，这是养老产业的大趋势，是“婴儿潮一代”的客观需要。</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在美国，“婴儿潮”（Baby Boom）是指二战后1946年至1964年期间出生的人群。这段时期内，因战后的经济繁荣和社会稳定，美国的出生率显著增加，导致了一个人口剧增的时期，被称为“婴儿潮时期”；这一代人也被称为“婴儿潮一代”（Baby Boomers），他们对社会、文化和经济产生了重大影响。</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现在，每天美国有一万多名婴儿潮一代年满65岁，2024年更将达到一个高峰。与前几代人相比，婴儿潮一代人更富有、受教育程度高，而且还有些挑剔。他们希望保持活跃、刺激，而不是把自己关在家里慢慢衰老……这些愿望都可以在大学校园里得到满足。</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对大学来说，开发养老项目也是有经济意义的。许多大学面临着生源锐减的窘境，主要原因是人口结构的变化。按全美统计，本科生入学人数已从2010年的1800多万下降到2022年的1600万以下，未来还将减少。</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大学入学的学生少了，如何处理多余出来的空间，就成了个大问题。为这类校园养老项目提供咨询的机构说，最厉害的大学会提供持续的护理，直至生命的最后阶段。善意产生的回报，有时会超过预期，老人们有可能将大学写进自己的遗嘱。</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asciiTheme="minorEastAsia" w:hAnsiTheme="minorEastAsia" w:eastAsiaTheme="minorEastAsia" w:cstheme="minorEastAsia"/>
          <w:sz w:val="32"/>
          <w:szCs w:val="32"/>
          <w:lang w:val="en-US" w:eastAsia="zh-CN"/>
        </w:rPr>
      </w:pPr>
      <w:r>
        <w:drawing>
          <wp:anchor distT="0" distB="0" distL="114300" distR="114300" simplePos="0" relativeHeight="251661312" behindDoc="0" locked="0" layoutInCell="1" allowOverlap="1">
            <wp:simplePos x="0" y="0"/>
            <wp:positionH relativeFrom="column">
              <wp:posOffset>2454910</wp:posOffset>
            </wp:positionH>
            <wp:positionV relativeFrom="paragraph">
              <wp:posOffset>128270</wp:posOffset>
            </wp:positionV>
            <wp:extent cx="3011170" cy="1694815"/>
            <wp:effectExtent l="0" t="0" r="17780" b="635"/>
            <wp:wrapSquare wrapText="bothSides"/>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8"/>
                    <a:stretch>
                      <a:fillRect/>
                    </a:stretch>
                  </pic:blipFill>
                  <pic:spPr>
                    <a:xfrm>
                      <a:off x="0" y="0"/>
                      <a:ext cx="3011170" cy="169481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对于在Mirabella生活的老人们来说，与年轻学生们交上朋友也是意外之喜，他们说“和年轻人在一起真的很有活力。”</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pPr>
    </w:p>
    <w:p>
      <w:r>
        <w:br w:type="page"/>
      </w:r>
    </w:p>
    <w:p>
      <w:pPr>
        <w:rPr>
          <w:rFonts w:hint="eastAsia"/>
          <w:b/>
          <w:bCs/>
          <w:color w:val="0000FF"/>
          <w:sz w:val="21"/>
          <w:szCs w:val="21"/>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6月18日（周二）</w:t>
      </w:r>
    </w:p>
    <w:p>
      <w:pPr>
        <w:rPr>
          <w:rFonts w:hint="eastAsia" w:eastAsiaTheme="minorEastAsia"/>
          <w:b/>
          <w:bCs/>
          <w:color w:val="0000FF"/>
          <w:sz w:val="21"/>
          <w:szCs w:val="21"/>
          <w:highlight w:val="yellow"/>
          <w:lang w:eastAsia="zh-CN"/>
        </w:rPr>
      </w:pPr>
      <w:r>
        <w:rPr>
          <w:rFonts w:hint="eastAsia" w:ascii="方正小标宋_GBK" w:hAnsi="方正小标宋_GBK" w:eastAsia="方正小标宋_GBK" w:cs="方正小标宋_GBK"/>
          <w:b/>
          <w:bCs/>
          <w:color w:val="0000FF"/>
          <w:sz w:val="36"/>
          <w:szCs w:val="36"/>
          <w:highlight w:val="yellow"/>
          <w:lang w:eastAsia="zh-CN"/>
        </w:rPr>
        <w:t>气候变化正在影响我们的餐桌</w:t>
      </w:r>
    </w:p>
    <w:p>
      <w:pPr>
        <w:keepNext w:val="0"/>
        <w:keepLines w:val="0"/>
        <w:pageBreakBefore w:val="0"/>
        <w:widowControl w:val="0"/>
        <w:kinsoku/>
        <w:wordWrap/>
        <w:overflowPunct/>
        <w:topLinePunct w:val="0"/>
        <w:autoSpaceDE/>
        <w:autoSpaceDN/>
        <w:bidi w:val="0"/>
        <w:adjustRightInd/>
        <w:snapToGrid/>
        <w:ind w:firstLine="388" w:firstLineChars="200"/>
        <w:textAlignment w:val="auto"/>
        <w:outlineLvl w:val="9"/>
        <w:rPr>
          <w:rFonts w:hint="eastAsia"/>
          <w:lang w:eastAsia="zh-CN"/>
        </w:rPr>
      </w:pPr>
      <w:r>
        <w:drawing>
          <wp:anchor distT="0" distB="0" distL="114300" distR="114300" simplePos="0" relativeHeight="251662336" behindDoc="0" locked="0" layoutInCell="1" allowOverlap="1">
            <wp:simplePos x="0" y="0"/>
            <wp:positionH relativeFrom="column">
              <wp:posOffset>3211830</wp:posOffset>
            </wp:positionH>
            <wp:positionV relativeFrom="paragraph">
              <wp:posOffset>117475</wp:posOffset>
            </wp:positionV>
            <wp:extent cx="2242820" cy="2242820"/>
            <wp:effectExtent l="0" t="0" r="5080" b="5080"/>
            <wp:wrapSquare wrapText="bothSides"/>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9"/>
                    <a:stretch>
                      <a:fillRect/>
                    </a:stretch>
                  </pic:blipFill>
                  <pic:spPr>
                    <a:xfrm>
                      <a:off x="0" y="0"/>
                      <a:ext cx="2242820" cy="224282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eastAsia="zh-CN"/>
        </w:rPr>
        <w:t>提到英国的出口食品，大多数人会想到“切达奶酪”（Cheddar</w:t>
      </w:r>
      <w:r>
        <w:rPr>
          <w:rFonts w:hint="eastAsia" w:asciiTheme="minorEastAsia" w:hAnsiTheme="minorEastAsia" w:eastAsiaTheme="minorEastAsia" w:cstheme="minorEastAsia"/>
          <w:sz w:val="32"/>
          <w:szCs w:val="32"/>
          <w:lang w:val="en-US" w:eastAsia="zh-CN"/>
        </w:rPr>
        <w:t xml:space="preserve"> cheese</w:t>
      </w:r>
      <w:r>
        <w:rPr>
          <w:rFonts w:hint="eastAsia" w:asciiTheme="minorEastAsia" w:hAnsiTheme="minorEastAsia" w:eastAsiaTheme="minorEastAsia" w:cstheme="minorEastAsia"/>
          <w:sz w:val="32"/>
          <w:szCs w:val="32"/>
          <w:lang w:eastAsia="zh-CN"/>
        </w:rPr>
        <w:t>）。切达是一种著名的英国奶酪，以其产地英格兰索默塞特郡的Cheddar村而得名。它是一种硬质奶酪，通常呈黄色或橙色（见图），具有均匀的质地和丰富的奶香味。</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切达奶酪因其丰富的口味成为全球著名的奶酪品种，也是英国出口食品的代表之一。</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不过近年来三文鱼超过了奶酪，成为了英国最大宗的出口食品。英国整个三文鱼行业每年的产值超过10亿英镑（13亿美元），提供了约1</w:t>
      </w:r>
      <w:r>
        <w:rPr>
          <w:rFonts w:hint="eastAsia" w:asciiTheme="minorEastAsia" w:hAnsiTheme="minorEastAsia" w:eastAsiaTheme="minorEastAsia" w:cstheme="minorEastAsia"/>
          <w:sz w:val="32"/>
          <w:szCs w:val="32"/>
          <w:lang w:val="en-US" w:eastAsia="zh-CN"/>
        </w:rPr>
        <w:t>.</w:t>
      </w:r>
      <w:r>
        <w:rPr>
          <w:rFonts w:hint="eastAsia" w:asciiTheme="minorEastAsia" w:hAnsiTheme="minorEastAsia" w:eastAsiaTheme="minorEastAsia" w:cstheme="minorEastAsia"/>
          <w:sz w:val="32"/>
          <w:szCs w:val="32"/>
          <w:lang w:eastAsia="zh-CN"/>
        </w:rPr>
        <w:t>2万个工作岗位。</w:t>
      </w:r>
    </w:p>
    <w:p>
      <w:pPr>
        <w:keepNext w:val="0"/>
        <w:keepLines w:val="0"/>
        <w:pageBreakBefore w:val="0"/>
        <w:widowControl w:val="0"/>
        <w:kinsoku/>
        <w:wordWrap/>
        <w:overflowPunct/>
        <w:topLinePunct w:val="0"/>
        <w:autoSpaceDE/>
        <w:autoSpaceDN/>
        <w:bidi w:val="0"/>
        <w:adjustRightInd/>
        <w:snapToGrid/>
        <w:ind w:firstLine="388" w:firstLineChars="200"/>
        <w:textAlignment w:val="auto"/>
        <w:outlineLvl w:val="9"/>
        <w:rPr>
          <w:rFonts w:hint="eastAsia"/>
          <w:lang w:eastAsia="zh-CN"/>
        </w:rPr>
      </w:pPr>
      <w:r>
        <w:drawing>
          <wp:anchor distT="0" distB="0" distL="114300" distR="114300" simplePos="0" relativeHeight="251663360" behindDoc="0" locked="0" layoutInCell="1" allowOverlap="1">
            <wp:simplePos x="0" y="0"/>
            <wp:positionH relativeFrom="column">
              <wp:posOffset>132080</wp:posOffset>
            </wp:positionH>
            <wp:positionV relativeFrom="paragraph">
              <wp:posOffset>76200</wp:posOffset>
            </wp:positionV>
            <wp:extent cx="3025140" cy="2014855"/>
            <wp:effectExtent l="0" t="0" r="3810" b="4445"/>
            <wp:wrapSquare wrapText="bothSides"/>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0"/>
                    <a:stretch>
                      <a:fillRect/>
                    </a:stretch>
                  </pic:blipFill>
                  <pic:spPr>
                    <a:xfrm>
                      <a:off x="0" y="0"/>
                      <a:ext cx="3025140" cy="201485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eastAsia="zh-CN"/>
        </w:rPr>
        <w:t>英国的三文鱼不是捕捞而是养殖的，养殖场遍布苏格兰的西海岸的海湾（见图），游客和当地人都抱怨它们破坏了美景，但却没法拒绝它，产值实在太大了。</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这个行业是最近几十年兴起的，最初挪威开发出三文鱼的养殖技术，然后在北大西洋沿岸传播，其中英国的发展最快。1971年在苏格兰首次收获了养殖的三文鱼，之后，产量呈爆炸式增长。到了2016年，苏格兰的三文鱼产量是1996年的两倍。</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苏格兰三文鱼以其产品的高质量享誉全球，从中东到东亚，各国消费者大快朵颐的大西洋三文鱼多数来自苏格兰的养殖场。</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近些年来，情况发生了变化。苏格兰鱼类健康监测局的数据显示，近年来当地海水养殖场中过早死亡的三文鱼数量急剧增加。2022年和2023年，每年都有超过1000万条养殖鲑鱼在近海死亡，远高于之前6年的平均水平。行业组织“苏格兰鲑鱼协会”（Salmon Scotland）的数据显示，2018年至2023年期间，死亡率大约翻了一番，从1.18%上升到2.35%。</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许多三文鱼在短期内大量死亡，是推高其死亡率的重要原因。2023年秋季，科伦赛岛附近的一个养殖场报告说，一周内死亡的鲑鱼超过了20万条。世界上最大的三文鱼养殖公司之一，挪威“莫维”（Mowi）在其年度报告称，2023年，公司在苏格兰光是处理死鱼的花费就约为2000万英镑（2530万美元）。“苏格兰海洋农场”，是苏格兰最大的鱼类养殖公司（规模比莫维略小），其在苏格兰沿海地区拥有多个养殖场，2023年甚至出现了亏损。</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海洋变暖是部分原因</w:t>
      </w:r>
      <w:r>
        <w:rPr>
          <w:rFonts w:hint="eastAsia" w:asciiTheme="minorEastAsia" w:hAnsiTheme="minorEastAsia" w:eastAsiaTheme="minorEastAsia" w:cstheme="minorEastAsia"/>
          <w:sz w:val="32"/>
          <w:szCs w:val="32"/>
          <w:lang w:val="en-US" w:eastAsia="zh-CN"/>
        </w:rPr>
        <w:t>。专家解释说，气温升高本身对鲑鱼来说并不是问题。但高温会导致藻类、水母和某些种类浮游生物的大量繁殖，从而损害三文鱼的鳃，引起一些致命疾病。此外，过度密集养殖，也导致了海虱和病毒感染的蔓延。气候风险和管理问题会相互叠加，加重负面影响。</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64384" behindDoc="0" locked="0" layoutInCell="1" allowOverlap="1">
            <wp:simplePos x="0" y="0"/>
            <wp:positionH relativeFrom="column">
              <wp:posOffset>2426970</wp:posOffset>
            </wp:positionH>
            <wp:positionV relativeFrom="paragraph">
              <wp:posOffset>139700</wp:posOffset>
            </wp:positionV>
            <wp:extent cx="3070860" cy="1532255"/>
            <wp:effectExtent l="0" t="0" r="15240" b="10795"/>
            <wp:wrapSquare wrapText="bothSides"/>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1"/>
                    <a:stretch>
                      <a:fillRect/>
                    </a:stretch>
                  </pic:blipFill>
                  <pic:spPr>
                    <a:xfrm>
                      <a:off x="0" y="0"/>
                      <a:ext cx="3070860" cy="153225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养殖企业正在尝试各种解决方案。一些公司在离岸更远的地方建造更坚固的围栏，因为更深、更凉爽的水域和更强劲的水流，可以为鱼类提供更健康的环境；但其弊端是，在远海的养殖场地更难监控。</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不仅三文鱼养殖业受到死亡率上升的影响，当地海水养殖场普遍出现了大规模的鱼类死亡事件。但是，苏格兰的三文鱼对英国以及远方的消费者都非常重要，其产量和生产成本的变化，会直接影响到全球各地家庭的餐桌。</w:t>
      </w:r>
    </w:p>
    <w:p/>
    <w:p/>
    <w:p>
      <w:pPr>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6月19日（周三）</w:t>
      </w:r>
    </w:p>
    <w:p>
      <w:pPr>
        <w:keepNext w:val="0"/>
        <w:keepLines w:val="0"/>
        <w:pageBreakBefore w:val="0"/>
        <w:widowControl w:val="0"/>
        <w:kinsoku/>
        <w:wordWrap/>
        <w:overflowPunct/>
        <w:topLinePunct w:val="0"/>
        <w:autoSpaceDE/>
        <w:autoSpaceDN/>
        <w:bidi w:val="0"/>
        <w:adjustRightInd/>
        <w:snapToGrid/>
        <w:jc w:val="left"/>
        <w:textAlignment w:val="auto"/>
        <w:rPr>
          <w:rFonts w:hint="default" w:eastAsiaTheme="minorEastAsia"/>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eastAsia="zh-CN"/>
        </w:rPr>
        <w:t>美国消费者支出放缓，股指与大盘走势背离</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lang w:val="en-US" w:eastAsia="zh-CN"/>
        </w:rPr>
      </w:pPr>
      <w:r>
        <w:rPr>
          <w:rFonts w:hint="eastAsia" w:asciiTheme="minorEastAsia" w:hAnsiTheme="minorEastAsia" w:eastAsiaTheme="minorEastAsia" w:cstheme="minorEastAsia"/>
          <w:sz w:val="32"/>
          <w:szCs w:val="32"/>
          <w:lang w:val="en-US" w:eastAsia="zh-CN"/>
        </w:rPr>
        <w:t>6月18日（周二），美国人口普查局公布美国5月零售销售额环比数据（见表格）。</w:t>
      </w:r>
    </w:p>
    <w:p>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-10160</wp:posOffset>
            </wp:positionH>
            <wp:positionV relativeFrom="paragraph">
              <wp:posOffset>35560</wp:posOffset>
            </wp:positionV>
            <wp:extent cx="5612765" cy="1002665"/>
            <wp:effectExtent l="0" t="0" r="6985" b="6985"/>
            <wp:wrapTopAndBottom/>
            <wp:docPr id="1" name="图片 1" descr="图片1-6月19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6月19日"/>
                    <pic:cNvPicPr>
                      <a:picLocks noChangeAspect="1"/>
                    </pic:cNvPicPr>
                  </pic:nvPicPr>
                  <pic:blipFill>
                    <a:blip r:embed="rId12"/>
                    <a:stretch>
                      <a:fillRect/>
                    </a:stretch>
                  </pic:blipFill>
                  <pic:spPr>
                    <a:xfrm>
                      <a:off x="0" y="0"/>
                      <a:ext cx="5612765" cy="10026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疲软的零售数据表明美国消费者支出正在放缓。由于持续的通货膨胀，逐渐降温的就业市场和不断垫高的融资成本（即高利率压力），使美国消费者更加谨慎。</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本月初发布的消费者借贷数据显示，由于家庭债务成本的增加，信用卡拖欠率持续上升，最近的密歇根大学消费者信心指数也大幅不及预期。</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以上种种情况，都在强化市场对美联储尽早（最早9月）降息的预期。</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美股三大指数集体小幅上扬，标普500指数再创历史新高，日内最高上摸5490点。但实际情况是，以英伟达为首的AI概念股持续吸引资金的投入，掩盖了整体市场的疲软。</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lang w:val="en-US" w:eastAsia="zh-CN"/>
        </w:rPr>
      </w:pPr>
      <w:r>
        <w:drawing>
          <wp:anchor distT="0" distB="0" distL="114300" distR="114300" simplePos="0" relativeHeight="251666432" behindDoc="0" locked="0" layoutInCell="1" allowOverlap="1">
            <wp:simplePos x="0" y="0"/>
            <wp:positionH relativeFrom="column">
              <wp:posOffset>503555</wp:posOffset>
            </wp:positionH>
            <wp:positionV relativeFrom="paragraph">
              <wp:posOffset>153035</wp:posOffset>
            </wp:positionV>
            <wp:extent cx="4597400" cy="3095625"/>
            <wp:effectExtent l="0" t="0" r="12700" b="9525"/>
            <wp:wrapTopAndBottom/>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3"/>
                    <a:stretch>
                      <a:fillRect/>
                    </a:stretch>
                  </pic:blipFill>
                  <pic:spPr>
                    <a:xfrm>
                      <a:off x="0" y="0"/>
                      <a:ext cx="4597400" cy="309562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今年以来，标普500指数中仅有30%的成分股表现优于大盘，单在今年第二季度，标普七巨头的市值增加了了2.3万亿美元，而指数中其他493只成分股则蒸发掉了7200亿美元。</w:t>
      </w:r>
    </w:p>
    <w:p>
      <w:pPr>
        <w:keepNext w:val="0"/>
        <w:keepLines w:val="0"/>
        <w:pageBreakBefore w:val="0"/>
        <w:widowControl w:val="0"/>
        <w:kinsoku/>
        <w:wordWrap/>
        <w:overflowPunct/>
        <w:topLinePunct w:val="0"/>
        <w:autoSpaceDE/>
        <w:autoSpaceDN/>
        <w:bidi w:val="0"/>
        <w:adjustRightInd/>
        <w:snapToGrid/>
        <w:spacing w:line="400" w:lineRule="exact"/>
        <w:ind w:firstLine="448" w:firstLineChars="200"/>
        <w:jc w:val="left"/>
        <w:textAlignment w:val="auto"/>
        <w:outlineLvl w:val="9"/>
        <w:rPr>
          <w:rFonts w:hint="default" w:ascii="Calibri" w:hAnsi="Calibri" w:eastAsia="仿宋_GB2312" w:cs="Calibri"/>
          <w:sz w:val="24"/>
          <w:szCs w:val="24"/>
          <w:lang w:val="en-US" w:eastAsia="zh-CN"/>
        </w:rPr>
      </w:pPr>
      <w:r>
        <w:rPr>
          <w:rFonts w:hint="eastAsia" w:ascii="方正楷体_GBK" w:hAnsi="方正楷体_GBK" w:eastAsia="方正楷体_GBK" w:cs="方正楷体_GBK"/>
          <w:sz w:val="24"/>
          <w:szCs w:val="24"/>
          <w:lang w:val="en-US" w:eastAsia="zh-CN"/>
        </w:rPr>
        <w:t>（注：美七巨头指的是苹果、亚马逊、脸书的母公司Meta、微软、谷歌的母公司Alphabet、英伟达和特斯拉）</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目前，标普500指数高于其中期平均线4%以上，但位于50日移动平均线之上的成分股数量已经不到一半。截止上周，创52周（即约一年）新低的成分股数量多于创52周新高的成分股数量。</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pPr>
      <w:r>
        <w:drawing>
          <wp:anchor distT="0" distB="0" distL="114300" distR="114300" simplePos="0" relativeHeight="251667456" behindDoc="0" locked="0" layoutInCell="1" allowOverlap="1">
            <wp:simplePos x="0" y="0"/>
            <wp:positionH relativeFrom="column">
              <wp:posOffset>563245</wp:posOffset>
            </wp:positionH>
            <wp:positionV relativeFrom="paragraph">
              <wp:posOffset>86360</wp:posOffset>
            </wp:positionV>
            <wp:extent cx="4537075" cy="2543810"/>
            <wp:effectExtent l="0" t="0" r="15875" b="8890"/>
            <wp:wrapTopAndBottom/>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4"/>
                    <a:stretch>
                      <a:fillRect/>
                    </a:stretch>
                  </pic:blipFill>
                  <pic:spPr>
                    <a:xfrm>
                      <a:off x="0" y="0"/>
                      <a:ext cx="4537075" cy="25438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仿宋_GB2312" w:cs="Calibri"/>
          <w:sz w:val="24"/>
          <w:szCs w:val="24"/>
          <w:lang w:val="en-US" w:eastAsia="zh-CN"/>
        </w:rPr>
      </w:pPr>
      <w:r>
        <w:rPr>
          <w:rFonts w:hint="default" w:ascii="Calibri" w:hAnsi="Calibri" w:eastAsia="仿宋_GB2312" w:cs="Calibri"/>
          <w:sz w:val="21"/>
          <w:szCs w:val="21"/>
          <w:lang w:eastAsia="zh-CN"/>
        </w:rPr>
        <w:t>（图：</w:t>
      </w:r>
      <w:r>
        <w:rPr>
          <w:rFonts w:hint="default" w:ascii="Calibri" w:hAnsi="Calibri" w:eastAsia="仿宋_GB2312" w:cs="Calibri"/>
          <w:sz w:val="21"/>
          <w:szCs w:val="21"/>
          <w:lang w:val="en-US" w:eastAsia="zh-CN"/>
        </w:rPr>
        <w:t>2023年10月，</w:t>
      </w:r>
      <w:r>
        <w:rPr>
          <w:rFonts w:hint="default" w:ascii="Calibri" w:hAnsi="Calibri" w:eastAsia="仿宋_GB2312" w:cs="Calibri"/>
          <w:sz w:val="21"/>
          <w:szCs w:val="21"/>
          <w:lang w:eastAsia="zh-CN"/>
        </w:rPr>
        <w:t>七巨头在标普</w:t>
      </w:r>
      <w:r>
        <w:rPr>
          <w:rFonts w:hint="default" w:ascii="Calibri" w:hAnsi="Calibri" w:eastAsia="仿宋_GB2312" w:cs="Calibri"/>
          <w:sz w:val="21"/>
          <w:szCs w:val="21"/>
          <w:lang w:val="en-US" w:eastAsia="zh-CN"/>
        </w:rPr>
        <w:t>500成分股中所占的比重为28%，目前已超过32%</w:t>
      </w:r>
      <w:r>
        <w:rPr>
          <w:rFonts w:hint="default" w:ascii="Calibri" w:hAnsi="Calibri" w:eastAsia="仿宋_GB2312" w:cs="Calibri"/>
          <w:sz w:val="21"/>
          <w:szCs w:val="21"/>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lang w:val="en-US" w:eastAsia="zh-CN"/>
        </w:rPr>
      </w:pPr>
      <w:r>
        <w:rPr>
          <w:rFonts w:hint="eastAsia" w:asciiTheme="minorEastAsia" w:hAnsiTheme="minorEastAsia" w:eastAsiaTheme="minorEastAsia" w:cstheme="minorEastAsia"/>
          <w:sz w:val="32"/>
          <w:szCs w:val="32"/>
          <w:lang w:val="en-US" w:eastAsia="zh-CN"/>
        </w:rPr>
        <w:t>总之，指数与成分股的走势出现了严重背离，标普500指数已不再反映整体美股市场的真实表现（见图）。历史数据表明，1990年以来，只有2000年互联网泡沫期间，才出现过这种情况</w:t>
      </w:r>
      <w:r>
        <w:rPr>
          <w:rFonts w:hint="eastAsia" w:asciiTheme="minorEastAsia" w:hAnsiTheme="minorEastAsia" w:cstheme="minorEastAsia"/>
          <w:sz w:val="32"/>
          <w:szCs w:val="32"/>
          <w:lang w:val="en-US" w:eastAsia="zh-CN"/>
        </w:rPr>
        <w:t>。</w:t>
      </w:r>
    </w:p>
    <w:p/>
    <w:p/>
    <w:p/>
    <w:p/>
    <w:p>
      <w:pPr>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6月20日（周四）</w:t>
      </w:r>
    </w:p>
    <w:p>
      <w:pPr>
        <w:keepNext w:val="0"/>
        <w:keepLines w:val="0"/>
        <w:pageBreakBefore w:val="0"/>
        <w:widowControl w:val="0"/>
        <w:kinsoku/>
        <w:wordWrap/>
        <w:overflowPunct/>
        <w:topLinePunct w:val="0"/>
        <w:autoSpaceDE/>
        <w:autoSpaceDN/>
        <w:bidi w:val="0"/>
        <w:adjustRightInd/>
        <w:snapToGrid/>
        <w:jc w:val="left"/>
        <w:textAlignment w:val="auto"/>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英国大选在即，英格兰银行维持基准利率不变</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lang w:val="en-US" w:eastAsia="zh-CN"/>
        </w:rPr>
      </w:pPr>
      <w:r>
        <w:rPr>
          <w:rFonts w:hint="eastAsia" w:asciiTheme="minorEastAsia" w:hAnsiTheme="minorEastAsia" w:eastAsiaTheme="minorEastAsia" w:cstheme="minorEastAsia"/>
          <w:sz w:val="32"/>
          <w:szCs w:val="32"/>
          <w:lang w:val="en-US" w:eastAsia="zh-CN"/>
        </w:rPr>
        <w:t>6月19日（周三），英国国家统计局公布5月份的物价指标（见表格）。</w:t>
      </w:r>
    </w:p>
    <w:p>
      <w:r>
        <w:br w:type="page"/>
      </w:r>
    </w:p>
    <w:p/>
    <w:p/>
    <w:p>
      <w:r>
        <w:drawing>
          <wp:anchor distT="0" distB="0" distL="114300" distR="114300" simplePos="0" relativeHeight="251668480" behindDoc="0" locked="0" layoutInCell="1" allowOverlap="1">
            <wp:simplePos x="0" y="0"/>
            <wp:positionH relativeFrom="column">
              <wp:posOffset>148590</wp:posOffset>
            </wp:positionH>
            <wp:positionV relativeFrom="paragraph">
              <wp:posOffset>36195</wp:posOffset>
            </wp:positionV>
            <wp:extent cx="5281930" cy="950595"/>
            <wp:effectExtent l="0" t="0" r="13970" b="1905"/>
            <wp:wrapTopAndBottom/>
            <wp:docPr id="2" name="图片 2" descr="图片2-6月20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6月20日"/>
                    <pic:cNvPicPr>
                      <a:picLocks noChangeAspect="1"/>
                    </pic:cNvPicPr>
                  </pic:nvPicPr>
                  <pic:blipFill>
                    <a:blip r:embed="rId15"/>
                    <a:stretch>
                      <a:fillRect/>
                    </a:stretch>
                  </pic:blipFill>
                  <pic:spPr>
                    <a:xfrm>
                      <a:off x="0" y="0"/>
                      <a:ext cx="5281930" cy="9505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通胀率回落至英国央行（英格兰银行）2%的目标，这是个好消息，但在周四的议息会议上，英格兰银行的官员们仍然决定维持基准利率（5.25%）不变。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究其原因，5月份通胀率的下降，主要得益于能源价格的大幅下跌，但这种下降不太可能再次发生。值得注意的是，不包括食品和能源的核心通胀率为3.5%，仍远高于目标。此外，工资增长和服务业价格，显示仍存在通胀压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lang w:val="en-US" w:eastAsia="zh-CN"/>
        </w:rPr>
      </w:pPr>
      <w:r>
        <w:rPr>
          <w:rFonts w:hint="eastAsia" w:asciiTheme="minorEastAsia" w:hAnsiTheme="minorEastAsia" w:eastAsiaTheme="minorEastAsia" w:cstheme="minorEastAsia"/>
          <w:sz w:val="32"/>
          <w:szCs w:val="32"/>
          <w:lang w:val="en-US" w:eastAsia="zh-CN"/>
        </w:rPr>
        <w:t>但是4月的失业率上升至4.4%，达到新冠疫情后的新高，劳动力市场调查预示着未来可能进一步疲软（上述指标见下图）。市场普遍预期，随着经济放缓的风险增加，利率将在不久后下调。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69504" behindDoc="0" locked="0" layoutInCell="1" allowOverlap="1">
            <wp:simplePos x="0" y="0"/>
            <wp:positionH relativeFrom="column">
              <wp:posOffset>37465</wp:posOffset>
            </wp:positionH>
            <wp:positionV relativeFrom="paragraph">
              <wp:posOffset>92075</wp:posOffset>
            </wp:positionV>
            <wp:extent cx="3251835" cy="2270125"/>
            <wp:effectExtent l="0" t="0" r="5715" b="15875"/>
            <wp:wrapSquare wrapText="bothSides"/>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6"/>
                    <a:stretch>
                      <a:fillRect/>
                    </a:stretch>
                  </pic:blipFill>
                  <pic:spPr>
                    <a:xfrm>
                      <a:off x="0" y="0"/>
                      <a:ext cx="3251835" cy="227012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同时，英国即将到来的大选（7月4日），又为经济政策增添了不确定性，英格兰银行极可能会选择在选举结果明朗化之后，再做出利率调整的决定。</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rPr>
          <w:rFonts w:hint="eastAsia" w:asciiTheme="minorEastAsia" w:hAnsiTheme="minorEastAsia" w:eastAsiaTheme="minorEastAsia" w:cstheme="minorEastAsia"/>
          <w:sz w:val="32"/>
          <w:szCs w:val="32"/>
          <w:lang w:val="en-US" w:eastAsia="zh-CN"/>
        </w:rPr>
      </w:pPr>
      <w:r>
        <w:drawing>
          <wp:anchor distT="0" distB="0" distL="114300" distR="114300" simplePos="0" relativeHeight="251670528" behindDoc="0" locked="0" layoutInCell="1" allowOverlap="1">
            <wp:simplePos x="0" y="0"/>
            <wp:positionH relativeFrom="column">
              <wp:posOffset>2559050</wp:posOffset>
            </wp:positionH>
            <wp:positionV relativeFrom="paragraph">
              <wp:posOffset>264160</wp:posOffset>
            </wp:positionV>
            <wp:extent cx="2774950" cy="1851025"/>
            <wp:effectExtent l="0" t="0" r="6350" b="15875"/>
            <wp:wrapSquare wrapText="bothSides"/>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7"/>
                    <a:stretch>
                      <a:fillRect/>
                    </a:stretch>
                  </pic:blipFill>
                  <pic:spPr>
                    <a:xfrm>
                      <a:off x="0" y="0"/>
                      <a:ext cx="2774950" cy="185102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总之，英国央行的利率政策，将取决于多个经济指标和政治环境的变化。如果通胀率持续下降，且经济放缓的风险增加，降息必然成为政策首选。如果通胀压力持续存在，英格兰银行会继续维持当前的利率水平，以避免经济过热。大选在即，等待是最好的选择。</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default"/>
          <w:lang w:val="en-US" w:eastAsia="zh-CN"/>
        </w:rPr>
      </w:pPr>
    </w:p>
    <w:p>
      <w:pPr>
        <w:rPr>
          <w:rFonts w:hint="eastAsia" w:eastAsiaTheme="minorEastAsia"/>
          <w:lang w:eastAsia="zh-CN"/>
        </w:rPr>
      </w:pPr>
    </w:p>
    <w:p/>
    <w:p>
      <w:pPr>
        <w:keepNext w:val="0"/>
        <w:keepLines w:val="0"/>
        <w:pageBreakBefore w:val="0"/>
        <w:widowControl w:val="0"/>
        <w:kinsoku/>
        <w:wordWrap/>
        <w:overflowPunct/>
        <w:topLinePunct w:val="0"/>
        <w:autoSpaceDE/>
        <w:autoSpaceDN/>
        <w:bidi w:val="0"/>
        <w:adjustRightInd/>
        <w:snapToGrid/>
        <w:ind w:firstLine="608" w:firstLineChars="200"/>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rPr>
          <w:rFonts w:hint="eastAsia" w:asciiTheme="minorEastAsia" w:hAnsiTheme="minorEastAsia" w:eastAsiaTheme="minorEastAsia" w:cstheme="minorEastAsia"/>
          <w:sz w:val="32"/>
          <w:szCs w:val="32"/>
          <w:lang w:val="en-US" w:eastAsia="zh-CN"/>
        </w:rPr>
      </w:pPr>
    </w:p>
    <w:p>
      <w:pPr>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省贸促会与南通开发区法院</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涉外诉调对接工作初见成效</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党的十八大以来，习近平总书记就坚持和发展新时代“枫桥经验”作出一系列重要指示，我会积极践行习近平法治思想，不断拓展涉外商事解纷领域“枫桥经验”的新内涵，与省市区三级法院建立诉调对接机制，共促涉外商事纠纷多元化解。今年4月初，我会联合南通市贸促会与南通开发区法院签署《涉外商事法律服务战略合作框架协议》，该签约为省市贸促系统首次与第一审涉外民商事案件集中管辖法院签约，也是贸促会积极参与涉外案件诉源治理的有益尝试。首批2件案件的成功调解，彰显了该机制已落到实处并初显成效。</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接下来，我会将在有效试点、总结经验的基础上，积极打造“南通样本”，在省内不断推广可借鉴、可复制的成功案例，继续健全涉外商事纠纷诉调对接机制，为推进我省高水平对外开放和市场化、法治化、国际化营商环境建设贡献贸促力量。</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（法律事务部  商法中心）</w:t>
      </w:r>
    </w:p>
    <w:p>
      <w:pPr>
        <w:keepNext w:val="0"/>
        <w:keepLines w:val="0"/>
        <w:pageBreakBefore w:val="0"/>
        <w:widowControl/>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南京市贸促会成功举办</w:t>
      </w:r>
    </w:p>
    <w:p>
      <w:pPr>
        <w:keepNext w:val="0"/>
        <w:keepLines w:val="0"/>
        <w:pageBreakBefore w:val="0"/>
        <w:widowControl/>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2024南京国际市场开拓推介会</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6月13日，以“融通海内外，掘金新时代”为主题的2024南京国际市场开拓推介会成功举办。会议邀请了相关部门负责人、境外商协会代表以及国内外出境展览专家到会交流，南京贸促系统以及企业代表近120人参会。</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本次推介会旨在落地落细促进外贸外资稳中提质相关措施，支持企业开拓国际市场。推介会上，企业代表与嘉宾开展了深入互动交流。大家表示，活动内容丰富，通过交流进一步深入了解当前国际贸易发展现状及省市相关支持政策，有利于更好地理清思路、精准定位、谋划布局海外市场。</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cstheme="minorEastAsia"/>
          <w:sz w:val="32"/>
          <w:szCs w:val="32"/>
          <w:lang w:val="en-US" w:eastAsia="zh-CN"/>
        </w:rPr>
      </w:pPr>
      <w:r>
        <w:rPr>
          <w:rFonts w:hint="eastAsia" w:asciiTheme="minorEastAsia" w:hAnsiTheme="minorEastAsia" w:eastAsiaTheme="minorEastAsia" w:cstheme="minorEastAsia"/>
          <w:sz w:val="32"/>
          <w:szCs w:val="32"/>
        </w:rPr>
        <w:t>下一步，南京市贸促会将持续贯彻落实外贸保稳提质系列政策，强化服务举措，推动全市外贸及相关企业精准选择海外市场，更加积极稳妥“走出去”，助力外贸稳中向好发展态势持续巩固。</w:t>
      </w:r>
      <w:r>
        <w:rPr>
          <w:rFonts w:hint="eastAsia" w:asciiTheme="minorEastAsia" w:hAnsiTheme="minorEastAsia" w:cstheme="minorEastAsia"/>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864" w:firstLineChars="1600"/>
        <w:textAlignment w:val="auto"/>
        <w:outlineLvl w:val="9"/>
        <w:rPr>
          <w:rFonts w:hint="eastAsia" w:asciiTheme="minorEastAsia" w:hAnsiTheme="minorEastAsia" w:eastAsiaTheme="minorEastAsia" w:cstheme="minorEastAsia"/>
          <w:sz w:val="32"/>
          <w:szCs w:val="32"/>
          <w:lang w:eastAsia="zh-CN"/>
        </w:rPr>
      </w:pPr>
      <w:r>
        <w:rPr>
          <w:rFonts w:hint="eastAsia" w:ascii="方正楷体_GBK" w:hAnsi="方正楷体_GBK" w:eastAsia="方正楷体_GBK" w:cs="方正楷体_GBK"/>
          <w:b/>
          <w:bCs/>
          <w:color w:val="FF0000"/>
          <w:sz w:val="32"/>
          <w:szCs w:val="32"/>
          <w:lang w:eastAsia="zh-CN"/>
        </w:rPr>
        <w:t>（</w:t>
      </w:r>
      <w:r>
        <w:rPr>
          <w:rFonts w:hint="eastAsia" w:ascii="方正楷体_GBK" w:hAnsi="方正楷体_GBK" w:eastAsia="方正楷体_GBK" w:cs="方正楷体_GBK"/>
          <w:b/>
          <w:bCs/>
          <w:color w:val="FF0000"/>
          <w:sz w:val="32"/>
          <w:szCs w:val="32"/>
          <w:lang w:val="en-US" w:eastAsia="zh-CN"/>
        </w:rPr>
        <w:t>南京市贸促会</w:t>
      </w:r>
      <w:r>
        <w:rPr>
          <w:rFonts w:hint="eastAsia" w:ascii="方正楷体_GBK" w:hAnsi="方正楷体_GBK" w:eastAsia="方正楷体_GBK" w:cs="方正楷体_GBK"/>
          <w:b/>
          <w:bCs/>
          <w:color w:val="FF0000"/>
          <w:sz w:val="32"/>
          <w:szCs w:val="32"/>
          <w:lang w:eastAsia="zh-CN"/>
        </w:rPr>
        <w:t>）</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keepNext w:val="0"/>
        <w:keepLines w:val="0"/>
        <w:pageBreakBefore w:val="0"/>
        <w:widowControl/>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“十百千”常州贸促经贸大讲堂</w:t>
      </w:r>
    </w:p>
    <w:p>
      <w:pPr>
        <w:keepNext w:val="0"/>
        <w:keepLines w:val="0"/>
        <w:pageBreakBefore w:val="0"/>
        <w:widowControl/>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系列培训（薛家站）成功举办</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 xml:space="preserve"> 6月14日，第一期“十百千”贸促经贸大讲堂系列培训在薛家镇政府正式拉开帷幕。本次培训由常州市贸促会主办，薛家镇政府、常州国际商会承办，薛家镇区规上企业代表近70人现场参训。</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本次培训重点针对乡镇企业需求，聚焦国际经贸形势、出口贸易中面临的风险和机遇等精心设计选题，来自常州市贸促会、常州市律师协会涉外委等单位的专家，分别从“最新商事认证暨FTA自贸协定优惠政策运用解读”、“贸促计划解读及热点市场开拓”、“企业常见合同风险及防范”、“经济新周期下企业如何打造核心生产力竞争优势”等四大议题，进行深入浅出的分析与讲解。参训人员普遍表示，此次培训内容专业、行业针对性强，为企业用好用足自贸协定政策提供了务实指导，有利于企业进一步提升经贸业务知识、有效利用自贸协定政策红利、抢抓市场商机。</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方正楷体_GBK" w:hAnsi="方正楷体_GBK" w:eastAsia="方正楷体_GBK" w:cs="方正楷体_GBK"/>
          <w:b/>
          <w:bCs/>
          <w:i w:val="0"/>
          <w:caps w:val="0"/>
          <w:color w:val="FF0000"/>
          <w:spacing w:val="0"/>
          <w:kern w:val="0"/>
          <w:sz w:val="32"/>
          <w:szCs w:val="32"/>
          <w:shd w:val="clear" w:fill="FFFFFF"/>
          <w:lang w:val="en-US" w:eastAsia="zh-CN" w:bidi="ar"/>
        </w:rPr>
      </w:pPr>
      <w:r>
        <w:rPr>
          <w:rFonts w:hint="eastAsia" w:asciiTheme="minorEastAsia" w:hAnsiTheme="minorEastAsia" w:eastAsiaTheme="minorEastAsia" w:cstheme="minorEastAsia"/>
          <w:sz w:val="32"/>
          <w:szCs w:val="32"/>
        </w:rPr>
        <w:t>下一步，市贸促会将持续发挥“联通政企、融通内外”职能作用，结合入企走访征集需求，不断推出系列暖企服务举措，通过开展贸促经贸大讲堂系列活动，推动贸促服务走深走实。</w:t>
      </w:r>
      <w:r>
        <w:rPr>
          <w:rFonts w:hint="eastAsia" w:ascii="方正楷体_GBK" w:hAnsi="方正楷体_GBK" w:eastAsia="方正楷体_GBK" w:cs="方正楷体_GBK"/>
          <w:b/>
          <w:bCs/>
          <w:i w:val="0"/>
          <w:caps w:val="0"/>
          <w:color w:val="FF0000"/>
          <w:spacing w:val="0"/>
          <w:kern w:val="0"/>
          <w:sz w:val="32"/>
          <w:szCs w:val="32"/>
          <w:shd w:val="clear" w:fill="FFFFFF"/>
          <w:lang w:val="en-US" w:eastAsia="zh-CN" w:bidi="ar"/>
        </w:rPr>
        <w:t xml:space="preserve">                   </w:t>
      </w:r>
    </w:p>
    <w:p>
      <w:pPr>
        <w:keepNext w:val="0"/>
        <w:keepLines w:val="0"/>
        <w:pageBreakBefore w:val="0"/>
        <w:widowControl w:val="0"/>
        <w:kinsoku/>
        <w:wordWrap/>
        <w:overflowPunct/>
        <w:topLinePunct w:val="0"/>
        <w:autoSpaceDE/>
        <w:autoSpaceDN/>
        <w:bidi w:val="0"/>
        <w:adjustRightInd/>
        <w:snapToGrid/>
        <w:ind w:firstLine="4864" w:firstLineChars="1600"/>
        <w:textAlignment w:val="auto"/>
        <w:outlineLvl w:val="9"/>
        <w:rPr>
          <w:rFonts w:hint="eastAsia" w:ascii="方正楷体_GBK" w:hAnsi="方正楷体_GBK" w:eastAsia="方正楷体_GBK" w:cs="方正楷体_GBK"/>
          <w:b/>
          <w:bCs/>
          <w:i w:val="0"/>
          <w:caps w:val="0"/>
          <w:color w:val="FF0000"/>
          <w:spacing w:val="0"/>
          <w:kern w:val="0"/>
          <w:sz w:val="32"/>
          <w:szCs w:val="32"/>
          <w:shd w:val="clear" w:fill="FFFFFF"/>
          <w:lang w:val="en-US" w:eastAsia="zh-CN" w:bidi="ar"/>
        </w:rPr>
      </w:pPr>
      <w:r>
        <w:rPr>
          <w:rFonts w:hint="eastAsia" w:ascii="方正楷体_GBK" w:hAnsi="方正楷体_GBK" w:eastAsia="方正楷体_GBK" w:cs="方正楷体_GBK"/>
          <w:b/>
          <w:bCs/>
          <w:i w:val="0"/>
          <w:caps w:val="0"/>
          <w:color w:val="FF0000"/>
          <w:spacing w:val="0"/>
          <w:kern w:val="0"/>
          <w:sz w:val="32"/>
          <w:szCs w:val="32"/>
          <w:shd w:val="clear" w:fill="FFFFFF"/>
          <w:lang w:val="en-US" w:eastAsia="zh-CN" w:bidi="ar"/>
        </w:rPr>
        <w:t xml:space="preserve">（常州贸促会）  </w:t>
      </w:r>
    </w:p>
    <w:p>
      <w:pPr>
        <w:keepNext w:val="0"/>
        <w:keepLines w:val="0"/>
        <w:pageBreakBefore w:val="0"/>
        <w:widowControl w:val="0"/>
        <w:kinsoku/>
        <w:wordWrap/>
        <w:overflowPunct/>
        <w:topLinePunct w:val="0"/>
        <w:autoSpaceDE/>
        <w:autoSpaceDN/>
        <w:bidi w:val="0"/>
        <w:adjustRightInd/>
        <w:snapToGrid/>
        <w:ind w:firstLine="916" w:firstLineChars="200"/>
        <w:textAlignment w:val="auto"/>
        <w:outlineLvl w:val="9"/>
        <w:rPr>
          <w:rFonts w:hint="eastAsia" w:ascii="Times New Roman" w:hAnsi="Times New Roman" w:eastAsia="经典行楷简" w:cs="Times New Roman"/>
          <w:color w:val="2E75B6" w:themeColor="accent1" w:themeShade="BF"/>
          <w:spacing w:val="-23"/>
          <w:kern w:val="2"/>
          <w:sz w:val="52"/>
          <w:szCs w:val="52"/>
          <w:lang w:val="en-US" w:eastAsia="zh-CN" w:bidi="ar-SA"/>
        </w:rPr>
      </w:pPr>
    </w:p>
    <w:p>
      <w:pPr>
        <w:keepNext w:val="0"/>
        <w:keepLines w:val="0"/>
        <w:pageBreakBefore w:val="0"/>
        <w:widowControl w:val="0"/>
        <w:kinsoku/>
        <w:wordWrap/>
        <w:overflowPunct/>
        <w:topLinePunct w:val="0"/>
        <w:autoSpaceDE/>
        <w:autoSpaceDN/>
        <w:bidi w:val="0"/>
        <w:adjustRightInd/>
        <w:snapToGrid/>
        <w:ind w:firstLine="916" w:firstLineChars="200"/>
        <w:textAlignment w:val="auto"/>
        <w:outlineLvl w:val="9"/>
        <w:rPr>
          <w:rFonts w:hint="eastAsia" w:ascii="Times New Roman" w:hAnsi="Times New Roman" w:eastAsia="经典行楷简" w:cs="Times New Roman"/>
          <w:color w:val="2E75B6" w:themeColor="accent1" w:themeShade="BF"/>
          <w:spacing w:val="-23"/>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 xml:space="preserve">借展出海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中国制造网2024特展全面启动</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在当前国际贸易环境依然复杂严峻的情况下，稳订单、拿新单、拓市场成为外贸企业最紧迫的任务。为增强外贸企业对海外市场的开拓能力，我会副会长单位——焦点科技股份有限公司旗下中国制造网（以下简称“MIC国际站”）积极推动企业“借展出海”，于近日正式启动“2024特展”活动。平台结合全球高潜力市场及热点行业，计划于今年10月起，分别带领企业前往新加坡、沙特阿拉伯、阿联酋等地，以全新的“特展”形式为中国外贸企业提供专业展会展示、市场考察、行业交流、买家洽谈等一系列商务服务，拓宽企业家们的国际化视野，助力企业深入本土市场，挖掘商机。</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MIC国际站多年来坚持布局全链路平台发展策略，“线上+线下”齐发力，推动中国供应商强势“出海”。随着“2024特展”的推进，这一条全新的“商路”将进一步提升中国企业的出海效率，助力其对接更广阔的国际市场。</w:t>
      </w:r>
    </w:p>
    <w:p>
      <w:pPr>
        <w:keepNext w:val="0"/>
        <w:keepLines w:val="0"/>
        <w:pageBreakBefore w:val="0"/>
        <w:widowControl w:val="0"/>
        <w:kinsoku/>
        <w:wordWrap/>
        <w:overflowPunct/>
        <w:topLinePunct w:val="0"/>
        <w:autoSpaceDE/>
        <w:autoSpaceDN/>
        <w:bidi w:val="0"/>
        <w:adjustRightInd/>
        <w:snapToGrid/>
        <w:spacing w:line="240" w:lineRule="auto"/>
        <w:ind w:firstLine="1216" w:firstLineChars="400"/>
        <w:jc w:val="both"/>
        <w:textAlignment w:val="auto"/>
        <w:outlineLvl w:val="9"/>
        <w:rPr>
          <w:rFonts w:hint="eastAsia" w:asciiTheme="minorEastAsia" w:hAnsiTheme="minorEastAsia" w:eastAsiaTheme="minorEastAsia" w:cstheme="minorEastAsia"/>
          <w:bCs/>
          <w:sz w:val="32"/>
          <w:szCs w:val="32"/>
          <w:lang w:val="en-US" w:eastAsia="zh-CN"/>
        </w:rPr>
      </w:pP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（来源：焦点科技官网）</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华文新魏" w:cs="Times New Roman"/>
          <w:b/>
          <w:bCs w:val="0"/>
          <w:color w:val="FF0000"/>
          <w:spacing w:val="0"/>
          <w:kern w:val="36"/>
          <w:sz w:val="52"/>
          <w:szCs w:val="52"/>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华文新魏" w:cs="Times New Roman"/>
          <w:b/>
          <w:bCs w:val="0"/>
          <w:color w:val="FF0000"/>
          <w:spacing w:val="28"/>
          <w:kern w:val="36"/>
          <w:sz w:val="52"/>
          <w:szCs w:val="52"/>
          <w:lang w:val="en-US" w:eastAsia="zh-CN" w:bidi="ar-SA"/>
        </w:rPr>
      </w:pPr>
      <w:r>
        <w:rPr>
          <w:rFonts w:hint="default" w:ascii="Times New Roman" w:hAnsi="Times New Roman" w:eastAsia="华文新魏" w:cs="Times New Roman"/>
          <w:b/>
          <w:bCs w:val="0"/>
          <w:color w:val="FF0000"/>
          <w:spacing w:val="0"/>
          <w:kern w:val="36"/>
          <w:sz w:val="52"/>
          <w:szCs w:val="52"/>
          <w:lang w:val="en-US" w:eastAsia="zh-CN" w:bidi="ar-SA"/>
        </w:rPr>
        <w:t>协鑫集成获评SNEC“十大亮点”最高太瓦级钻石奖 碳链综合实力获权威认可</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第十七届上海“SNECPV+”国际太阳能光伏与智慧能源大会暨展览会（以下简称“上海光伏展”）在上海召开。在“十大亮点”颁奖典礼上，我会副会长单位——协鑫集成科技股份有限公司凭借其碳链平台及碳链组件产品，获得本次颁奖一等奖——太瓦级钻石奖。</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据介绍，“协鑫碳链”采取“一物一码”溯源形式，扫描组件上的二维码，即可快速读取产品信息、碳足迹报告、生产工厂、原材料溯源等信息，实现实时、精准、高效、深度追溯供应环节。“协鑫碳链赋能产品全生命周期，从生产、运输、销售和使用环节的碳排放量追溯并管理，实现产品‘从摇篮到大门’的碳值明码标识，从而凭借真正绿色的、低碳的产品，助力全球客户能源转型。</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根据相关规划，协鑫碳链将从完成体系架构搭建、实现规模化量产的“1.0阶段”，逐步过渡到新能源产业全面入链并实现平台交易、鉴证授权的“4.0阶段”。在协鑫碳链4.0阶段，将建立锂电产业链、风电产业链等新能源产品碳管理架构，并纳入平台，同时实现平台碳交易、能源管理交易、数字藏品管理。</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方正楷体_GBK" w:hAnsi="方正楷体_GBK" w:eastAsia="方正楷体_GBK" w:cs="方正楷体_GBK"/>
          <w:b/>
          <w:bCs/>
          <w:i w:val="0"/>
          <w:caps w:val="0"/>
          <w:color w:val="FF0000"/>
          <w:spacing w:val="0"/>
          <w:sz w:val="32"/>
          <w:szCs w:val="32"/>
          <w:lang w:val="en-US" w:eastAsia="zh-CN"/>
        </w:rPr>
      </w:pPr>
      <w:r>
        <w:rPr>
          <w:rFonts w:hint="eastAsia" w:ascii="Times New Roman" w:hAnsi="Times New Roman"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i w:val="0"/>
          <w:caps w:val="0"/>
          <w:color w:val="FF0000"/>
          <w:spacing w:val="0"/>
          <w:sz w:val="32"/>
          <w:szCs w:val="32"/>
          <w:lang w:val="en-US" w:eastAsia="zh-CN"/>
        </w:rPr>
        <w:t>（来源：协鑫集成微信公众号）</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方正楷体_GBK" w:hAnsi="方正楷体_GBK" w:eastAsia="方正楷体_GBK" w:cs="方正楷体_GBK"/>
          <w:b/>
          <w:bCs/>
          <w:color w:val="FF0000"/>
          <w:kern w:val="2"/>
          <w:sz w:val="32"/>
          <w:szCs w:val="32"/>
          <w:lang w:val="en-US" w:eastAsia="zh-CN" w:bidi="ar-SA"/>
        </w:rPr>
      </w:pPr>
      <w:r>
        <w:rPr>
          <w:rFonts w:hint="default" w:ascii="方正楷体_GBK" w:hAnsi="方正楷体_GBK" w:eastAsia="方正楷体_GBK" w:cs="方正楷体_GBK"/>
          <w:b/>
          <w:bCs/>
          <w:color w:val="FF0000"/>
          <w:kern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方正楷体_GBK" w:hAnsi="方正楷体_GBK" w:eastAsia="方正楷体_GBK" w:cs="方正楷体_GBK"/>
          <w:b/>
          <w:bCs/>
          <w:color w:val="FF000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9"/>
        <w:rPr>
          <w:rFonts w:hint="eastAsia" w:ascii="Times New Roman" w:hAnsi="Times New Roman" w:eastAsia="华文新魏" w:cs="Times New Roman"/>
          <w:b/>
          <w:color w:val="FF0000"/>
          <w:spacing w:val="0"/>
          <w:kern w:val="36"/>
          <w:sz w:val="52"/>
          <w:szCs w:val="52"/>
          <w:lang w:val="en-US" w:eastAsia="zh-CN" w:bidi="ar-SA"/>
        </w:rPr>
      </w:pPr>
      <w:r>
        <w:rPr>
          <w:rFonts w:hint="eastAsia" w:ascii="Times New Roman" w:hAnsi="Times New Roman" w:eastAsia="华文新魏" w:cs="Times New Roman"/>
          <w:b/>
          <w:color w:val="FF0000"/>
          <w:spacing w:val="0"/>
          <w:kern w:val="36"/>
          <w:sz w:val="52"/>
          <w:szCs w:val="52"/>
          <w:lang w:val="en-US" w:eastAsia="zh-CN" w:bidi="ar-SA"/>
        </w:rPr>
        <w:t>华夏银行南京分行：</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9"/>
        <w:rPr>
          <w:rFonts w:hint="eastAsia" w:ascii="Times New Roman" w:hAnsi="Times New Roman" w:eastAsia="华文新魏" w:cs="Times New Roman"/>
          <w:b/>
          <w:color w:val="FF0000"/>
          <w:spacing w:val="0"/>
          <w:kern w:val="36"/>
          <w:sz w:val="52"/>
          <w:szCs w:val="52"/>
          <w:lang w:val="en-US" w:eastAsia="zh-CN" w:bidi="ar-SA"/>
        </w:rPr>
      </w:pPr>
      <w:r>
        <w:rPr>
          <w:rFonts w:hint="eastAsia" w:ascii="Times New Roman" w:hAnsi="Times New Roman" w:eastAsia="华文新魏" w:cs="Times New Roman"/>
          <w:b/>
          <w:color w:val="FF0000"/>
          <w:spacing w:val="0"/>
          <w:kern w:val="36"/>
          <w:sz w:val="52"/>
          <w:szCs w:val="52"/>
          <w:lang w:val="en-US" w:eastAsia="zh-CN" w:bidi="ar-SA"/>
        </w:rPr>
        <w:t>廿九载深耕江苏 同向“新”共美好</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我会理事单位——华夏银行股份有限公司南京分行迎来成立29周年。29年前，华夏银行与江苏结缘，华夏银行南京分行应运而生，成为最早进入江苏的股份制商业银行之一。一路砥砺奋进、不负韶光，该行见证了国家经济金融改革波澜壮阔的伟大历程，把自己的故事写在了扬子江畔、写在了江苏大地、写在了江苏经济总量从5100多亿元到12.82万亿元的跨越征程中。</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29年耕耘不息，一代代南京华夏人识大势、抓机遇，聚焦国家战略，解答时代课题，回应民生需求。除了不断延展的经营网络，华夏银行南京分行更多闪现在企业寻“新”求“质”的身影后，闪现在乡村走向振兴的希望里，闪现在大众迎来美好生活的微笑中……</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val="0"/>
          <w:color w:val="FF000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目前，华夏银行南京分行拥有9家二级分行、65家营业机构，系统内率先实现设区市机构全覆盖，先后荣获“全国五一劳动奖状”“全国精神文明建设先进单位”等多项荣誉，连续被评为“江苏省文明单位”。</w:t>
      </w: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（来源：新华日报）</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580" w:lineRule="exact"/>
        <w:ind w:firstLine="4256" w:firstLineChars="1400"/>
        <w:contextualSpacing/>
        <w:jc w:val="left"/>
        <w:textAlignment w:val="auto"/>
        <w:outlineLvl w:val="1"/>
        <w:rPr>
          <w:rFonts w:hint="default" w:ascii="方正楷体_GBK" w:hAnsi="方正楷体_GBK" w:eastAsia="方正楷体_GBK" w:cs="方正楷体_GBK"/>
          <w:b/>
          <w:bCs/>
          <w:color w:val="FF0000"/>
          <w:sz w:val="32"/>
          <w:szCs w:val="3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exact"/>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5340203C-3621-4ED4-9D72-433833F05FCD}"/>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embedRegular r:id="rId2" w:fontKey="{02D0F446-F043-46B2-9234-CFA9645AF734}"/>
  </w:font>
  <w:font w:name="方正楷体_GBK">
    <w:panose1 w:val="03000509000000000000"/>
    <w:charset w:val="86"/>
    <w:family w:val="auto"/>
    <w:pitch w:val="default"/>
    <w:sig w:usb0="00000001" w:usb1="080E0000" w:usb2="00000000" w:usb3="00000000" w:csb0="00040000" w:csb1="00000000"/>
    <w:embedRegular r:id="rId3" w:fontKey="{45FA2308-3ED5-4E40-B5AB-500A01E6042B}"/>
  </w:font>
  <w:font w:name="方正黑体_GBK">
    <w:altName w:val="微软雅黑"/>
    <w:panose1 w:val="03000509000000000000"/>
    <w:charset w:val="86"/>
    <w:family w:val="auto"/>
    <w:pitch w:val="default"/>
    <w:sig w:usb0="00000000" w:usb1="00000000" w:usb2="00000000" w:usb3="00000000" w:csb0="00040000" w:csb1="00000000"/>
  </w:font>
  <w:font w:name="方正小标宋_GBK">
    <w:panose1 w:val="02000000000000000000"/>
    <w:charset w:val="86"/>
    <w:family w:val="auto"/>
    <w:pitch w:val="default"/>
    <w:sig w:usb0="A00002BF" w:usb1="38CF7CFA" w:usb2="00082016" w:usb3="00000000" w:csb0="00040001" w:csb1="00000000"/>
    <w:embedRegular r:id="rId4" w:fontKey="{0F3E4551-F499-42C4-B04D-7B818EA5DE84}"/>
  </w:font>
  <w:font w:name="仿宋_GB2312">
    <w:altName w:val="仿宋"/>
    <w:panose1 w:val="02010609030101010101"/>
    <w:charset w:val="86"/>
    <w:family w:val="auto"/>
    <w:pitch w:val="default"/>
    <w:sig w:usb0="00000000" w:usb1="00000000" w:usb2="00000000" w:usb3="00000000" w:csb0="00040000" w:csb1="00000000"/>
    <w:embedRegular r:id="rId5" w:fontKey="{E2FE01E7-7DD3-4660-9F00-99C61022E7DE}"/>
  </w:font>
  <w:font w:name="华文新魏">
    <w:panose1 w:val="02010800040101010101"/>
    <w:charset w:val="86"/>
    <w:family w:val="auto"/>
    <w:pitch w:val="default"/>
    <w:sig w:usb0="00000001" w:usb1="080F0000" w:usb2="00000000" w:usb3="00000000" w:csb0="00040000" w:csb1="00000000"/>
    <w:embedRegular r:id="rId6" w:fontKey="{4451A9D6-B61C-45EE-9C98-249CC8EF53D1}"/>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-235585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18.55pt;height:144pt;width:144pt;mso-position-horizontal-relative:margin;mso-wrap-style:none;z-index:251661312;mso-width-relative:page;mso-height-relative:page;" filled="f" stroked="f" coordsize="21600,21600" o:gfxdata="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OSNh1gAAAAgBAAAPAAAAAAAAAAEAIAAAACIAAABkcnMvZG93bnJl&#10;di54bWxQSwECFAAUAAAACACHTuJAtVl6sjgCAABvBAAADgAAAAAAAAABACAAAAAlAQAAZHJzL2Uy&#10;b0RvYy54bWxQSwUGAAAAAAYABgBZAQAAzwU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wYzE4ODk1NjVlMzZkYjY3YjJhNDdmNzk5NjMwN2YifQ=="/>
  </w:docVars>
  <w:rsids>
    <w:rsidRoot w:val="09CD0E22"/>
    <w:rsid w:val="00030C0E"/>
    <w:rsid w:val="00043245"/>
    <w:rsid w:val="0007364F"/>
    <w:rsid w:val="00093D01"/>
    <w:rsid w:val="00097083"/>
    <w:rsid w:val="001156B9"/>
    <w:rsid w:val="00145330"/>
    <w:rsid w:val="00154806"/>
    <w:rsid w:val="001F2C95"/>
    <w:rsid w:val="00215B64"/>
    <w:rsid w:val="002840B7"/>
    <w:rsid w:val="003208B4"/>
    <w:rsid w:val="003671B0"/>
    <w:rsid w:val="003A7131"/>
    <w:rsid w:val="003C691D"/>
    <w:rsid w:val="003F32D7"/>
    <w:rsid w:val="0042623F"/>
    <w:rsid w:val="0043286B"/>
    <w:rsid w:val="00467C46"/>
    <w:rsid w:val="005A092B"/>
    <w:rsid w:val="006B63D3"/>
    <w:rsid w:val="006C0C2E"/>
    <w:rsid w:val="007C2A82"/>
    <w:rsid w:val="007E11E9"/>
    <w:rsid w:val="008B2F92"/>
    <w:rsid w:val="008E3499"/>
    <w:rsid w:val="008F79A9"/>
    <w:rsid w:val="00906A61"/>
    <w:rsid w:val="00962249"/>
    <w:rsid w:val="009F6718"/>
    <w:rsid w:val="00A0554E"/>
    <w:rsid w:val="00A55B3B"/>
    <w:rsid w:val="00B16790"/>
    <w:rsid w:val="00B35803"/>
    <w:rsid w:val="00B45E3E"/>
    <w:rsid w:val="00C16462"/>
    <w:rsid w:val="00C66488"/>
    <w:rsid w:val="00CA656E"/>
    <w:rsid w:val="00CE04E4"/>
    <w:rsid w:val="00D0085C"/>
    <w:rsid w:val="00D9651F"/>
    <w:rsid w:val="00DB54B3"/>
    <w:rsid w:val="00DF053C"/>
    <w:rsid w:val="00E278B0"/>
    <w:rsid w:val="00FC3867"/>
    <w:rsid w:val="010007F1"/>
    <w:rsid w:val="01123C24"/>
    <w:rsid w:val="01281FA6"/>
    <w:rsid w:val="0129652A"/>
    <w:rsid w:val="012C4A94"/>
    <w:rsid w:val="0134238F"/>
    <w:rsid w:val="01434062"/>
    <w:rsid w:val="015A28DE"/>
    <w:rsid w:val="01603797"/>
    <w:rsid w:val="01614C4F"/>
    <w:rsid w:val="016607CF"/>
    <w:rsid w:val="01687C29"/>
    <w:rsid w:val="016C6133"/>
    <w:rsid w:val="016D0719"/>
    <w:rsid w:val="01730647"/>
    <w:rsid w:val="017F7312"/>
    <w:rsid w:val="0183354F"/>
    <w:rsid w:val="018A4341"/>
    <w:rsid w:val="018D1ED5"/>
    <w:rsid w:val="01944C0D"/>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277DB"/>
    <w:rsid w:val="01CB201F"/>
    <w:rsid w:val="01D01DDD"/>
    <w:rsid w:val="01D83F23"/>
    <w:rsid w:val="01DA121B"/>
    <w:rsid w:val="01E02E8A"/>
    <w:rsid w:val="01EB6FF4"/>
    <w:rsid w:val="01EC6C1A"/>
    <w:rsid w:val="01F43D5D"/>
    <w:rsid w:val="01F53962"/>
    <w:rsid w:val="01FE284A"/>
    <w:rsid w:val="020C0504"/>
    <w:rsid w:val="020F3F82"/>
    <w:rsid w:val="021337A8"/>
    <w:rsid w:val="02154F00"/>
    <w:rsid w:val="02200558"/>
    <w:rsid w:val="022C2DDE"/>
    <w:rsid w:val="024125AD"/>
    <w:rsid w:val="02424F98"/>
    <w:rsid w:val="02451830"/>
    <w:rsid w:val="024B4F65"/>
    <w:rsid w:val="02522774"/>
    <w:rsid w:val="02594620"/>
    <w:rsid w:val="026C4E4C"/>
    <w:rsid w:val="02716397"/>
    <w:rsid w:val="027B1EF4"/>
    <w:rsid w:val="027D39C5"/>
    <w:rsid w:val="02842B55"/>
    <w:rsid w:val="02850B1B"/>
    <w:rsid w:val="028E239B"/>
    <w:rsid w:val="028E669E"/>
    <w:rsid w:val="02945151"/>
    <w:rsid w:val="02994D24"/>
    <w:rsid w:val="02AA4579"/>
    <w:rsid w:val="02B7449E"/>
    <w:rsid w:val="02B93913"/>
    <w:rsid w:val="02CA2014"/>
    <w:rsid w:val="02CE36F0"/>
    <w:rsid w:val="02D253BA"/>
    <w:rsid w:val="02D664A5"/>
    <w:rsid w:val="02D70120"/>
    <w:rsid w:val="02E746B3"/>
    <w:rsid w:val="02F04987"/>
    <w:rsid w:val="02F3072B"/>
    <w:rsid w:val="02F4686A"/>
    <w:rsid w:val="02F50E1A"/>
    <w:rsid w:val="02FC365E"/>
    <w:rsid w:val="03032EA1"/>
    <w:rsid w:val="03055083"/>
    <w:rsid w:val="030A33B2"/>
    <w:rsid w:val="0312457C"/>
    <w:rsid w:val="03173E54"/>
    <w:rsid w:val="03276EB0"/>
    <w:rsid w:val="03320DD5"/>
    <w:rsid w:val="03367B19"/>
    <w:rsid w:val="033F3094"/>
    <w:rsid w:val="033F5E23"/>
    <w:rsid w:val="0341739D"/>
    <w:rsid w:val="035906B9"/>
    <w:rsid w:val="035A07AB"/>
    <w:rsid w:val="036572E0"/>
    <w:rsid w:val="036773BE"/>
    <w:rsid w:val="036B41D2"/>
    <w:rsid w:val="03745931"/>
    <w:rsid w:val="0375270B"/>
    <w:rsid w:val="0376026A"/>
    <w:rsid w:val="03763E10"/>
    <w:rsid w:val="03795E56"/>
    <w:rsid w:val="03796DCC"/>
    <w:rsid w:val="038F00BD"/>
    <w:rsid w:val="038F07EB"/>
    <w:rsid w:val="039F6B79"/>
    <w:rsid w:val="03A054FE"/>
    <w:rsid w:val="03A710E3"/>
    <w:rsid w:val="03B75E22"/>
    <w:rsid w:val="03B93704"/>
    <w:rsid w:val="03C7124D"/>
    <w:rsid w:val="03C956D7"/>
    <w:rsid w:val="03CD065E"/>
    <w:rsid w:val="03CD0F50"/>
    <w:rsid w:val="03D96519"/>
    <w:rsid w:val="03DC76EB"/>
    <w:rsid w:val="03DF3AAC"/>
    <w:rsid w:val="03DF7C94"/>
    <w:rsid w:val="03E4053E"/>
    <w:rsid w:val="03EE2D2D"/>
    <w:rsid w:val="03EE5120"/>
    <w:rsid w:val="03F95EAB"/>
    <w:rsid w:val="03FA4378"/>
    <w:rsid w:val="040E59E0"/>
    <w:rsid w:val="04177E90"/>
    <w:rsid w:val="041B3B0D"/>
    <w:rsid w:val="041F33A4"/>
    <w:rsid w:val="04227E09"/>
    <w:rsid w:val="04256881"/>
    <w:rsid w:val="042C1175"/>
    <w:rsid w:val="042E72BA"/>
    <w:rsid w:val="04361A54"/>
    <w:rsid w:val="043837D8"/>
    <w:rsid w:val="043F0FCC"/>
    <w:rsid w:val="0458216E"/>
    <w:rsid w:val="04633D2A"/>
    <w:rsid w:val="046441B2"/>
    <w:rsid w:val="0470619B"/>
    <w:rsid w:val="047264E0"/>
    <w:rsid w:val="047929EC"/>
    <w:rsid w:val="047931E4"/>
    <w:rsid w:val="047B754C"/>
    <w:rsid w:val="047C330E"/>
    <w:rsid w:val="047E0389"/>
    <w:rsid w:val="04802BB2"/>
    <w:rsid w:val="048112FB"/>
    <w:rsid w:val="048A77DB"/>
    <w:rsid w:val="048B08F7"/>
    <w:rsid w:val="04997356"/>
    <w:rsid w:val="04B3013F"/>
    <w:rsid w:val="04BA605B"/>
    <w:rsid w:val="04BB6582"/>
    <w:rsid w:val="04BF51D4"/>
    <w:rsid w:val="04C30370"/>
    <w:rsid w:val="04C369FD"/>
    <w:rsid w:val="04C87276"/>
    <w:rsid w:val="04CE7B7F"/>
    <w:rsid w:val="04D13EAB"/>
    <w:rsid w:val="04E16ACF"/>
    <w:rsid w:val="04E92750"/>
    <w:rsid w:val="04ED1D07"/>
    <w:rsid w:val="04F33CBA"/>
    <w:rsid w:val="05006805"/>
    <w:rsid w:val="05017788"/>
    <w:rsid w:val="05150D13"/>
    <w:rsid w:val="052054D4"/>
    <w:rsid w:val="052C7639"/>
    <w:rsid w:val="053C6BA4"/>
    <w:rsid w:val="054A7C8A"/>
    <w:rsid w:val="055D26AF"/>
    <w:rsid w:val="056534E0"/>
    <w:rsid w:val="056834A8"/>
    <w:rsid w:val="05684832"/>
    <w:rsid w:val="056E79C6"/>
    <w:rsid w:val="057A799E"/>
    <w:rsid w:val="058647BE"/>
    <w:rsid w:val="05880374"/>
    <w:rsid w:val="05881910"/>
    <w:rsid w:val="05913966"/>
    <w:rsid w:val="059F17BF"/>
    <w:rsid w:val="05A16093"/>
    <w:rsid w:val="05A259F9"/>
    <w:rsid w:val="05A73DC5"/>
    <w:rsid w:val="05B336D5"/>
    <w:rsid w:val="05CC2A3B"/>
    <w:rsid w:val="05CD0D9A"/>
    <w:rsid w:val="05CF249D"/>
    <w:rsid w:val="05D14319"/>
    <w:rsid w:val="05D714EA"/>
    <w:rsid w:val="05E536E6"/>
    <w:rsid w:val="05EA1C44"/>
    <w:rsid w:val="05F2445C"/>
    <w:rsid w:val="06077942"/>
    <w:rsid w:val="060A0D89"/>
    <w:rsid w:val="060C359D"/>
    <w:rsid w:val="060F3722"/>
    <w:rsid w:val="062B0B83"/>
    <w:rsid w:val="062C6587"/>
    <w:rsid w:val="062D67C8"/>
    <w:rsid w:val="06301A1B"/>
    <w:rsid w:val="0633380C"/>
    <w:rsid w:val="0638362B"/>
    <w:rsid w:val="063A5ACA"/>
    <w:rsid w:val="063E600A"/>
    <w:rsid w:val="06405659"/>
    <w:rsid w:val="064F5725"/>
    <w:rsid w:val="06510CDF"/>
    <w:rsid w:val="065C27A8"/>
    <w:rsid w:val="065F50DA"/>
    <w:rsid w:val="06602F2C"/>
    <w:rsid w:val="06626021"/>
    <w:rsid w:val="066D2CED"/>
    <w:rsid w:val="066E2C0B"/>
    <w:rsid w:val="06700010"/>
    <w:rsid w:val="06734EB6"/>
    <w:rsid w:val="067C24CF"/>
    <w:rsid w:val="068A1FDD"/>
    <w:rsid w:val="069002BE"/>
    <w:rsid w:val="06906B8C"/>
    <w:rsid w:val="069725BC"/>
    <w:rsid w:val="069A3A7C"/>
    <w:rsid w:val="06A729E1"/>
    <w:rsid w:val="06AB1C7E"/>
    <w:rsid w:val="06AC05E7"/>
    <w:rsid w:val="06AF1D16"/>
    <w:rsid w:val="06AF3414"/>
    <w:rsid w:val="06B15237"/>
    <w:rsid w:val="06BA5EB2"/>
    <w:rsid w:val="06C21663"/>
    <w:rsid w:val="06D17DB1"/>
    <w:rsid w:val="06E444B8"/>
    <w:rsid w:val="070615F0"/>
    <w:rsid w:val="07085235"/>
    <w:rsid w:val="07146D7A"/>
    <w:rsid w:val="071A4300"/>
    <w:rsid w:val="072C5901"/>
    <w:rsid w:val="072D6955"/>
    <w:rsid w:val="07355298"/>
    <w:rsid w:val="073633AE"/>
    <w:rsid w:val="0738618B"/>
    <w:rsid w:val="074E1705"/>
    <w:rsid w:val="074E279C"/>
    <w:rsid w:val="075268B6"/>
    <w:rsid w:val="075C0378"/>
    <w:rsid w:val="075C613A"/>
    <w:rsid w:val="0768627D"/>
    <w:rsid w:val="07774E9B"/>
    <w:rsid w:val="07886D75"/>
    <w:rsid w:val="079A77BC"/>
    <w:rsid w:val="079D6C92"/>
    <w:rsid w:val="079E20C5"/>
    <w:rsid w:val="07A757F6"/>
    <w:rsid w:val="07A92FCD"/>
    <w:rsid w:val="07AB5A16"/>
    <w:rsid w:val="07C32EAB"/>
    <w:rsid w:val="07CE7516"/>
    <w:rsid w:val="07DA5629"/>
    <w:rsid w:val="07DE3B60"/>
    <w:rsid w:val="07E54B9E"/>
    <w:rsid w:val="07F1115C"/>
    <w:rsid w:val="08010DA7"/>
    <w:rsid w:val="08033960"/>
    <w:rsid w:val="080F3123"/>
    <w:rsid w:val="08220E8F"/>
    <w:rsid w:val="08242F28"/>
    <w:rsid w:val="08252E6C"/>
    <w:rsid w:val="08275EA4"/>
    <w:rsid w:val="08294CB5"/>
    <w:rsid w:val="083036B5"/>
    <w:rsid w:val="0830602E"/>
    <w:rsid w:val="08310F19"/>
    <w:rsid w:val="08331FC1"/>
    <w:rsid w:val="083611A9"/>
    <w:rsid w:val="083901EB"/>
    <w:rsid w:val="08394081"/>
    <w:rsid w:val="083943C5"/>
    <w:rsid w:val="08404FD2"/>
    <w:rsid w:val="084A2513"/>
    <w:rsid w:val="08515651"/>
    <w:rsid w:val="085D6EF2"/>
    <w:rsid w:val="085F59AE"/>
    <w:rsid w:val="086303CB"/>
    <w:rsid w:val="08674312"/>
    <w:rsid w:val="0875786E"/>
    <w:rsid w:val="0881684A"/>
    <w:rsid w:val="08927463"/>
    <w:rsid w:val="08991A5A"/>
    <w:rsid w:val="089C49FA"/>
    <w:rsid w:val="08AF073A"/>
    <w:rsid w:val="08BD5FE1"/>
    <w:rsid w:val="08BE7798"/>
    <w:rsid w:val="08C46A4F"/>
    <w:rsid w:val="08C654F8"/>
    <w:rsid w:val="08CA79C7"/>
    <w:rsid w:val="08D54B6A"/>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03EB9"/>
    <w:rsid w:val="09210482"/>
    <w:rsid w:val="092105FC"/>
    <w:rsid w:val="09222AB2"/>
    <w:rsid w:val="0924510C"/>
    <w:rsid w:val="09266115"/>
    <w:rsid w:val="093303B8"/>
    <w:rsid w:val="09446DB4"/>
    <w:rsid w:val="094811BB"/>
    <w:rsid w:val="094F18C1"/>
    <w:rsid w:val="0954257E"/>
    <w:rsid w:val="095929D4"/>
    <w:rsid w:val="095A003F"/>
    <w:rsid w:val="095B02C8"/>
    <w:rsid w:val="09606CDC"/>
    <w:rsid w:val="09611686"/>
    <w:rsid w:val="09631FC1"/>
    <w:rsid w:val="09651D94"/>
    <w:rsid w:val="09747317"/>
    <w:rsid w:val="098A1F77"/>
    <w:rsid w:val="099872CF"/>
    <w:rsid w:val="09A137B2"/>
    <w:rsid w:val="09A2636C"/>
    <w:rsid w:val="09A44BA0"/>
    <w:rsid w:val="09AA495F"/>
    <w:rsid w:val="09AC53C9"/>
    <w:rsid w:val="09B630C3"/>
    <w:rsid w:val="09BD4BE0"/>
    <w:rsid w:val="09C222A5"/>
    <w:rsid w:val="09C27E4D"/>
    <w:rsid w:val="09C81C8D"/>
    <w:rsid w:val="09CB6B07"/>
    <w:rsid w:val="09CC1439"/>
    <w:rsid w:val="09CD0E22"/>
    <w:rsid w:val="09CD713D"/>
    <w:rsid w:val="09E11614"/>
    <w:rsid w:val="09FA2B3C"/>
    <w:rsid w:val="09FA772F"/>
    <w:rsid w:val="09FB6D64"/>
    <w:rsid w:val="0A030CE9"/>
    <w:rsid w:val="0A0D0EE1"/>
    <w:rsid w:val="0A145FB3"/>
    <w:rsid w:val="0A33530F"/>
    <w:rsid w:val="0A346C5C"/>
    <w:rsid w:val="0A375C0D"/>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C2910"/>
    <w:rsid w:val="0ACC3151"/>
    <w:rsid w:val="0AD16821"/>
    <w:rsid w:val="0AD45A3C"/>
    <w:rsid w:val="0AD60B60"/>
    <w:rsid w:val="0ADC78D2"/>
    <w:rsid w:val="0AE11813"/>
    <w:rsid w:val="0AE3323E"/>
    <w:rsid w:val="0AEB11A6"/>
    <w:rsid w:val="0AEC3E44"/>
    <w:rsid w:val="0AEE609E"/>
    <w:rsid w:val="0AEF478A"/>
    <w:rsid w:val="0B041299"/>
    <w:rsid w:val="0B062542"/>
    <w:rsid w:val="0B0E47F4"/>
    <w:rsid w:val="0B181D79"/>
    <w:rsid w:val="0B1C17AD"/>
    <w:rsid w:val="0B283787"/>
    <w:rsid w:val="0B2D6F6E"/>
    <w:rsid w:val="0B324CD2"/>
    <w:rsid w:val="0B345DB1"/>
    <w:rsid w:val="0B363DD8"/>
    <w:rsid w:val="0B3A4657"/>
    <w:rsid w:val="0B3C5BB9"/>
    <w:rsid w:val="0B4372E2"/>
    <w:rsid w:val="0B5A2079"/>
    <w:rsid w:val="0B5B5996"/>
    <w:rsid w:val="0B5C3E34"/>
    <w:rsid w:val="0B6075D7"/>
    <w:rsid w:val="0B627AD4"/>
    <w:rsid w:val="0B6A0BB3"/>
    <w:rsid w:val="0B785FA3"/>
    <w:rsid w:val="0B792EB2"/>
    <w:rsid w:val="0B8035EB"/>
    <w:rsid w:val="0B84164E"/>
    <w:rsid w:val="0B89731E"/>
    <w:rsid w:val="0B904412"/>
    <w:rsid w:val="0B913EDA"/>
    <w:rsid w:val="0B9C76A8"/>
    <w:rsid w:val="0BA50775"/>
    <w:rsid w:val="0BA749E5"/>
    <w:rsid w:val="0BAC24A8"/>
    <w:rsid w:val="0BAE1323"/>
    <w:rsid w:val="0BB42E0A"/>
    <w:rsid w:val="0BBA3391"/>
    <w:rsid w:val="0BDC3258"/>
    <w:rsid w:val="0BDE3581"/>
    <w:rsid w:val="0BE52963"/>
    <w:rsid w:val="0BE85349"/>
    <w:rsid w:val="0BF57A28"/>
    <w:rsid w:val="0BF845E9"/>
    <w:rsid w:val="0BFA1A53"/>
    <w:rsid w:val="0C074F06"/>
    <w:rsid w:val="0C085689"/>
    <w:rsid w:val="0C0B1E5B"/>
    <w:rsid w:val="0C146F99"/>
    <w:rsid w:val="0C1977CA"/>
    <w:rsid w:val="0C1A584B"/>
    <w:rsid w:val="0C2275D5"/>
    <w:rsid w:val="0C2D70F9"/>
    <w:rsid w:val="0C342312"/>
    <w:rsid w:val="0C456335"/>
    <w:rsid w:val="0C53740C"/>
    <w:rsid w:val="0C563E70"/>
    <w:rsid w:val="0C631545"/>
    <w:rsid w:val="0C6E187C"/>
    <w:rsid w:val="0C7D4D8F"/>
    <w:rsid w:val="0C80052F"/>
    <w:rsid w:val="0C8C06D3"/>
    <w:rsid w:val="0C980884"/>
    <w:rsid w:val="0C9961AF"/>
    <w:rsid w:val="0C9A50FF"/>
    <w:rsid w:val="0C9B3EE0"/>
    <w:rsid w:val="0C9C2E80"/>
    <w:rsid w:val="0CA0351E"/>
    <w:rsid w:val="0CA20B1F"/>
    <w:rsid w:val="0CA44E41"/>
    <w:rsid w:val="0CA77405"/>
    <w:rsid w:val="0CA83489"/>
    <w:rsid w:val="0CA96FA5"/>
    <w:rsid w:val="0CAE5B1B"/>
    <w:rsid w:val="0CB224D8"/>
    <w:rsid w:val="0CB31FF7"/>
    <w:rsid w:val="0CB45BFD"/>
    <w:rsid w:val="0CB75099"/>
    <w:rsid w:val="0CB80D6E"/>
    <w:rsid w:val="0CBF360E"/>
    <w:rsid w:val="0CC10497"/>
    <w:rsid w:val="0CC30BC5"/>
    <w:rsid w:val="0CC42150"/>
    <w:rsid w:val="0CC45545"/>
    <w:rsid w:val="0CC71781"/>
    <w:rsid w:val="0CCB0FDF"/>
    <w:rsid w:val="0CD15C3C"/>
    <w:rsid w:val="0CDC1817"/>
    <w:rsid w:val="0CDC515C"/>
    <w:rsid w:val="0D0B2A13"/>
    <w:rsid w:val="0D112021"/>
    <w:rsid w:val="0D12133D"/>
    <w:rsid w:val="0D1F7151"/>
    <w:rsid w:val="0D200D54"/>
    <w:rsid w:val="0D2B7DB2"/>
    <w:rsid w:val="0D3152D9"/>
    <w:rsid w:val="0D384916"/>
    <w:rsid w:val="0D427E08"/>
    <w:rsid w:val="0D4A1977"/>
    <w:rsid w:val="0D511FCD"/>
    <w:rsid w:val="0D52698E"/>
    <w:rsid w:val="0D583C5F"/>
    <w:rsid w:val="0D5D658F"/>
    <w:rsid w:val="0D6029A5"/>
    <w:rsid w:val="0D6063D4"/>
    <w:rsid w:val="0D667E20"/>
    <w:rsid w:val="0D6B6C90"/>
    <w:rsid w:val="0D7170F8"/>
    <w:rsid w:val="0D922931"/>
    <w:rsid w:val="0D95263C"/>
    <w:rsid w:val="0DA81B9F"/>
    <w:rsid w:val="0DAD79F2"/>
    <w:rsid w:val="0DB47CEC"/>
    <w:rsid w:val="0DBB3CA5"/>
    <w:rsid w:val="0DBB4EDD"/>
    <w:rsid w:val="0DC37BF2"/>
    <w:rsid w:val="0DC436B0"/>
    <w:rsid w:val="0DC9693F"/>
    <w:rsid w:val="0DCC1715"/>
    <w:rsid w:val="0DD82C48"/>
    <w:rsid w:val="0DDB6385"/>
    <w:rsid w:val="0DF024FC"/>
    <w:rsid w:val="0DF0632D"/>
    <w:rsid w:val="0DF475E0"/>
    <w:rsid w:val="0E0E09E4"/>
    <w:rsid w:val="0E0E0AE3"/>
    <w:rsid w:val="0E184477"/>
    <w:rsid w:val="0E1A4501"/>
    <w:rsid w:val="0E21196E"/>
    <w:rsid w:val="0E227E98"/>
    <w:rsid w:val="0E27140B"/>
    <w:rsid w:val="0E2D4D70"/>
    <w:rsid w:val="0E3B2663"/>
    <w:rsid w:val="0E443DBA"/>
    <w:rsid w:val="0E465F52"/>
    <w:rsid w:val="0E576A70"/>
    <w:rsid w:val="0E587DB8"/>
    <w:rsid w:val="0E6B437E"/>
    <w:rsid w:val="0E6B6A22"/>
    <w:rsid w:val="0E6F53AB"/>
    <w:rsid w:val="0E701F1A"/>
    <w:rsid w:val="0E793535"/>
    <w:rsid w:val="0E795DEE"/>
    <w:rsid w:val="0E7B3260"/>
    <w:rsid w:val="0E804638"/>
    <w:rsid w:val="0E854758"/>
    <w:rsid w:val="0EAB0282"/>
    <w:rsid w:val="0EC370FE"/>
    <w:rsid w:val="0EC4408A"/>
    <w:rsid w:val="0ECD6BD5"/>
    <w:rsid w:val="0EDA3DE0"/>
    <w:rsid w:val="0EE241B0"/>
    <w:rsid w:val="0EE470B9"/>
    <w:rsid w:val="0EE51F3F"/>
    <w:rsid w:val="0EE67C37"/>
    <w:rsid w:val="0EE96C61"/>
    <w:rsid w:val="0EEF6278"/>
    <w:rsid w:val="0F070719"/>
    <w:rsid w:val="0F0E340F"/>
    <w:rsid w:val="0F110F65"/>
    <w:rsid w:val="0F126FC2"/>
    <w:rsid w:val="0F1821BC"/>
    <w:rsid w:val="0F1F71AB"/>
    <w:rsid w:val="0F206FE9"/>
    <w:rsid w:val="0F246E43"/>
    <w:rsid w:val="0F2F2F21"/>
    <w:rsid w:val="0F303168"/>
    <w:rsid w:val="0F3346BD"/>
    <w:rsid w:val="0F3E6D6B"/>
    <w:rsid w:val="0F521390"/>
    <w:rsid w:val="0F551890"/>
    <w:rsid w:val="0F5B58BB"/>
    <w:rsid w:val="0F6735DF"/>
    <w:rsid w:val="0F6A4B85"/>
    <w:rsid w:val="0F716691"/>
    <w:rsid w:val="0F735DB2"/>
    <w:rsid w:val="0F7840D6"/>
    <w:rsid w:val="0F7B2D75"/>
    <w:rsid w:val="0F82322B"/>
    <w:rsid w:val="0F873A0E"/>
    <w:rsid w:val="0F883C70"/>
    <w:rsid w:val="0F8B6CB6"/>
    <w:rsid w:val="0F9177B5"/>
    <w:rsid w:val="0F9A3FA1"/>
    <w:rsid w:val="0F9E606C"/>
    <w:rsid w:val="0FA1437B"/>
    <w:rsid w:val="0FA17F55"/>
    <w:rsid w:val="0FA35FFE"/>
    <w:rsid w:val="0FA821B8"/>
    <w:rsid w:val="0FAE546F"/>
    <w:rsid w:val="0FB50512"/>
    <w:rsid w:val="0FB8781F"/>
    <w:rsid w:val="0FC24482"/>
    <w:rsid w:val="0FC754B6"/>
    <w:rsid w:val="0FCD46F4"/>
    <w:rsid w:val="0FCE3065"/>
    <w:rsid w:val="0FE107E2"/>
    <w:rsid w:val="0FE336DE"/>
    <w:rsid w:val="0FED1D3E"/>
    <w:rsid w:val="10065756"/>
    <w:rsid w:val="100A69A4"/>
    <w:rsid w:val="100E17EE"/>
    <w:rsid w:val="10140347"/>
    <w:rsid w:val="101B54B3"/>
    <w:rsid w:val="101C6175"/>
    <w:rsid w:val="104210EE"/>
    <w:rsid w:val="10444B77"/>
    <w:rsid w:val="10495D6E"/>
    <w:rsid w:val="104C1069"/>
    <w:rsid w:val="10513C3F"/>
    <w:rsid w:val="10541F36"/>
    <w:rsid w:val="105D2D1E"/>
    <w:rsid w:val="10623D8F"/>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C02E80"/>
    <w:rsid w:val="10C121EA"/>
    <w:rsid w:val="10C2285B"/>
    <w:rsid w:val="10C54276"/>
    <w:rsid w:val="10D27169"/>
    <w:rsid w:val="10D309E2"/>
    <w:rsid w:val="10D621B1"/>
    <w:rsid w:val="10D81E5C"/>
    <w:rsid w:val="10DA39AB"/>
    <w:rsid w:val="10DE746C"/>
    <w:rsid w:val="10EB7A42"/>
    <w:rsid w:val="10F16967"/>
    <w:rsid w:val="10F21B48"/>
    <w:rsid w:val="10F61CDD"/>
    <w:rsid w:val="10F91FDE"/>
    <w:rsid w:val="10F941E9"/>
    <w:rsid w:val="11083015"/>
    <w:rsid w:val="110A357B"/>
    <w:rsid w:val="110D2E2E"/>
    <w:rsid w:val="1113498F"/>
    <w:rsid w:val="11145DE6"/>
    <w:rsid w:val="111A2147"/>
    <w:rsid w:val="112252CB"/>
    <w:rsid w:val="11360EF9"/>
    <w:rsid w:val="113641BB"/>
    <w:rsid w:val="113B0B58"/>
    <w:rsid w:val="113B4E2A"/>
    <w:rsid w:val="113D4F12"/>
    <w:rsid w:val="113D775B"/>
    <w:rsid w:val="114003CE"/>
    <w:rsid w:val="11410876"/>
    <w:rsid w:val="114608E7"/>
    <w:rsid w:val="114F3D65"/>
    <w:rsid w:val="115347BC"/>
    <w:rsid w:val="11545887"/>
    <w:rsid w:val="11597C64"/>
    <w:rsid w:val="116228E3"/>
    <w:rsid w:val="11631325"/>
    <w:rsid w:val="116345A4"/>
    <w:rsid w:val="11667833"/>
    <w:rsid w:val="11687433"/>
    <w:rsid w:val="1178450A"/>
    <w:rsid w:val="117B53DF"/>
    <w:rsid w:val="117B71D3"/>
    <w:rsid w:val="11845F00"/>
    <w:rsid w:val="11885DD3"/>
    <w:rsid w:val="118A58E4"/>
    <w:rsid w:val="118F0DB3"/>
    <w:rsid w:val="11916F88"/>
    <w:rsid w:val="11A51BB6"/>
    <w:rsid w:val="11AC6860"/>
    <w:rsid w:val="11B62D0B"/>
    <w:rsid w:val="11BE6E3E"/>
    <w:rsid w:val="11C52A21"/>
    <w:rsid w:val="11C75474"/>
    <w:rsid w:val="11D26FDB"/>
    <w:rsid w:val="11D435B9"/>
    <w:rsid w:val="11D8409F"/>
    <w:rsid w:val="11D95083"/>
    <w:rsid w:val="11DD2AAB"/>
    <w:rsid w:val="11DE26F2"/>
    <w:rsid w:val="11DF6987"/>
    <w:rsid w:val="11EA23C8"/>
    <w:rsid w:val="11EB5C95"/>
    <w:rsid w:val="11ED6242"/>
    <w:rsid w:val="11F61160"/>
    <w:rsid w:val="12010E7D"/>
    <w:rsid w:val="120506CD"/>
    <w:rsid w:val="12075A2C"/>
    <w:rsid w:val="120A0C4D"/>
    <w:rsid w:val="120A38DA"/>
    <w:rsid w:val="12101A57"/>
    <w:rsid w:val="12193170"/>
    <w:rsid w:val="12193813"/>
    <w:rsid w:val="121D6AE3"/>
    <w:rsid w:val="121F75CC"/>
    <w:rsid w:val="12271CB0"/>
    <w:rsid w:val="122C1A12"/>
    <w:rsid w:val="1232130B"/>
    <w:rsid w:val="12395D63"/>
    <w:rsid w:val="12401AD9"/>
    <w:rsid w:val="12421E9D"/>
    <w:rsid w:val="1248421F"/>
    <w:rsid w:val="12571C4D"/>
    <w:rsid w:val="125B7063"/>
    <w:rsid w:val="125C09FF"/>
    <w:rsid w:val="12657F0C"/>
    <w:rsid w:val="126830F6"/>
    <w:rsid w:val="126B5207"/>
    <w:rsid w:val="126F57E1"/>
    <w:rsid w:val="12760E78"/>
    <w:rsid w:val="127673DB"/>
    <w:rsid w:val="127E0189"/>
    <w:rsid w:val="12810A1D"/>
    <w:rsid w:val="12854B81"/>
    <w:rsid w:val="12927837"/>
    <w:rsid w:val="12A30BAA"/>
    <w:rsid w:val="12A709D5"/>
    <w:rsid w:val="12A867C5"/>
    <w:rsid w:val="12B56515"/>
    <w:rsid w:val="12BE11B2"/>
    <w:rsid w:val="12BE1828"/>
    <w:rsid w:val="12C21464"/>
    <w:rsid w:val="12C40A29"/>
    <w:rsid w:val="12C42DA1"/>
    <w:rsid w:val="12C45CF0"/>
    <w:rsid w:val="12C948D2"/>
    <w:rsid w:val="12CB14EE"/>
    <w:rsid w:val="12CE6902"/>
    <w:rsid w:val="12D54B1A"/>
    <w:rsid w:val="12EE0F39"/>
    <w:rsid w:val="12EF155A"/>
    <w:rsid w:val="12EF53DF"/>
    <w:rsid w:val="12F17350"/>
    <w:rsid w:val="12F712FB"/>
    <w:rsid w:val="12FA0E2E"/>
    <w:rsid w:val="12FF7A62"/>
    <w:rsid w:val="13037A88"/>
    <w:rsid w:val="133844CA"/>
    <w:rsid w:val="1347596A"/>
    <w:rsid w:val="13477178"/>
    <w:rsid w:val="134B5A55"/>
    <w:rsid w:val="134C0AA1"/>
    <w:rsid w:val="13521DE4"/>
    <w:rsid w:val="136041BC"/>
    <w:rsid w:val="1365358D"/>
    <w:rsid w:val="136F4FE6"/>
    <w:rsid w:val="13713F6F"/>
    <w:rsid w:val="13762A14"/>
    <w:rsid w:val="13790756"/>
    <w:rsid w:val="137B6EE7"/>
    <w:rsid w:val="137E2E27"/>
    <w:rsid w:val="138C25C7"/>
    <w:rsid w:val="138E741D"/>
    <w:rsid w:val="1390357D"/>
    <w:rsid w:val="139670E5"/>
    <w:rsid w:val="13970D93"/>
    <w:rsid w:val="139F1C24"/>
    <w:rsid w:val="13A023E7"/>
    <w:rsid w:val="13A04270"/>
    <w:rsid w:val="13A86C77"/>
    <w:rsid w:val="13A90344"/>
    <w:rsid w:val="13A9454D"/>
    <w:rsid w:val="13B35BBD"/>
    <w:rsid w:val="13B40099"/>
    <w:rsid w:val="13BF3D28"/>
    <w:rsid w:val="13C32466"/>
    <w:rsid w:val="13C77F07"/>
    <w:rsid w:val="13CE4E2F"/>
    <w:rsid w:val="13CF48B4"/>
    <w:rsid w:val="13E45E4B"/>
    <w:rsid w:val="13E66F15"/>
    <w:rsid w:val="13F57229"/>
    <w:rsid w:val="13F60043"/>
    <w:rsid w:val="13F63AC9"/>
    <w:rsid w:val="13FF4761"/>
    <w:rsid w:val="1401651E"/>
    <w:rsid w:val="14065625"/>
    <w:rsid w:val="14127CF3"/>
    <w:rsid w:val="1416357F"/>
    <w:rsid w:val="14175C6D"/>
    <w:rsid w:val="14182B9E"/>
    <w:rsid w:val="141A193D"/>
    <w:rsid w:val="14211963"/>
    <w:rsid w:val="142160CA"/>
    <w:rsid w:val="142951DD"/>
    <w:rsid w:val="142E4E6B"/>
    <w:rsid w:val="14332094"/>
    <w:rsid w:val="143B554F"/>
    <w:rsid w:val="144128ED"/>
    <w:rsid w:val="144D721A"/>
    <w:rsid w:val="14504C78"/>
    <w:rsid w:val="14552700"/>
    <w:rsid w:val="1455301F"/>
    <w:rsid w:val="145E0ED6"/>
    <w:rsid w:val="145F4E9E"/>
    <w:rsid w:val="1468041E"/>
    <w:rsid w:val="146A5814"/>
    <w:rsid w:val="146D4E79"/>
    <w:rsid w:val="1479121F"/>
    <w:rsid w:val="147C1504"/>
    <w:rsid w:val="148112AD"/>
    <w:rsid w:val="14933736"/>
    <w:rsid w:val="149D19D1"/>
    <w:rsid w:val="14AD2447"/>
    <w:rsid w:val="14BD0C90"/>
    <w:rsid w:val="14BD7435"/>
    <w:rsid w:val="14C2089E"/>
    <w:rsid w:val="14D41B03"/>
    <w:rsid w:val="14D97120"/>
    <w:rsid w:val="14EC7262"/>
    <w:rsid w:val="14F50637"/>
    <w:rsid w:val="14F56962"/>
    <w:rsid w:val="14FD3DC3"/>
    <w:rsid w:val="15052F44"/>
    <w:rsid w:val="152446F6"/>
    <w:rsid w:val="15274A34"/>
    <w:rsid w:val="152C74BF"/>
    <w:rsid w:val="152E54C4"/>
    <w:rsid w:val="1535555F"/>
    <w:rsid w:val="15382813"/>
    <w:rsid w:val="154B27A9"/>
    <w:rsid w:val="154B6CF6"/>
    <w:rsid w:val="15516306"/>
    <w:rsid w:val="155B06BC"/>
    <w:rsid w:val="155B6FCC"/>
    <w:rsid w:val="15620F8B"/>
    <w:rsid w:val="156514F3"/>
    <w:rsid w:val="15707694"/>
    <w:rsid w:val="157477F0"/>
    <w:rsid w:val="157F4B83"/>
    <w:rsid w:val="158230BB"/>
    <w:rsid w:val="15864057"/>
    <w:rsid w:val="158A2F64"/>
    <w:rsid w:val="158C53F6"/>
    <w:rsid w:val="15946EC2"/>
    <w:rsid w:val="1594709F"/>
    <w:rsid w:val="15992987"/>
    <w:rsid w:val="159B1410"/>
    <w:rsid w:val="159D2E6C"/>
    <w:rsid w:val="15A625C0"/>
    <w:rsid w:val="15A70541"/>
    <w:rsid w:val="15A7643A"/>
    <w:rsid w:val="15A928DF"/>
    <w:rsid w:val="15AD4348"/>
    <w:rsid w:val="15AD7612"/>
    <w:rsid w:val="15B96153"/>
    <w:rsid w:val="15BC619F"/>
    <w:rsid w:val="15BF618A"/>
    <w:rsid w:val="15C40EFF"/>
    <w:rsid w:val="15CA097E"/>
    <w:rsid w:val="15D92955"/>
    <w:rsid w:val="15DA4185"/>
    <w:rsid w:val="15F5535B"/>
    <w:rsid w:val="15F569FA"/>
    <w:rsid w:val="15F656C7"/>
    <w:rsid w:val="15F85F00"/>
    <w:rsid w:val="15F969EC"/>
    <w:rsid w:val="15FD4894"/>
    <w:rsid w:val="16005D04"/>
    <w:rsid w:val="1607152F"/>
    <w:rsid w:val="160D7883"/>
    <w:rsid w:val="160E7A4D"/>
    <w:rsid w:val="16104DB0"/>
    <w:rsid w:val="1613433D"/>
    <w:rsid w:val="16200AF2"/>
    <w:rsid w:val="162E270B"/>
    <w:rsid w:val="162E2ADD"/>
    <w:rsid w:val="16313AA6"/>
    <w:rsid w:val="163267A4"/>
    <w:rsid w:val="163C0B35"/>
    <w:rsid w:val="16405266"/>
    <w:rsid w:val="164561DB"/>
    <w:rsid w:val="1651617C"/>
    <w:rsid w:val="16672683"/>
    <w:rsid w:val="166852CC"/>
    <w:rsid w:val="16696EE3"/>
    <w:rsid w:val="16713663"/>
    <w:rsid w:val="167518D2"/>
    <w:rsid w:val="168864E9"/>
    <w:rsid w:val="16907088"/>
    <w:rsid w:val="1697702E"/>
    <w:rsid w:val="169A4327"/>
    <w:rsid w:val="169D4FCC"/>
    <w:rsid w:val="16A26D59"/>
    <w:rsid w:val="16A31912"/>
    <w:rsid w:val="16A52825"/>
    <w:rsid w:val="16A60389"/>
    <w:rsid w:val="16AC66DD"/>
    <w:rsid w:val="16AD326E"/>
    <w:rsid w:val="16B06BAD"/>
    <w:rsid w:val="16B17712"/>
    <w:rsid w:val="16B95CF7"/>
    <w:rsid w:val="16C42B77"/>
    <w:rsid w:val="16C6776D"/>
    <w:rsid w:val="16D55B33"/>
    <w:rsid w:val="16D74218"/>
    <w:rsid w:val="16DD2E8B"/>
    <w:rsid w:val="16E376E7"/>
    <w:rsid w:val="16E40C30"/>
    <w:rsid w:val="16E72981"/>
    <w:rsid w:val="16EB66D9"/>
    <w:rsid w:val="16EE35CD"/>
    <w:rsid w:val="16F47BF5"/>
    <w:rsid w:val="16F500A9"/>
    <w:rsid w:val="16F872C3"/>
    <w:rsid w:val="16FA06E3"/>
    <w:rsid w:val="170167F2"/>
    <w:rsid w:val="17035AAC"/>
    <w:rsid w:val="17054499"/>
    <w:rsid w:val="170B0BD9"/>
    <w:rsid w:val="170D5EDA"/>
    <w:rsid w:val="17182913"/>
    <w:rsid w:val="17197EC3"/>
    <w:rsid w:val="171E2D1A"/>
    <w:rsid w:val="172E1BBE"/>
    <w:rsid w:val="173A6824"/>
    <w:rsid w:val="173B1FA1"/>
    <w:rsid w:val="173C594E"/>
    <w:rsid w:val="17503F57"/>
    <w:rsid w:val="17505DD6"/>
    <w:rsid w:val="17586CB0"/>
    <w:rsid w:val="17596CA9"/>
    <w:rsid w:val="17600681"/>
    <w:rsid w:val="17665D9F"/>
    <w:rsid w:val="17696EA4"/>
    <w:rsid w:val="17795030"/>
    <w:rsid w:val="177B0627"/>
    <w:rsid w:val="177D3C16"/>
    <w:rsid w:val="178501CB"/>
    <w:rsid w:val="178A042D"/>
    <w:rsid w:val="178A1F82"/>
    <w:rsid w:val="17920EA7"/>
    <w:rsid w:val="1797450B"/>
    <w:rsid w:val="17A644BF"/>
    <w:rsid w:val="17A92F07"/>
    <w:rsid w:val="17B0268E"/>
    <w:rsid w:val="17B23E0F"/>
    <w:rsid w:val="17B31B32"/>
    <w:rsid w:val="17B80549"/>
    <w:rsid w:val="17C063A0"/>
    <w:rsid w:val="17C16366"/>
    <w:rsid w:val="17C21DD8"/>
    <w:rsid w:val="17C76A67"/>
    <w:rsid w:val="17CC38C7"/>
    <w:rsid w:val="17DA0F7A"/>
    <w:rsid w:val="17DC2D7F"/>
    <w:rsid w:val="17E95276"/>
    <w:rsid w:val="17EA38A1"/>
    <w:rsid w:val="17EB77A3"/>
    <w:rsid w:val="17EC5E41"/>
    <w:rsid w:val="1806537C"/>
    <w:rsid w:val="18066C18"/>
    <w:rsid w:val="181C2683"/>
    <w:rsid w:val="181E4167"/>
    <w:rsid w:val="18341D76"/>
    <w:rsid w:val="18351C27"/>
    <w:rsid w:val="18425D51"/>
    <w:rsid w:val="18553A22"/>
    <w:rsid w:val="18607956"/>
    <w:rsid w:val="186E420E"/>
    <w:rsid w:val="187A14AA"/>
    <w:rsid w:val="187B7B4F"/>
    <w:rsid w:val="1887188F"/>
    <w:rsid w:val="18935E66"/>
    <w:rsid w:val="18A35548"/>
    <w:rsid w:val="18A63203"/>
    <w:rsid w:val="18A77689"/>
    <w:rsid w:val="18A816B2"/>
    <w:rsid w:val="18AE5635"/>
    <w:rsid w:val="18B25B64"/>
    <w:rsid w:val="18B8431F"/>
    <w:rsid w:val="18B90C48"/>
    <w:rsid w:val="18BC4ADF"/>
    <w:rsid w:val="18BD1521"/>
    <w:rsid w:val="18BD2E66"/>
    <w:rsid w:val="18BE7EAB"/>
    <w:rsid w:val="18CF2450"/>
    <w:rsid w:val="18CF5822"/>
    <w:rsid w:val="18DA12E6"/>
    <w:rsid w:val="18E62F4B"/>
    <w:rsid w:val="18E85386"/>
    <w:rsid w:val="18FC503B"/>
    <w:rsid w:val="19027C40"/>
    <w:rsid w:val="190E3326"/>
    <w:rsid w:val="190E3538"/>
    <w:rsid w:val="19164D1E"/>
    <w:rsid w:val="192D514C"/>
    <w:rsid w:val="193544CD"/>
    <w:rsid w:val="19443AA2"/>
    <w:rsid w:val="1945355B"/>
    <w:rsid w:val="194817FC"/>
    <w:rsid w:val="194A0D45"/>
    <w:rsid w:val="195159CB"/>
    <w:rsid w:val="195961D5"/>
    <w:rsid w:val="195C14E8"/>
    <w:rsid w:val="196515C3"/>
    <w:rsid w:val="197859DA"/>
    <w:rsid w:val="1980769C"/>
    <w:rsid w:val="19884F66"/>
    <w:rsid w:val="19917CFC"/>
    <w:rsid w:val="1997576B"/>
    <w:rsid w:val="1998697F"/>
    <w:rsid w:val="199A20B4"/>
    <w:rsid w:val="19A71B82"/>
    <w:rsid w:val="19B84C88"/>
    <w:rsid w:val="19C6694E"/>
    <w:rsid w:val="19D11E61"/>
    <w:rsid w:val="19D5618C"/>
    <w:rsid w:val="19D805CE"/>
    <w:rsid w:val="19E22401"/>
    <w:rsid w:val="19E23808"/>
    <w:rsid w:val="19F44B16"/>
    <w:rsid w:val="1A00532F"/>
    <w:rsid w:val="1A040FBD"/>
    <w:rsid w:val="1A067DCA"/>
    <w:rsid w:val="1A102A1C"/>
    <w:rsid w:val="1A13214F"/>
    <w:rsid w:val="1A1470CD"/>
    <w:rsid w:val="1A167154"/>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DE0868"/>
    <w:rsid w:val="1AF7489C"/>
    <w:rsid w:val="1AFA3523"/>
    <w:rsid w:val="1AFD3AEA"/>
    <w:rsid w:val="1B05238D"/>
    <w:rsid w:val="1B13587B"/>
    <w:rsid w:val="1B1D44BA"/>
    <w:rsid w:val="1B2C07D2"/>
    <w:rsid w:val="1B2C5EE0"/>
    <w:rsid w:val="1B3604D3"/>
    <w:rsid w:val="1B364D11"/>
    <w:rsid w:val="1B3865C6"/>
    <w:rsid w:val="1B3E5EDE"/>
    <w:rsid w:val="1B433153"/>
    <w:rsid w:val="1B467529"/>
    <w:rsid w:val="1B4706CB"/>
    <w:rsid w:val="1B4B00CA"/>
    <w:rsid w:val="1B566C78"/>
    <w:rsid w:val="1B5F1247"/>
    <w:rsid w:val="1B6307EA"/>
    <w:rsid w:val="1B79696C"/>
    <w:rsid w:val="1B7E1824"/>
    <w:rsid w:val="1B825166"/>
    <w:rsid w:val="1B890C23"/>
    <w:rsid w:val="1B9411FC"/>
    <w:rsid w:val="1B9D6CE8"/>
    <w:rsid w:val="1BA866D1"/>
    <w:rsid w:val="1BBB422B"/>
    <w:rsid w:val="1BC600B5"/>
    <w:rsid w:val="1BCD55F8"/>
    <w:rsid w:val="1BE011AE"/>
    <w:rsid w:val="1BE30F90"/>
    <w:rsid w:val="1BE31093"/>
    <w:rsid w:val="1BE956C8"/>
    <w:rsid w:val="1C022294"/>
    <w:rsid w:val="1C0B35D4"/>
    <w:rsid w:val="1C1242AF"/>
    <w:rsid w:val="1C12573D"/>
    <w:rsid w:val="1C1D1EE2"/>
    <w:rsid w:val="1C234861"/>
    <w:rsid w:val="1C2E319B"/>
    <w:rsid w:val="1C3477C5"/>
    <w:rsid w:val="1C471C9C"/>
    <w:rsid w:val="1C4F6563"/>
    <w:rsid w:val="1C545F3D"/>
    <w:rsid w:val="1C556488"/>
    <w:rsid w:val="1C563FE3"/>
    <w:rsid w:val="1C5A182A"/>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2FB6"/>
    <w:rsid w:val="1CB21A29"/>
    <w:rsid w:val="1CCB32EE"/>
    <w:rsid w:val="1CD23361"/>
    <w:rsid w:val="1CD35882"/>
    <w:rsid w:val="1CE302F7"/>
    <w:rsid w:val="1CEC4F96"/>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4B5A"/>
    <w:rsid w:val="1D584348"/>
    <w:rsid w:val="1D597DDF"/>
    <w:rsid w:val="1D5D209F"/>
    <w:rsid w:val="1D6D4785"/>
    <w:rsid w:val="1D6E27CD"/>
    <w:rsid w:val="1D767ADA"/>
    <w:rsid w:val="1D7A0D45"/>
    <w:rsid w:val="1D845021"/>
    <w:rsid w:val="1D861B2D"/>
    <w:rsid w:val="1D896FB3"/>
    <w:rsid w:val="1D91741D"/>
    <w:rsid w:val="1D9318C5"/>
    <w:rsid w:val="1D941B55"/>
    <w:rsid w:val="1DAB7998"/>
    <w:rsid w:val="1DB01072"/>
    <w:rsid w:val="1DB2076E"/>
    <w:rsid w:val="1DB43F2E"/>
    <w:rsid w:val="1DB745E9"/>
    <w:rsid w:val="1DBA2DC2"/>
    <w:rsid w:val="1DBE6DCD"/>
    <w:rsid w:val="1DC2628A"/>
    <w:rsid w:val="1DCF57CE"/>
    <w:rsid w:val="1DD11EB5"/>
    <w:rsid w:val="1DD246EC"/>
    <w:rsid w:val="1DD63079"/>
    <w:rsid w:val="1DD859F5"/>
    <w:rsid w:val="1DDA6EEA"/>
    <w:rsid w:val="1DDD63A7"/>
    <w:rsid w:val="1DE56ABE"/>
    <w:rsid w:val="1DED63F7"/>
    <w:rsid w:val="1DFC4DF9"/>
    <w:rsid w:val="1E0435A0"/>
    <w:rsid w:val="1E110D2A"/>
    <w:rsid w:val="1E1247A2"/>
    <w:rsid w:val="1E155062"/>
    <w:rsid w:val="1E193E9C"/>
    <w:rsid w:val="1E1B38E9"/>
    <w:rsid w:val="1E1B7186"/>
    <w:rsid w:val="1E303EF3"/>
    <w:rsid w:val="1E3F6D05"/>
    <w:rsid w:val="1E494B8A"/>
    <w:rsid w:val="1E4F0222"/>
    <w:rsid w:val="1E5C2AF3"/>
    <w:rsid w:val="1E795C41"/>
    <w:rsid w:val="1E7E640D"/>
    <w:rsid w:val="1E7F3A72"/>
    <w:rsid w:val="1E8064D3"/>
    <w:rsid w:val="1E861E21"/>
    <w:rsid w:val="1EA72270"/>
    <w:rsid w:val="1EB64FA8"/>
    <w:rsid w:val="1EBD6E42"/>
    <w:rsid w:val="1EC25D1C"/>
    <w:rsid w:val="1EC74AB4"/>
    <w:rsid w:val="1EC87ABC"/>
    <w:rsid w:val="1ED242FC"/>
    <w:rsid w:val="1ED56C03"/>
    <w:rsid w:val="1EDA0174"/>
    <w:rsid w:val="1EDB3888"/>
    <w:rsid w:val="1EE05F54"/>
    <w:rsid w:val="1EE332A7"/>
    <w:rsid w:val="1EF579A0"/>
    <w:rsid w:val="1F05532C"/>
    <w:rsid w:val="1F095121"/>
    <w:rsid w:val="1F0C3604"/>
    <w:rsid w:val="1F0D0383"/>
    <w:rsid w:val="1F0F4C7A"/>
    <w:rsid w:val="1F1527EE"/>
    <w:rsid w:val="1F20034A"/>
    <w:rsid w:val="1F2215D9"/>
    <w:rsid w:val="1F251ABC"/>
    <w:rsid w:val="1F290391"/>
    <w:rsid w:val="1F2A2D10"/>
    <w:rsid w:val="1F370102"/>
    <w:rsid w:val="1F3F0073"/>
    <w:rsid w:val="1F43546C"/>
    <w:rsid w:val="1F48506F"/>
    <w:rsid w:val="1F4B10C3"/>
    <w:rsid w:val="1F5C7F87"/>
    <w:rsid w:val="1F6C1D79"/>
    <w:rsid w:val="1F792E9A"/>
    <w:rsid w:val="1F7B67F6"/>
    <w:rsid w:val="1F7C518B"/>
    <w:rsid w:val="1F881F59"/>
    <w:rsid w:val="1F90152E"/>
    <w:rsid w:val="1F977565"/>
    <w:rsid w:val="1F9B644E"/>
    <w:rsid w:val="1FA429B4"/>
    <w:rsid w:val="1FB34801"/>
    <w:rsid w:val="1FB75185"/>
    <w:rsid w:val="1FB97163"/>
    <w:rsid w:val="1FBD0EE6"/>
    <w:rsid w:val="1FC10346"/>
    <w:rsid w:val="1FC16504"/>
    <w:rsid w:val="1FDB745E"/>
    <w:rsid w:val="1FDD028C"/>
    <w:rsid w:val="1FF955B0"/>
    <w:rsid w:val="1FFA3EAB"/>
    <w:rsid w:val="1FFB3FF4"/>
    <w:rsid w:val="20176E76"/>
    <w:rsid w:val="201C2D60"/>
    <w:rsid w:val="20270162"/>
    <w:rsid w:val="20317681"/>
    <w:rsid w:val="203F0CD6"/>
    <w:rsid w:val="204C6AB7"/>
    <w:rsid w:val="20655E4F"/>
    <w:rsid w:val="207308C3"/>
    <w:rsid w:val="207411D3"/>
    <w:rsid w:val="20743131"/>
    <w:rsid w:val="207536DF"/>
    <w:rsid w:val="20783BF9"/>
    <w:rsid w:val="20786435"/>
    <w:rsid w:val="20811113"/>
    <w:rsid w:val="20874766"/>
    <w:rsid w:val="2088281D"/>
    <w:rsid w:val="2088475A"/>
    <w:rsid w:val="20917F9C"/>
    <w:rsid w:val="2094661E"/>
    <w:rsid w:val="20951ED4"/>
    <w:rsid w:val="20962536"/>
    <w:rsid w:val="20AF5726"/>
    <w:rsid w:val="20B50E80"/>
    <w:rsid w:val="20B71F63"/>
    <w:rsid w:val="20B7483F"/>
    <w:rsid w:val="20BD02A3"/>
    <w:rsid w:val="20BE1841"/>
    <w:rsid w:val="20D078F3"/>
    <w:rsid w:val="20D200AD"/>
    <w:rsid w:val="20D95B71"/>
    <w:rsid w:val="20DA60A5"/>
    <w:rsid w:val="20DB223A"/>
    <w:rsid w:val="20E51C80"/>
    <w:rsid w:val="20E61367"/>
    <w:rsid w:val="20E64474"/>
    <w:rsid w:val="20EC58CB"/>
    <w:rsid w:val="20F17304"/>
    <w:rsid w:val="21014223"/>
    <w:rsid w:val="21200021"/>
    <w:rsid w:val="21257F04"/>
    <w:rsid w:val="21291A31"/>
    <w:rsid w:val="21353F50"/>
    <w:rsid w:val="2138052E"/>
    <w:rsid w:val="213C3CC5"/>
    <w:rsid w:val="214776EA"/>
    <w:rsid w:val="21522E38"/>
    <w:rsid w:val="2159046C"/>
    <w:rsid w:val="21592762"/>
    <w:rsid w:val="215F3A68"/>
    <w:rsid w:val="21611A31"/>
    <w:rsid w:val="21635586"/>
    <w:rsid w:val="21760888"/>
    <w:rsid w:val="217B17E2"/>
    <w:rsid w:val="217E71E7"/>
    <w:rsid w:val="218810BD"/>
    <w:rsid w:val="218D61A9"/>
    <w:rsid w:val="2190117D"/>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2539C"/>
    <w:rsid w:val="21F65A58"/>
    <w:rsid w:val="21FB61D0"/>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D42BA"/>
    <w:rsid w:val="227078B0"/>
    <w:rsid w:val="2271187B"/>
    <w:rsid w:val="22833161"/>
    <w:rsid w:val="228338C8"/>
    <w:rsid w:val="22840DDA"/>
    <w:rsid w:val="22876A0D"/>
    <w:rsid w:val="229676FF"/>
    <w:rsid w:val="22A11695"/>
    <w:rsid w:val="22A63B38"/>
    <w:rsid w:val="22A73490"/>
    <w:rsid w:val="22A8489A"/>
    <w:rsid w:val="22AA7376"/>
    <w:rsid w:val="22AB3B60"/>
    <w:rsid w:val="22AF11A1"/>
    <w:rsid w:val="22B22D1F"/>
    <w:rsid w:val="22B33D99"/>
    <w:rsid w:val="22B6047A"/>
    <w:rsid w:val="22BB4A47"/>
    <w:rsid w:val="22BC2773"/>
    <w:rsid w:val="22BE29D6"/>
    <w:rsid w:val="22C27BE8"/>
    <w:rsid w:val="22C4003E"/>
    <w:rsid w:val="22D02654"/>
    <w:rsid w:val="22D10E4B"/>
    <w:rsid w:val="22D90210"/>
    <w:rsid w:val="22D912F9"/>
    <w:rsid w:val="22E1284D"/>
    <w:rsid w:val="22E73006"/>
    <w:rsid w:val="22EB3773"/>
    <w:rsid w:val="22EE13BE"/>
    <w:rsid w:val="22F31E85"/>
    <w:rsid w:val="22F71A54"/>
    <w:rsid w:val="22F74CC6"/>
    <w:rsid w:val="22FB2321"/>
    <w:rsid w:val="22FC1E71"/>
    <w:rsid w:val="22FF6AA7"/>
    <w:rsid w:val="2306325F"/>
    <w:rsid w:val="230749DA"/>
    <w:rsid w:val="230753E2"/>
    <w:rsid w:val="230F5270"/>
    <w:rsid w:val="2311101C"/>
    <w:rsid w:val="231869B1"/>
    <w:rsid w:val="2319089C"/>
    <w:rsid w:val="231B2491"/>
    <w:rsid w:val="232515D0"/>
    <w:rsid w:val="232F45E5"/>
    <w:rsid w:val="23340B9D"/>
    <w:rsid w:val="23382F5D"/>
    <w:rsid w:val="233857DC"/>
    <w:rsid w:val="233E2231"/>
    <w:rsid w:val="23435461"/>
    <w:rsid w:val="23443C8F"/>
    <w:rsid w:val="23561548"/>
    <w:rsid w:val="23561CD1"/>
    <w:rsid w:val="23564902"/>
    <w:rsid w:val="235E47B6"/>
    <w:rsid w:val="23644FB5"/>
    <w:rsid w:val="23646298"/>
    <w:rsid w:val="236B32CC"/>
    <w:rsid w:val="2372506B"/>
    <w:rsid w:val="2376691B"/>
    <w:rsid w:val="2378146C"/>
    <w:rsid w:val="238D2D50"/>
    <w:rsid w:val="238D66BE"/>
    <w:rsid w:val="239540DC"/>
    <w:rsid w:val="23965F67"/>
    <w:rsid w:val="23A00272"/>
    <w:rsid w:val="23A02531"/>
    <w:rsid w:val="23A11F4F"/>
    <w:rsid w:val="23B41225"/>
    <w:rsid w:val="23BA6237"/>
    <w:rsid w:val="23BC048E"/>
    <w:rsid w:val="23C9616F"/>
    <w:rsid w:val="23CC0919"/>
    <w:rsid w:val="23CE659F"/>
    <w:rsid w:val="23CF7FD3"/>
    <w:rsid w:val="23D4199E"/>
    <w:rsid w:val="23DC01C4"/>
    <w:rsid w:val="23DC60E2"/>
    <w:rsid w:val="23E17EC8"/>
    <w:rsid w:val="23E47406"/>
    <w:rsid w:val="23E91B93"/>
    <w:rsid w:val="23F6160A"/>
    <w:rsid w:val="23FB72B1"/>
    <w:rsid w:val="24026C92"/>
    <w:rsid w:val="24027DBA"/>
    <w:rsid w:val="240657B6"/>
    <w:rsid w:val="240B36D8"/>
    <w:rsid w:val="240C2CCA"/>
    <w:rsid w:val="240C553C"/>
    <w:rsid w:val="24323334"/>
    <w:rsid w:val="243336DA"/>
    <w:rsid w:val="24371728"/>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803C4B"/>
    <w:rsid w:val="24860612"/>
    <w:rsid w:val="24872D53"/>
    <w:rsid w:val="248E7D90"/>
    <w:rsid w:val="249321BF"/>
    <w:rsid w:val="249C0D83"/>
    <w:rsid w:val="24A033EE"/>
    <w:rsid w:val="24B51B12"/>
    <w:rsid w:val="24C434A5"/>
    <w:rsid w:val="24CA496C"/>
    <w:rsid w:val="24D21E22"/>
    <w:rsid w:val="24D35568"/>
    <w:rsid w:val="24D72C44"/>
    <w:rsid w:val="24DB51FA"/>
    <w:rsid w:val="24E954E0"/>
    <w:rsid w:val="24F37FEF"/>
    <w:rsid w:val="24F82FB3"/>
    <w:rsid w:val="2504405A"/>
    <w:rsid w:val="251809ED"/>
    <w:rsid w:val="25241C4A"/>
    <w:rsid w:val="25265A8E"/>
    <w:rsid w:val="252A5159"/>
    <w:rsid w:val="25364407"/>
    <w:rsid w:val="25380B4A"/>
    <w:rsid w:val="253C2F3D"/>
    <w:rsid w:val="253C65AF"/>
    <w:rsid w:val="25410D56"/>
    <w:rsid w:val="25452DE0"/>
    <w:rsid w:val="254D55BA"/>
    <w:rsid w:val="254F6D5C"/>
    <w:rsid w:val="25644E19"/>
    <w:rsid w:val="256F1EB3"/>
    <w:rsid w:val="25720D21"/>
    <w:rsid w:val="257B7A7B"/>
    <w:rsid w:val="257C63F7"/>
    <w:rsid w:val="257E458B"/>
    <w:rsid w:val="258426BC"/>
    <w:rsid w:val="25867F54"/>
    <w:rsid w:val="258B4AE4"/>
    <w:rsid w:val="258C3B89"/>
    <w:rsid w:val="258C6B00"/>
    <w:rsid w:val="259114ED"/>
    <w:rsid w:val="2593720A"/>
    <w:rsid w:val="25996F48"/>
    <w:rsid w:val="259A3CB2"/>
    <w:rsid w:val="259E4C39"/>
    <w:rsid w:val="259E5828"/>
    <w:rsid w:val="25A92B92"/>
    <w:rsid w:val="25AB0A3D"/>
    <w:rsid w:val="25AC370D"/>
    <w:rsid w:val="25B22B68"/>
    <w:rsid w:val="25B5218E"/>
    <w:rsid w:val="25C15D16"/>
    <w:rsid w:val="25C55B83"/>
    <w:rsid w:val="25CD5BF1"/>
    <w:rsid w:val="25CD62C3"/>
    <w:rsid w:val="25D31208"/>
    <w:rsid w:val="25DA65CA"/>
    <w:rsid w:val="25DB6649"/>
    <w:rsid w:val="25DD0809"/>
    <w:rsid w:val="25E27416"/>
    <w:rsid w:val="25E46656"/>
    <w:rsid w:val="25E47484"/>
    <w:rsid w:val="25E92FBE"/>
    <w:rsid w:val="25F17275"/>
    <w:rsid w:val="25F31E31"/>
    <w:rsid w:val="25F70EE4"/>
    <w:rsid w:val="25FC0B75"/>
    <w:rsid w:val="260139F3"/>
    <w:rsid w:val="260556D5"/>
    <w:rsid w:val="26080DD9"/>
    <w:rsid w:val="26082798"/>
    <w:rsid w:val="26095114"/>
    <w:rsid w:val="260E454E"/>
    <w:rsid w:val="261464EE"/>
    <w:rsid w:val="2616691B"/>
    <w:rsid w:val="26280E6C"/>
    <w:rsid w:val="262E05B0"/>
    <w:rsid w:val="26327A25"/>
    <w:rsid w:val="26372014"/>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33E5B"/>
    <w:rsid w:val="26E70CA8"/>
    <w:rsid w:val="26F17CAD"/>
    <w:rsid w:val="26F51567"/>
    <w:rsid w:val="26F54808"/>
    <w:rsid w:val="26FB5D95"/>
    <w:rsid w:val="26FC2F8C"/>
    <w:rsid w:val="27094F93"/>
    <w:rsid w:val="270E05C8"/>
    <w:rsid w:val="270E103D"/>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E0335"/>
    <w:rsid w:val="275D1356"/>
    <w:rsid w:val="275D4A89"/>
    <w:rsid w:val="27625310"/>
    <w:rsid w:val="27641213"/>
    <w:rsid w:val="277559D5"/>
    <w:rsid w:val="277A2EC6"/>
    <w:rsid w:val="27841ADD"/>
    <w:rsid w:val="278B7262"/>
    <w:rsid w:val="278E7D5F"/>
    <w:rsid w:val="279429E3"/>
    <w:rsid w:val="27966F4A"/>
    <w:rsid w:val="279E2E4E"/>
    <w:rsid w:val="27A74D7A"/>
    <w:rsid w:val="27A75735"/>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45576"/>
    <w:rsid w:val="27F51435"/>
    <w:rsid w:val="27FA5F82"/>
    <w:rsid w:val="28014303"/>
    <w:rsid w:val="280410A7"/>
    <w:rsid w:val="281713C1"/>
    <w:rsid w:val="28202089"/>
    <w:rsid w:val="28210C3B"/>
    <w:rsid w:val="283E3927"/>
    <w:rsid w:val="28432F7C"/>
    <w:rsid w:val="285065F4"/>
    <w:rsid w:val="28557C44"/>
    <w:rsid w:val="28564AD0"/>
    <w:rsid w:val="285E1540"/>
    <w:rsid w:val="28634EA7"/>
    <w:rsid w:val="2868554F"/>
    <w:rsid w:val="286A70A6"/>
    <w:rsid w:val="286D715D"/>
    <w:rsid w:val="28710251"/>
    <w:rsid w:val="287270BD"/>
    <w:rsid w:val="287508F6"/>
    <w:rsid w:val="28854507"/>
    <w:rsid w:val="288C7056"/>
    <w:rsid w:val="288F598A"/>
    <w:rsid w:val="289910F7"/>
    <w:rsid w:val="28A14F66"/>
    <w:rsid w:val="28A4234C"/>
    <w:rsid w:val="28A63531"/>
    <w:rsid w:val="28A773FC"/>
    <w:rsid w:val="28CA5B35"/>
    <w:rsid w:val="28D02425"/>
    <w:rsid w:val="28D527CA"/>
    <w:rsid w:val="28DB1A3D"/>
    <w:rsid w:val="28F133CC"/>
    <w:rsid w:val="28F729CE"/>
    <w:rsid w:val="28F934CA"/>
    <w:rsid w:val="28FA5F7F"/>
    <w:rsid w:val="29030450"/>
    <w:rsid w:val="29056F59"/>
    <w:rsid w:val="2907017C"/>
    <w:rsid w:val="291218C3"/>
    <w:rsid w:val="2912731C"/>
    <w:rsid w:val="29150A19"/>
    <w:rsid w:val="29157321"/>
    <w:rsid w:val="291F35AA"/>
    <w:rsid w:val="2925391D"/>
    <w:rsid w:val="292B0670"/>
    <w:rsid w:val="292E0A29"/>
    <w:rsid w:val="29325A72"/>
    <w:rsid w:val="29357E55"/>
    <w:rsid w:val="2938341E"/>
    <w:rsid w:val="293A6E92"/>
    <w:rsid w:val="29566904"/>
    <w:rsid w:val="29582224"/>
    <w:rsid w:val="29585835"/>
    <w:rsid w:val="296074D7"/>
    <w:rsid w:val="29712D8F"/>
    <w:rsid w:val="29736267"/>
    <w:rsid w:val="297B31D3"/>
    <w:rsid w:val="298103BD"/>
    <w:rsid w:val="298D4850"/>
    <w:rsid w:val="29966295"/>
    <w:rsid w:val="29971F57"/>
    <w:rsid w:val="299C7DCA"/>
    <w:rsid w:val="29A021A8"/>
    <w:rsid w:val="29A942FB"/>
    <w:rsid w:val="29B344DC"/>
    <w:rsid w:val="29B539E6"/>
    <w:rsid w:val="29BA1399"/>
    <w:rsid w:val="29BC2699"/>
    <w:rsid w:val="29C8428C"/>
    <w:rsid w:val="29D4298C"/>
    <w:rsid w:val="29DD7E33"/>
    <w:rsid w:val="29E31C9C"/>
    <w:rsid w:val="29E55C12"/>
    <w:rsid w:val="29E81D60"/>
    <w:rsid w:val="29F035C0"/>
    <w:rsid w:val="29F05E16"/>
    <w:rsid w:val="29F54832"/>
    <w:rsid w:val="2A043423"/>
    <w:rsid w:val="2A111075"/>
    <w:rsid w:val="2A160D87"/>
    <w:rsid w:val="2A307EBE"/>
    <w:rsid w:val="2A3E413F"/>
    <w:rsid w:val="2A430F4D"/>
    <w:rsid w:val="2A5303B9"/>
    <w:rsid w:val="2A534A67"/>
    <w:rsid w:val="2A5F67A3"/>
    <w:rsid w:val="2A6151C4"/>
    <w:rsid w:val="2A664C59"/>
    <w:rsid w:val="2A6B464E"/>
    <w:rsid w:val="2A772250"/>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F2967"/>
    <w:rsid w:val="2B5C1A7C"/>
    <w:rsid w:val="2B6525E9"/>
    <w:rsid w:val="2B6E19DB"/>
    <w:rsid w:val="2B756050"/>
    <w:rsid w:val="2B7C5660"/>
    <w:rsid w:val="2B8944AA"/>
    <w:rsid w:val="2B92679C"/>
    <w:rsid w:val="2B96506D"/>
    <w:rsid w:val="2B986BC6"/>
    <w:rsid w:val="2BA16669"/>
    <w:rsid w:val="2BAE20A5"/>
    <w:rsid w:val="2BAF2381"/>
    <w:rsid w:val="2BB1376A"/>
    <w:rsid w:val="2BBA7E05"/>
    <w:rsid w:val="2BBB17D5"/>
    <w:rsid w:val="2BC3413A"/>
    <w:rsid w:val="2BC45396"/>
    <w:rsid w:val="2BD540AD"/>
    <w:rsid w:val="2BF336C9"/>
    <w:rsid w:val="2BF33ED5"/>
    <w:rsid w:val="2BFB7405"/>
    <w:rsid w:val="2C006833"/>
    <w:rsid w:val="2C034F7B"/>
    <w:rsid w:val="2C040D89"/>
    <w:rsid w:val="2C0509D9"/>
    <w:rsid w:val="2C05481D"/>
    <w:rsid w:val="2C056AF9"/>
    <w:rsid w:val="2C220DB4"/>
    <w:rsid w:val="2C247FF1"/>
    <w:rsid w:val="2C3C0030"/>
    <w:rsid w:val="2C3F3887"/>
    <w:rsid w:val="2C45016F"/>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C16AFA"/>
    <w:rsid w:val="2CC95D10"/>
    <w:rsid w:val="2CCB5A72"/>
    <w:rsid w:val="2CD57684"/>
    <w:rsid w:val="2CD67A0B"/>
    <w:rsid w:val="2CD75666"/>
    <w:rsid w:val="2CD83FF1"/>
    <w:rsid w:val="2CDC6591"/>
    <w:rsid w:val="2CDE08F2"/>
    <w:rsid w:val="2CE03AB0"/>
    <w:rsid w:val="2CEB494F"/>
    <w:rsid w:val="2CEF53E3"/>
    <w:rsid w:val="2CF53A56"/>
    <w:rsid w:val="2CF649A9"/>
    <w:rsid w:val="2CFC27E4"/>
    <w:rsid w:val="2D0766E4"/>
    <w:rsid w:val="2D0B702A"/>
    <w:rsid w:val="2D107EBA"/>
    <w:rsid w:val="2D1B67A1"/>
    <w:rsid w:val="2D1F4BCA"/>
    <w:rsid w:val="2D221AAA"/>
    <w:rsid w:val="2D2651C9"/>
    <w:rsid w:val="2D3D74EA"/>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9E7E85"/>
    <w:rsid w:val="2DAC2EF4"/>
    <w:rsid w:val="2DAD4BCD"/>
    <w:rsid w:val="2DB453FF"/>
    <w:rsid w:val="2DBE4237"/>
    <w:rsid w:val="2DC0292D"/>
    <w:rsid w:val="2DCB10F0"/>
    <w:rsid w:val="2DCB38A1"/>
    <w:rsid w:val="2DD066E9"/>
    <w:rsid w:val="2DDC0ED4"/>
    <w:rsid w:val="2DE3054F"/>
    <w:rsid w:val="2DE7186E"/>
    <w:rsid w:val="2DF036FB"/>
    <w:rsid w:val="2DF21CB3"/>
    <w:rsid w:val="2DF81132"/>
    <w:rsid w:val="2DFD78B4"/>
    <w:rsid w:val="2DFE083B"/>
    <w:rsid w:val="2E0708FF"/>
    <w:rsid w:val="2E11457C"/>
    <w:rsid w:val="2E1643B9"/>
    <w:rsid w:val="2E184C0F"/>
    <w:rsid w:val="2E1F18AD"/>
    <w:rsid w:val="2E2643F1"/>
    <w:rsid w:val="2E28757C"/>
    <w:rsid w:val="2E2C723F"/>
    <w:rsid w:val="2E332EEF"/>
    <w:rsid w:val="2E3F6B8A"/>
    <w:rsid w:val="2E404169"/>
    <w:rsid w:val="2E406C31"/>
    <w:rsid w:val="2E467FE7"/>
    <w:rsid w:val="2E527715"/>
    <w:rsid w:val="2E530660"/>
    <w:rsid w:val="2E531152"/>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C576E"/>
    <w:rsid w:val="2EBD49E1"/>
    <w:rsid w:val="2EBF0ED1"/>
    <w:rsid w:val="2EC42186"/>
    <w:rsid w:val="2EC7495E"/>
    <w:rsid w:val="2EC776BB"/>
    <w:rsid w:val="2ECA39AD"/>
    <w:rsid w:val="2ECC0C07"/>
    <w:rsid w:val="2ED03009"/>
    <w:rsid w:val="2EF224CD"/>
    <w:rsid w:val="2EF67D61"/>
    <w:rsid w:val="2EFA2F2B"/>
    <w:rsid w:val="2F2E23A6"/>
    <w:rsid w:val="2F350F19"/>
    <w:rsid w:val="2F383567"/>
    <w:rsid w:val="2F3B1918"/>
    <w:rsid w:val="2F3B69E6"/>
    <w:rsid w:val="2F415DC8"/>
    <w:rsid w:val="2F514AAE"/>
    <w:rsid w:val="2F531FEB"/>
    <w:rsid w:val="2F5B5B3B"/>
    <w:rsid w:val="2F615468"/>
    <w:rsid w:val="2F655F0E"/>
    <w:rsid w:val="2F6B73F9"/>
    <w:rsid w:val="2F6D4FA6"/>
    <w:rsid w:val="2F743486"/>
    <w:rsid w:val="2F756E65"/>
    <w:rsid w:val="2F77354F"/>
    <w:rsid w:val="2F7A7069"/>
    <w:rsid w:val="2F7B2789"/>
    <w:rsid w:val="2F8001B6"/>
    <w:rsid w:val="2F897AA1"/>
    <w:rsid w:val="2F8D4D67"/>
    <w:rsid w:val="2F8E2F8D"/>
    <w:rsid w:val="2F9051B8"/>
    <w:rsid w:val="2F910893"/>
    <w:rsid w:val="2F9A69D2"/>
    <w:rsid w:val="2F9C6646"/>
    <w:rsid w:val="2F9D4AA3"/>
    <w:rsid w:val="2F9F094E"/>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205153"/>
    <w:rsid w:val="30253FAB"/>
    <w:rsid w:val="30270D6F"/>
    <w:rsid w:val="303B3B59"/>
    <w:rsid w:val="303C0C41"/>
    <w:rsid w:val="303D6437"/>
    <w:rsid w:val="30443F81"/>
    <w:rsid w:val="30532F8E"/>
    <w:rsid w:val="305566D8"/>
    <w:rsid w:val="305831D6"/>
    <w:rsid w:val="305A4537"/>
    <w:rsid w:val="305A5F2F"/>
    <w:rsid w:val="30632880"/>
    <w:rsid w:val="3070014A"/>
    <w:rsid w:val="307B4FFA"/>
    <w:rsid w:val="308136E0"/>
    <w:rsid w:val="3095375A"/>
    <w:rsid w:val="309B2688"/>
    <w:rsid w:val="30A86A79"/>
    <w:rsid w:val="30A90B96"/>
    <w:rsid w:val="30A91070"/>
    <w:rsid w:val="30B26464"/>
    <w:rsid w:val="30B86332"/>
    <w:rsid w:val="30C91D87"/>
    <w:rsid w:val="30D10B78"/>
    <w:rsid w:val="30D251E3"/>
    <w:rsid w:val="30D36EB7"/>
    <w:rsid w:val="30D45137"/>
    <w:rsid w:val="30D51A41"/>
    <w:rsid w:val="30E7233C"/>
    <w:rsid w:val="30F6101B"/>
    <w:rsid w:val="31076B28"/>
    <w:rsid w:val="31076EFA"/>
    <w:rsid w:val="310866BC"/>
    <w:rsid w:val="31154DED"/>
    <w:rsid w:val="31215B33"/>
    <w:rsid w:val="312A36B1"/>
    <w:rsid w:val="313A2CAC"/>
    <w:rsid w:val="313E6356"/>
    <w:rsid w:val="31460C29"/>
    <w:rsid w:val="314B3239"/>
    <w:rsid w:val="315757D1"/>
    <w:rsid w:val="315B21E9"/>
    <w:rsid w:val="315B5E62"/>
    <w:rsid w:val="31604DC0"/>
    <w:rsid w:val="31607973"/>
    <w:rsid w:val="3163108E"/>
    <w:rsid w:val="3167538F"/>
    <w:rsid w:val="317544CD"/>
    <w:rsid w:val="31765162"/>
    <w:rsid w:val="317A487D"/>
    <w:rsid w:val="31833BCE"/>
    <w:rsid w:val="318A1515"/>
    <w:rsid w:val="31944F6F"/>
    <w:rsid w:val="31963456"/>
    <w:rsid w:val="31A51052"/>
    <w:rsid w:val="31A77BCC"/>
    <w:rsid w:val="31A84B64"/>
    <w:rsid w:val="31B12D3C"/>
    <w:rsid w:val="31B2653B"/>
    <w:rsid w:val="31B266EC"/>
    <w:rsid w:val="31B45163"/>
    <w:rsid w:val="31B81D35"/>
    <w:rsid w:val="31C3729F"/>
    <w:rsid w:val="31CB617D"/>
    <w:rsid w:val="31CC0ECB"/>
    <w:rsid w:val="31DD2EC1"/>
    <w:rsid w:val="31DF1DB8"/>
    <w:rsid w:val="31F020DC"/>
    <w:rsid w:val="31F072F8"/>
    <w:rsid w:val="32061C7F"/>
    <w:rsid w:val="320A52D8"/>
    <w:rsid w:val="320D2005"/>
    <w:rsid w:val="32136025"/>
    <w:rsid w:val="32220D79"/>
    <w:rsid w:val="32252577"/>
    <w:rsid w:val="32294648"/>
    <w:rsid w:val="322F0831"/>
    <w:rsid w:val="3238009F"/>
    <w:rsid w:val="323F5519"/>
    <w:rsid w:val="32471CC6"/>
    <w:rsid w:val="324F0134"/>
    <w:rsid w:val="3250140A"/>
    <w:rsid w:val="32540593"/>
    <w:rsid w:val="32582CC3"/>
    <w:rsid w:val="327179A4"/>
    <w:rsid w:val="32775626"/>
    <w:rsid w:val="32835AB1"/>
    <w:rsid w:val="32883910"/>
    <w:rsid w:val="328A3A5F"/>
    <w:rsid w:val="328D7371"/>
    <w:rsid w:val="328E2231"/>
    <w:rsid w:val="329326B7"/>
    <w:rsid w:val="329426A2"/>
    <w:rsid w:val="329708DE"/>
    <w:rsid w:val="32AD1211"/>
    <w:rsid w:val="32E12F9A"/>
    <w:rsid w:val="32E87F66"/>
    <w:rsid w:val="32EC46FB"/>
    <w:rsid w:val="32FF12B8"/>
    <w:rsid w:val="330073AA"/>
    <w:rsid w:val="33020BF1"/>
    <w:rsid w:val="330710D7"/>
    <w:rsid w:val="331E3887"/>
    <w:rsid w:val="33224534"/>
    <w:rsid w:val="332742E9"/>
    <w:rsid w:val="332A0620"/>
    <w:rsid w:val="332A1AC1"/>
    <w:rsid w:val="332C71E1"/>
    <w:rsid w:val="332E1BC2"/>
    <w:rsid w:val="332F3B66"/>
    <w:rsid w:val="333B116B"/>
    <w:rsid w:val="333E2024"/>
    <w:rsid w:val="33427ABB"/>
    <w:rsid w:val="33616D4E"/>
    <w:rsid w:val="337E477E"/>
    <w:rsid w:val="33821BAB"/>
    <w:rsid w:val="338378EA"/>
    <w:rsid w:val="33885755"/>
    <w:rsid w:val="3395014E"/>
    <w:rsid w:val="339E18BC"/>
    <w:rsid w:val="33A32C9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D6C56"/>
    <w:rsid w:val="33EF44FC"/>
    <w:rsid w:val="33FE7E15"/>
    <w:rsid w:val="33FF1154"/>
    <w:rsid w:val="340074AF"/>
    <w:rsid w:val="340948E1"/>
    <w:rsid w:val="340D3904"/>
    <w:rsid w:val="341212B1"/>
    <w:rsid w:val="341321BE"/>
    <w:rsid w:val="34155C01"/>
    <w:rsid w:val="34293255"/>
    <w:rsid w:val="34314E1D"/>
    <w:rsid w:val="34374868"/>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440EB"/>
    <w:rsid w:val="348D33D3"/>
    <w:rsid w:val="3496737A"/>
    <w:rsid w:val="34A238C5"/>
    <w:rsid w:val="34AC0653"/>
    <w:rsid w:val="34AC2DE9"/>
    <w:rsid w:val="34B24855"/>
    <w:rsid w:val="34B55560"/>
    <w:rsid w:val="34B84D9B"/>
    <w:rsid w:val="34BE7103"/>
    <w:rsid w:val="34C9343D"/>
    <w:rsid w:val="34CE3369"/>
    <w:rsid w:val="34DC1C67"/>
    <w:rsid w:val="34E47162"/>
    <w:rsid w:val="34E664D6"/>
    <w:rsid w:val="34F64CDD"/>
    <w:rsid w:val="34FF095B"/>
    <w:rsid w:val="3500311A"/>
    <w:rsid w:val="350B76BF"/>
    <w:rsid w:val="350C5C16"/>
    <w:rsid w:val="351710F0"/>
    <w:rsid w:val="351F4B47"/>
    <w:rsid w:val="352E435E"/>
    <w:rsid w:val="3534069E"/>
    <w:rsid w:val="353807E2"/>
    <w:rsid w:val="353D45FA"/>
    <w:rsid w:val="353F0E06"/>
    <w:rsid w:val="35422CF2"/>
    <w:rsid w:val="35505013"/>
    <w:rsid w:val="35531CAD"/>
    <w:rsid w:val="356D51F7"/>
    <w:rsid w:val="357972DF"/>
    <w:rsid w:val="357D79D3"/>
    <w:rsid w:val="35804F9D"/>
    <w:rsid w:val="35843B49"/>
    <w:rsid w:val="35884385"/>
    <w:rsid w:val="35890016"/>
    <w:rsid w:val="358B0F26"/>
    <w:rsid w:val="35924A15"/>
    <w:rsid w:val="359753B1"/>
    <w:rsid w:val="359B1B48"/>
    <w:rsid w:val="35A25468"/>
    <w:rsid w:val="35AC56FE"/>
    <w:rsid w:val="35C3354B"/>
    <w:rsid w:val="35CB283C"/>
    <w:rsid w:val="35D02A2E"/>
    <w:rsid w:val="35DE592B"/>
    <w:rsid w:val="35DF2011"/>
    <w:rsid w:val="35E1012B"/>
    <w:rsid w:val="35E1505C"/>
    <w:rsid w:val="35E328B8"/>
    <w:rsid w:val="35E3701E"/>
    <w:rsid w:val="35E420DE"/>
    <w:rsid w:val="35E607CD"/>
    <w:rsid w:val="35EB34A9"/>
    <w:rsid w:val="35EC6F4A"/>
    <w:rsid w:val="35EE6A38"/>
    <w:rsid w:val="35F5734F"/>
    <w:rsid w:val="35F65884"/>
    <w:rsid w:val="35F715DC"/>
    <w:rsid w:val="36006046"/>
    <w:rsid w:val="36057267"/>
    <w:rsid w:val="362131A7"/>
    <w:rsid w:val="362E1546"/>
    <w:rsid w:val="36330CA5"/>
    <w:rsid w:val="364236D7"/>
    <w:rsid w:val="3654563C"/>
    <w:rsid w:val="365763B3"/>
    <w:rsid w:val="366F70DE"/>
    <w:rsid w:val="367C0A7E"/>
    <w:rsid w:val="36856B5A"/>
    <w:rsid w:val="36883C27"/>
    <w:rsid w:val="36950061"/>
    <w:rsid w:val="36953205"/>
    <w:rsid w:val="36A32443"/>
    <w:rsid w:val="36A61ADA"/>
    <w:rsid w:val="36AC504E"/>
    <w:rsid w:val="36B45F51"/>
    <w:rsid w:val="36B7013F"/>
    <w:rsid w:val="36D37FB9"/>
    <w:rsid w:val="36D40D9D"/>
    <w:rsid w:val="36D71D0D"/>
    <w:rsid w:val="36E17BD4"/>
    <w:rsid w:val="36E30071"/>
    <w:rsid w:val="36E31151"/>
    <w:rsid w:val="36E61D1E"/>
    <w:rsid w:val="36EF4947"/>
    <w:rsid w:val="36F76FAD"/>
    <w:rsid w:val="37060D5C"/>
    <w:rsid w:val="370F6D7D"/>
    <w:rsid w:val="3711176D"/>
    <w:rsid w:val="37113E21"/>
    <w:rsid w:val="37244D17"/>
    <w:rsid w:val="373F483B"/>
    <w:rsid w:val="37451D56"/>
    <w:rsid w:val="375C645A"/>
    <w:rsid w:val="37633810"/>
    <w:rsid w:val="37737FCD"/>
    <w:rsid w:val="377E253E"/>
    <w:rsid w:val="377E4EC2"/>
    <w:rsid w:val="37831AFE"/>
    <w:rsid w:val="37855CA5"/>
    <w:rsid w:val="379747E4"/>
    <w:rsid w:val="37A10A3C"/>
    <w:rsid w:val="37A32862"/>
    <w:rsid w:val="37A771F1"/>
    <w:rsid w:val="37AA1FED"/>
    <w:rsid w:val="37B033F0"/>
    <w:rsid w:val="37B25951"/>
    <w:rsid w:val="37B82D37"/>
    <w:rsid w:val="37BB1880"/>
    <w:rsid w:val="37BF7DD8"/>
    <w:rsid w:val="37CA6F5D"/>
    <w:rsid w:val="37CF39F4"/>
    <w:rsid w:val="37DF4E44"/>
    <w:rsid w:val="38093CF4"/>
    <w:rsid w:val="38132FDB"/>
    <w:rsid w:val="381523AC"/>
    <w:rsid w:val="3816611D"/>
    <w:rsid w:val="381A7833"/>
    <w:rsid w:val="381D6FCC"/>
    <w:rsid w:val="38255502"/>
    <w:rsid w:val="382563C3"/>
    <w:rsid w:val="382B10C6"/>
    <w:rsid w:val="384502C9"/>
    <w:rsid w:val="384757BF"/>
    <w:rsid w:val="384A568A"/>
    <w:rsid w:val="384C2E85"/>
    <w:rsid w:val="384D7A6B"/>
    <w:rsid w:val="38527F5E"/>
    <w:rsid w:val="38576EB1"/>
    <w:rsid w:val="385B78DA"/>
    <w:rsid w:val="385E7289"/>
    <w:rsid w:val="386B3647"/>
    <w:rsid w:val="386F64C6"/>
    <w:rsid w:val="38755246"/>
    <w:rsid w:val="38850F2D"/>
    <w:rsid w:val="388F47CD"/>
    <w:rsid w:val="3891497A"/>
    <w:rsid w:val="38934709"/>
    <w:rsid w:val="3899545E"/>
    <w:rsid w:val="389B63CB"/>
    <w:rsid w:val="389D36E7"/>
    <w:rsid w:val="38AD0AAC"/>
    <w:rsid w:val="38AF121A"/>
    <w:rsid w:val="38B10DA8"/>
    <w:rsid w:val="38B94B51"/>
    <w:rsid w:val="38B976FB"/>
    <w:rsid w:val="38BB5EDA"/>
    <w:rsid w:val="38C6779A"/>
    <w:rsid w:val="38DC2A26"/>
    <w:rsid w:val="38DC5040"/>
    <w:rsid w:val="38EA0958"/>
    <w:rsid w:val="38EA292A"/>
    <w:rsid w:val="38EB3140"/>
    <w:rsid w:val="38F71493"/>
    <w:rsid w:val="38FC00B3"/>
    <w:rsid w:val="38FC7F68"/>
    <w:rsid w:val="390150BD"/>
    <w:rsid w:val="39015BC8"/>
    <w:rsid w:val="39132EBE"/>
    <w:rsid w:val="39137015"/>
    <w:rsid w:val="3923223F"/>
    <w:rsid w:val="393F3649"/>
    <w:rsid w:val="39434B25"/>
    <w:rsid w:val="39442CC4"/>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1002C"/>
    <w:rsid w:val="39B75345"/>
    <w:rsid w:val="39BA1CF7"/>
    <w:rsid w:val="39BA2065"/>
    <w:rsid w:val="39C83126"/>
    <w:rsid w:val="39CD4753"/>
    <w:rsid w:val="39D037AF"/>
    <w:rsid w:val="39D466BD"/>
    <w:rsid w:val="39D7158B"/>
    <w:rsid w:val="39DC1B39"/>
    <w:rsid w:val="39E03897"/>
    <w:rsid w:val="39E125BA"/>
    <w:rsid w:val="39EE1B0B"/>
    <w:rsid w:val="39F17FFD"/>
    <w:rsid w:val="39FA1859"/>
    <w:rsid w:val="3A03384A"/>
    <w:rsid w:val="3A066160"/>
    <w:rsid w:val="3A0D48B1"/>
    <w:rsid w:val="3A1810FA"/>
    <w:rsid w:val="3A2441B7"/>
    <w:rsid w:val="3A274488"/>
    <w:rsid w:val="3A28048B"/>
    <w:rsid w:val="3A2C2111"/>
    <w:rsid w:val="3A336331"/>
    <w:rsid w:val="3A413457"/>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E2244"/>
    <w:rsid w:val="3A861E9F"/>
    <w:rsid w:val="3A897BA1"/>
    <w:rsid w:val="3A9038DA"/>
    <w:rsid w:val="3A936647"/>
    <w:rsid w:val="3A9E4B32"/>
    <w:rsid w:val="3A9F1B2C"/>
    <w:rsid w:val="3AA04C49"/>
    <w:rsid w:val="3AA54470"/>
    <w:rsid w:val="3AA913CF"/>
    <w:rsid w:val="3AB86069"/>
    <w:rsid w:val="3AC036CC"/>
    <w:rsid w:val="3AC205A6"/>
    <w:rsid w:val="3AC257A4"/>
    <w:rsid w:val="3AC334CD"/>
    <w:rsid w:val="3AD16134"/>
    <w:rsid w:val="3AD17EBD"/>
    <w:rsid w:val="3ADE382E"/>
    <w:rsid w:val="3AEA3CFC"/>
    <w:rsid w:val="3AF044A5"/>
    <w:rsid w:val="3AFC4CC9"/>
    <w:rsid w:val="3B00301D"/>
    <w:rsid w:val="3B1752EE"/>
    <w:rsid w:val="3B1C35AC"/>
    <w:rsid w:val="3B1F0CAE"/>
    <w:rsid w:val="3B22468C"/>
    <w:rsid w:val="3B292A67"/>
    <w:rsid w:val="3B3155AA"/>
    <w:rsid w:val="3B3E0B10"/>
    <w:rsid w:val="3B4F1508"/>
    <w:rsid w:val="3B580D61"/>
    <w:rsid w:val="3B696BF9"/>
    <w:rsid w:val="3B6F0DCA"/>
    <w:rsid w:val="3B754E06"/>
    <w:rsid w:val="3B7B2B0A"/>
    <w:rsid w:val="3B7C7B97"/>
    <w:rsid w:val="3B8372AE"/>
    <w:rsid w:val="3B914065"/>
    <w:rsid w:val="3B9F483C"/>
    <w:rsid w:val="3BB249F7"/>
    <w:rsid w:val="3BBE3122"/>
    <w:rsid w:val="3BC20515"/>
    <w:rsid w:val="3BC53C74"/>
    <w:rsid w:val="3BC62C0D"/>
    <w:rsid w:val="3BC772AB"/>
    <w:rsid w:val="3BC812C8"/>
    <w:rsid w:val="3BCD0624"/>
    <w:rsid w:val="3BD741DE"/>
    <w:rsid w:val="3BE7491F"/>
    <w:rsid w:val="3BE82033"/>
    <w:rsid w:val="3BEF3F98"/>
    <w:rsid w:val="3BF01125"/>
    <w:rsid w:val="3BF82655"/>
    <w:rsid w:val="3BF90B59"/>
    <w:rsid w:val="3C015D18"/>
    <w:rsid w:val="3C035D20"/>
    <w:rsid w:val="3C0C1C74"/>
    <w:rsid w:val="3C0C65F7"/>
    <w:rsid w:val="3C12184A"/>
    <w:rsid w:val="3C165216"/>
    <w:rsid w:val="3C20030B"/>
    <w:rsid w:val="3C220A63"/>
    <w:rsid w:val="3C257E8D"/>
    <w:rsid w:val="3C286FD8"/>
    <w:rsid w:val="3C326DEB"/>
    <w:rsid w:val="3C3C1378"/>
    <w:rsid w:val="3C497D33"/>
    <w:rsid w:val="3C5A342C"/>
    <w:rsid w:val="3C5C0867"/>
    <w:rsid w:val="3C656EED"/>
    <w:rsid w:val="3C685003"/>
    <w:rsid w:val="3C6D452D"/>
    <w:rsid w:val="3C6E7843"/>
    <w:rsid w:val="3C727A71"/>
    <w:rsid w:val="3C732FE2"/>
    <w:rsid w:val="3C786DE5"/>
    <w:rsid w:val="3C7A3669"/>
    <w:rsid w:val="3C7D3E58"/>
    <w:rsid w:val="3C882BD0"/>
    <w:rsid w:val="3C8E0F1D"/>
    <w:rsid w:val="3C94545E"/>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667"/>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5DDB"/>
    <w:rsid w:val="3D5A6060"/>
    <w:rsid w:val="3D640E16"/>
    <w:rsid w:val="3D67132F"/>
    <w:rsid w:val="3D7936F9"/>
    <w:rsid w:val="3D7B0D27"/>
    <w:rsid w:val="3D7E27A0"/>
    <w:rsid w:val="3D874F51"/>
    <w:rsid w:val="3D896CEB"/>
    <w:rsid w:val="3D9A2D6C"/>
    <w:rsid w:val="3D9D0681"/>
    <w:rsid w:val="3DAF1596"/>
    <w:rsid w:val="3DB52668"/>
    <w:rsid w:val="3DD3077A"/>
    <w:rsid w:val="3DDF7A0D"/>
    <w:rsid w:val="3DFD4BBE"/>
    <w:rsid w:val="3E00097B"/>
    <w:rsid w:val="3E011326"/>
    <w:rsid w:val="3E024B7B"/>
    <w:rsid w:val="3E104548"/>
    <w:rsid w:val="3E19435F"/>
    <w:rsid w:val="3E1B4013"/>
    <w:rsid w:val="3E20393D"/>
    <w:rsid w:val="3E264903"/>
    <w:rsid w:val="3E2806A1"/>
    <w:rsid w:val="3E2E35CB"/>
    <w:rsid w:val="3E31025E"/>
    <w:rsid w:val="3E342DA3"/>
    <w:rsid w:val="3E471ABE"/>
    <w:rsid w:val="3E4755F9"/>
    <w:rsid w:val="3E492A39"/>
    <w:rsid w:val="3E556354"/>
    <w:rsid w:val="3E5E766F"/>
    <w:rsid w:val="3E6336EF"/>
    <w:rsid w:val="3E660D1B"/>
    <w:rsid w:val="3E6E2E9E"/>
    <w:rsid w:val="3E8222F7"/>
    <w:rsid w:val="3E8258B1"/>
    <w:rsid w:val="3E8821CE"/>
    <w:rsid w:val="3E92738B"/>
    <w:rsid w:val="3E99456A"/>
    <w:rsid w:val="3EA0570F"/>
    <w:rsid w:val="3EAD3D57"/>
    <w:rsid w:val="3EAF02B7"/>
    <w:rsid w:val="3EB1188E"/>
    <w:rsid w:val="3EB428B4"/>
    <w:rsid w:val="3EB43094"/>
    <w:rsid w:val="3EBD63D7"/>
    <w:rsid w:val="3EC07733"/>
    <w:rsid w:val="3EC334A7"/>
    <w:rsid w:val="3EC678BC"/>
    <w:rsid w:val="3EE067CA"/>
    <w:rsid w:val="3EEF26AB"/>
    <w:rsid w:val="3EF21C38"/>
    <w:rsid w:val="3EF57D05"/>
    <w:rsid w:val="3EF96B38"/>
    <w:rsid w:val="3F002CCF"/>
    <w:rsid w:val="3F0566FF"/>
    <w:rsid w:val="3F0605BE"/>
    <w:rsid w:val="3F06365D"/>
    <w:rsid w:val="3F0A3CA5"/>
    <w:rsid w:val="3F0B1DB8"/>
    <w:rsid w:val="3F0E6EA3"/>
    <w:rsid w:val="3F122278"/>
    <w:rsid w:val="3F155D82"/>
    <w:rsid w:val="3F261DEC"/>
    <w:rsid w:val="3F305E06"/>
    <w:rsid w:val="3F4764F1"/>
    <w:rsid w:val="3F47737F"/>
    <w:rsid w:val="3F523976"/>
    <w:rsid w:val="3F52626A"/>
    <w:rsid w:val="3F5322DF"/>
    <w:rsid w:val="3F556A35"/>
    <w:rsid w:val="3F5867B3"/>
    <w:rsid w:val="3F5A301C"/>
    <w:rsid w:val="3F637202"/>
    <w:rsid w:val="3F65418C"/>
    <w:rsid w:val="3F664F14"/>
    <w:rsid w:val="3F6763B0"/>
    <w:rsid w:val="3F6B0B70"/>
    <w:rsid w:val="3F6D1D36"/>
    <w:rsid w:val="3F6D2017"/>
    <w:rsid w:val="3F7339EB"/>
    <w:rsid w:val="3F770167"/>
    <w:rsid w:val="3F7D65D1"/>
    <w:rsid w:val="3F811CCD"/>
    <w:rsid w:val="3F836296"/>
    <w:rsid w:val="3F9526FD"/>
    <w:rsid w:val="3F960218"/>
    <w:rsid w:val="3F9B508E"/>
    <w:rsid w:val="3FA10F73"/>
    <w:rsid w:val="3FA51002"/>
    <w:rsid w:val="3FA5548C"/>
    <w:rsid w:val="3FB1448E"/>
    <w:rsid w:val="3FB33F0F"/>
    <w:rsid w:val="3FB56B87"/>
    <w:rsid w:val="3FB827B0"/>
    <w:rsid w:val="3FB9798A"/>
    <w:rsid w:val="3FBC4DF5"/>
    <w:rsid w:val="3FBE226E"/>
    <w:rsid w:val="3FC74EA5"/>
    <w:rsid w:val="3FC80A13"/>
    <w:rsid w:val="3FC924C5"/>
    <w:rsid w:val="3FD001E0"/>
    <w:rsid w:val="3FD35125"/>
    <w:rsid w:val="3FDD5AA3"/>
    <w:rsid w:val="3FDD60EB"/>
    <w:rsid w:val="3FDF622C"/>
    <w:rsid w:val="3FE1611D"/>
    <w:rsid w:val="3FE9762E"/>
    <w:rsid w:val="3FEB7EF7"/>
    <w:rsid w:val="3FF0534A"/>
    <w:rsid w:val="3FFC6AA1"/>
    <w:rsid w:val="3FFE725C"/>
    <w:rsid w:val="400D4689"/>
    <w:rsid w:val="40171E63"/>
    <w:rsid w:val="401C023A"/>
    <w:rsid w:val="401E624D"/>
    <w:rsid w:val="4040700B"/>
    <w:rsid w:val="40505926"/>
    <w:rsid w:val="405074F9"/>
    <w:rsid w:val="40592E1A"/>
    <w:rsid w:val="40742B10"/>
    <w:rsid w:val="40851F94"/>
    <w:rsid w:val="40860806"/>
    <w:rsid w:val="408727EE"/>
    <w:rsid w:val="40881B05"/>
    <w:rsid w:val="408B015C"/>
    <w:rsid w:val="408D2092"/>
    <w:rsid w:val="40987E91"/>
    <w:rsid w:val="40AE535D"/>
    <w:rsid w:val="40B07059"/>
    <w:rsid w:val="40B323C5"/>
    <w:rsid w:val="40B40F93"/>
    <w:rsid w:val="40B77C21"/>
    <w:rsid w:val="40BB1B3B"/>
    <w:rsid w:val="40C87F0D"/>
    <w:rsid w:val="40E13187"/>
    <w:rsid w:val="40E4111E"/>
    <w:rsid w:val="40F110C9"/>
    <w:rsid w:val="40F71EFC"/>
    <w:rsid w:val="40FA7D3C"/>
    <w:rsid w:val="40FC6040"/>
    <w:rsid w:val="41013098"/>
    <w:rsid w:val="410A66D3"/>
    <w:rsid w:val="411252F5"/>
    <w:rsid w:val="41216561"/>
    <w:rsid w:val="4126157E"/>
    <w:rsid w:val="412E1703"/>
    <w:rsid w:val="41341D04"/>
    <w:rsid w:val="41393F1E"/>
    <w:rsid w:val="41463814"/>
    <w:rsid w:val="414E4666"/>
    <w:rsid w:val="415840E7"/>
    <w:rsid w:val="415C6645"/>
    <w:rsid w:val="415D4AA5"/>
    <w:rsid w:val="415E3F30"/>
    <w:rsid w:val="41634269"/>
    <w:rsid w:val="416F185F"/>
    <w:rsid w:val="41755F8B"/>
    <w:rsid w:val="417E6FB2"/>
    <w:rsid w:val="41804E56"/>
    <w:rsid w:val="418B61F9"/>
    <w:rsid w:val="418C5064"/>
    <w:rsid w:val="41901D5A"/>
    <w:rsid w:val="41AE168E"/>
    <w:rsid w:val="41B000EA"/>
    <w:rsid w:val="41B625DB"/>
    <w:rsid w:val="41BB28C5"/>
    <w:rsid w:val="41C505B5"/>
    <w:rsid w:val="41CD22E4"/>
    <w:rsid w:val="41D7643D"/>
    <w:rsid w:val="41D80DF6"/>
    <w:rsid w:val="41F41099"/>
    <w:rsid w:val="41F4144D"/>
    <w:rsid w:val="41F425A0"/>
    <w:rsid w:val="41FD1E4D"/>
    <w:rsid w:val="42004A07"/>
    <w:rsid w:val="42036CED"/>
    <w:rsid w:val="420445BE"/>
    <w:rsid w:val="42044B55"/>
    <w:rsid w:val="42056678"/>
    <w:rsid w:val="42085473"/>
    <w:rsid w:val="42106699"/>
    <w:rsid w:val="421D3532"/>
    <w:rsid w:val="422747DE"/>
    <w:rsid w:val="423D7E2C"/>
    <w:rsid w:val="4253494B"/>
    <w:rsid w:val="42563DD4"/>
    <w:rsid w:val="425F0874"/>
    <w:rsid w:val="42605991"/>
    <w:rsid w:val="42624CEC"/>
    <w:rsid w:val="426B2083"/>
    <w:rsid w:val="42745271"/>
    <w:rsid w:val="42746AFF"/>
    <w:rsid w:val="427A2426"/>
    <w:rsid w:val="42833943"/>
    <w:rsid w:val="428622E0"/>
    <w:rsid w:val="428740C5"/>
    <w:rsid w:val="4295023B"/>
    <w:rsid w:val="42A72E3E"/>
    <w:rsid w:val="42A9771E"/>
    <w:rsid w:val="42AF06BF"/>
    <w:rsid w:val="42AF744D"/>
    <w:rsid w:val="42B97DE2"/>
    <w:rsid w:val="42BE1411"/>
    <w:rsid w:val="42BF0482"/>
    <w:rsid w:val="42C3638C"/>
    <w:rsid w:val="42C8399F"/>
    <w:rsid w:val="42CC1C77"/>
    <w:rsid w:val="42CE7CBC"/>
    <w:rsid w:val="42E67A2D"/>
    <w:rsid w:val="42EF6EDD"/>
    <w:rsid w:val="42F63370"/>
    <w:rsid w:val="4303189E"/>
    <w:rsid w:val="43043B4B"/>
    <w:rsid w:val="430C0701"/>
    <w:rsid w:val="431D662D"/>
    <w:rsid w:val="431D7413"/>
    <w:rsid w:val="43230977"/>
    <w:rsid w:val="43260906"/>
    <w:rsid w:val="4329778C"/>
    <w:rsid w:val="432A433E"/>
    <w:rsid w:val="433451E7"/>
    <w:rsid w:val="433454E3"/>
    <w:rsid w:val="43380FA2"/>
    <w:rsid w:val="433914CB"/>
    <w:rsid w:val="433D1521"/>
    <w:rsid w:val="434030C7"/>
    <w:rsid w:val="434321EE"/>
    <w:rsid w:val="4357411B"/>
    <w:rsid w:val="43624524"/>
    <w:rsid w:val="436E4602"/>
    <w:rsid w:val="43773B38"/>
    <w:rsid w:val="437C303F"/>
    <w:rsid w:val="437E59F4"/>
    <w:rsid w:val="437F0235"/>
    <w:rsid w:val="438127FD"/>
    <w:rsid w:val="438C318F"/>
    <w:rsid w:val="438D2962"/>
    <w:rsid w:val="439125BA"/>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51B86"/>
    <w:rsid w:val="43D5596E"/>
    <w:rsid w:val="43D946DF"/>
    <w:rsid w:val="43DD3E84"/>
    <w:rsid w:val="43E63A35"/>
    <w:rsid w:val="43EA4AD8"/>
    <w:rsid w:val="43EA731F"/>
    <w:rsid w:val="43EF4362"/>
    <w:rsid w:val="43F5608C"/>
    <w:rsid w:val="43FA20D7"/>
    <w:rsid w:val="440433D0"/>
    <w:rsid w:val="440A1D09"/>
    <w:rsid w:val="44105FE6"/>
    <w:rsid w:val="44163757"/>
    <w:rsid w:val="442E6250"/>
    <w:rsid w:val="44336B29"/>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75C51"/>
    <w:rsid w:val="44FB2020"/>
    <w:rsid w:val="450005C9"/>
    <w:rsid w:val="450E225C"/>
    <w:rsid w:val="450E5F3E"/>
    <w:rsid w:val="451C3C3F"/>
    <w:rsid w:val="45202195"/>
    <w:rsid w:val="45282E33"/>
    <w:rsid w:val="45361C96"/>
    <w:rsid w:val="45367180"/>
    <w:rsid w:val="453936A0"/>
    <w:rsid w:val="4555071F"/>
    <w:rsid w:val="455B027F"/>
    <w:rsid w:val="45634F36"/>
    <w:rsid w:val="456433C3"/>
    <w:rsid w:val="4566286A"/>
    <w:rsid w:val="456653F0"/>
    <w:rsid w:val="456745BB"/>
    <w:rsid w:val="45677DA7"/>
    <w:rsid w:val="45743F66"/>
    <w:rsid w:val="45761FD8"/>
    <w:rsid w:val="457B0C49"/>
    <w:rsid w:val="45864B77"/>
    <w:rsid w:val="458A06CD"/>
    <w:rsid w:val="458D3A63"/>
    <w:rsid w:val="4597177B"/>
    <w:rsid w:val="45A85821"/>
    <w:rsid w:val="45AA0EA4"/>
    <w:rsid w:val="45AB1735"/>
    <w:rsid w:val="45AC57A6"/>
    <w:rsid w:val="45AF03CF"/>
    <w:rsid w:val="45B23BD8"/>
    <w:rsid w:val="45B52BBB"/>
    <w:rsid w:val="45C3178B"/>
    <w:rsid w:val="45C81474"/>
    <w:rsid w:val="45C85D55"/>
    <w:rsid w:val="45C91BC6"/>
    <w:rsid w:val="45CD1312"/>
    <w:rsid w:val="45CE3F02"/>
    <w:rsid w:val="45D818F4"/>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2E14A0"/>
    <w:rsid w:val="47304A60"/>
    <w:rsid w:val="47321070"/>
    <w:rsid w:val="47383706"/>
    <w:rsid w:val="473F3443"/>
    <w:rsid w:val="47442FEA"/>
    <w:rsid w:val="47476898"/>
    <w:rsid w:val="474825BA"/>
    <w:rsid w:val="47524966"/>
    <w:rsid w:val="475E1AB6"/>
    <w:rsid w:val="4764753D"/>
    <w:rsid w:val="47663624"/>
    <w:rsid w:val="4779594B"/>
    <w:rsid w:val="477E3FE9"/>
    <w:rsid w:val="478E58BD"/>
    <w:rsid w:val="47997ECC"/>
    <w:rsid w:val="47A938A8"/>
    <w:rsid w:val="47AD2393"/>
    <w:rsid w:val="47AF4DB4"/>
    <w:rsid w:val="47C05960"/>
    <w:rsid w:val="47CA211A"/>
    <w:rsid w:val="47CE6AD8"/>
    <w:rsid w:val="47D00B76"/>
    <w:rsid w:val="47D266F4"/>
    <w:rsid w:val="47D77CA8"/>
    <w:rsid w:val="47EB3A88"/>
    <w:rsid w:val="47ED09EA"/>
    <w:rsid w:val="47F03825"/>
    <w:rsid w:val="47F67231"/>
    <w:rsid w:val="47F72583"/>
    <w:rsid w:val="47FE4F97"/>
    <w:rsid w:val="48043BE9"/>
    <w:rsid w:val="48050F31"/>
    <w:rsid w:val="480B064E"/>
    <w:rsid w:val="48152A57"/>
    <w:rsid w:val="481B77EC"/>
    <w:rsid w:val="481F00E4"/>
    <w:rsid w:val="48230137"/>
    <w:rsid w:val="482A5E63"/>
    <w:rsid w:val="48357C17"/>
    <w:rsid w:val="483602D1"/>
    <w:rsid w:val="48360F72"/>
    <w:rsid w:val="48466EDC"/>
    <w:rsid w:val="486022F2"/>
    <w:rsid w:val="486505C9"/>
    <w:rsid w:val="48717233"/>
    <w:rsid w:val="487736C7"/>
    <w:rsid w:val="4886149A"/>
    <w:rsid w:val="48870995"/>
    <w:rsid w:val="488933F6"/>
    <w:rsid w:val="488F18B7"/>
    <w:rsid w:val="489C5A7F"/>
    <w:rsid w:val="489C5B95"/>
    <w:rsid w:val="489F248C"/>
    <w:rsid w:val="48A47128"/>
    <w:rsid w:val="48A53F58"/>
    <w:rsid w:val="48AA10E1"/>
    <w:rsid w:val="48AF1323"/>
    <w:rsid w:val="48B116DC"/>
    <w:rsid w:val="48B2080D"/>
    <w:rsid w:val="48B5518F"/>
    <w:rsid w:val="48BE6136"/>
    <w:rsid w:val="48C17060"/>
    <w:rsid w:val="48D22DB3"/>
    <w:rsid w:val="48D93445"/>
    <w:rsid w:val="48DA1D9C"/>
    <w:rsid w:val="48DC218D"/>
    <w:rsid w:val="48DF3D7D"/>
    <w:rsid w:val="48E915DE"/>
    <w:rsid w:val="48EB611E"/>
    <w:rsid w:val="48F7177C"/>
    <w:rsid w:val="490008E6"/>
    <w:rsid w:val="490425AB"/>
    <w:rsid w:val="49076238"/>
    <w:rsid w:val="49104838"/>
    <w:rsid w:val="491C6D03"/>
    <w:rsid w:val="49200C47"/>
    <w:rsid w:val="4923627E"/>
    <w:rsid w:val="49250443"/>
    <w:rsid w:val="49267368"/>
    <w:rsid w:val="49276313"/>
    <w:rsid w:val="492F1B04"/>
    <w:rsid w:val="4930158D"/>
    <w:rsid w:val="493166F2"/>
    <w:rsid w:val="493646ED"/>
    <w:rsid w:val="4943084D"/>
    <w:rsid w:val="495B2F5A"/>
    <w:rsid w:val="49660B64"/>
    <w:rsid w:val="496E056A"/>
    <w:rsid w:val="497930F9"/>
    <w:rsid w:val="497E5F0E"/>
    <w:rsid w:val="49895BF9"/>
    <w:rsid w:val="49896889"/>
    <w:rsid w:val="498B006E"/>
    <w:rsid w:val="499C126E"/>
    <w:rsid w:val="49A20032"/>
    <w:rsid w:val="49A82756"/>
    <w:rsid w:val="49A86BF4"/>
    <w:rsid w:val="49A902DE"/>
    <w:rsid w:val="49A961CD"/>
    <w:rsid w:val="49B337E8"/>
    <w:rsid w:val="49B57903"/>
    <w:rsid w:val="49BB0B72"/>
    <w:rsid w:val="49CD3C98"/>
    <w:rsid w:val="49D32A87"/>
    <w:rsid w:val="49E27CCF"/>
    <w:rsid w:val="49F44446"/>
    <w:rsid w:val="49F543E3"/>
    <w:rsid w:val="49FA00AE"/>
    <w:rsid w:val="4A037F7B"/>
    <w:rsid w:val="4A07242A"/>
    <w:rsid w:val="4A095EB3"/>
    <w:rsid w:val="4A0C3345"/>
    <w:rsid w:val="4A12511A"/>
    <w:rsid w:val="4A2A339F"/>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A1EC2"/>
    <w:rsid w:val="4A7B1C95"/>
    <w:rsid w:val="4A7C6D92"/>
    <w:rsid w:val="4A80680F"/>
    <w:rsid w:val="4A8B2BFF"/>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ED546D"/>
    <w:rsid w:val="4AF15169"/>
    <w:rsid w:val="4AF33411"/>
    <w:rsid w:val="4AFC4739"/>
    <w:rsid w:val="4AFF7966"/>
    <w:rsid w:val="4B0F4D9F"/>
    <w:rsid w:val="4B2B654D"/>
    <w:rsid w:val="4B2D2A9B"/>
    <w:rsid w:val="4B313BE7"/>
    <w:rsid w:val="4B331125"/>
    <w:rsid w:val="4B3405F9"/>
    <w:rsid w:val="4B401494"/>
    <w:rsid w:val="4B473804"/>
    <w:rsid w:val="4B5151AA"/>
    <w:rsid w:val="4B537CBF"/>
    <w:rsid w:val="4B550153"/>
    <w:rsid w:val="4B641191"/>
    <w:rsid w:val="4B694B3A"/>
    <w:rsid w:val="4B76529F"/>
    <w:rsid w:val="4B7A237E"/>
    <w:rsid w:val="4B815FB3"/>
    <w:rsid w:val="4B86443F"/>
    <w:rsid w:val="4B897764"/>
    <w:rsid w:val="4B9A0C4D"/>
    <w:rsid w:val="4B9B3B70"/>
    <w:rsid w:val="4B9E7936"/>
    <w:rsid w:val="4BB7667A"/>
    <w:rsid w:val="4BBA25CD"/>
    <w:rsid w:val="4BBB242F"/>
    <w:rsid w:val="4BC15B7C"/>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80D78"/>
    <w:rsid w:val="4C3D0756"/>
    <w:rsid w:val="4C3D5FB7"/>
    <w:rsid w:val="4C4C1686"/>
    <w:rsid w:val="4C513E4B"/>
    <w:rsid w:val="4C603F1D"/>
    <w:rsid w:val="4C635D18"/>
    <w:rsid w:val="4C670EB1"/>
    <w:rsid w:val="4C712086"/>
    <w:rsid w:val="4C7120EC"/>
    <w:rsid w:val="4C7B3D80"/>
    <w:rsid w:val="4C7C605E"/>
    <w:rsid w:val="4C7E2355"/>
    <w:rsid w:val="4C847264"/>
    <w:rsid w:val="4C970E7B"/>
    <w:rsid w:val="4CC1054F"/>
    <w:rsid w:val="4CCE079D"/>
    <w:rsid w:val="4CCE3699"/>
    <w:rsid w:val="4CEA4F4D"/>
    <w:rsid w:val="4CEC58DB"/>
    <w:rsid w:val="4CEF637A"/>
    <w:rsid w:val="4CF00FB6"/>
    <w:rsid w:val="4CF16277"/>
    <w:rsid w:val="4CF4672D"/>
    <w:rsid w:val="4CFA2AAF"/>
    <w:rsid w:val="4D035A68"/>
    <w:rsid w:val="4D0F26CE"/>
    <w:rsid w:val="4D147026"/>
    <w:rsid w:val="4D1478EC"/>
    <w:rsid w:val="4D165C91"/>
    <w:rsid w:val="4D235945"/>
    <w:rsid w:val="4D255F0E"/>
    <w:rsid w:val="4D2F06BA"/>
    <w:rsid w:val="4D304130"/>
    <w:rsid w:val="4D386B0D"/>
    <w:rsid w:val="4D4330D3"/>
    <w:rsid w:val="4D4B7DCE"/>
    <w:rsid w:val="4D545407"/>
    <w:rsid w:val="4D665BB7"/>
    <w:rsid w:val="4D694F30"/>
    <w:rsid w:val="4D6B703C"/>
    <w:rsid w:val="4D717BA1"/>
    <w:rsid w:val="4D7F56C3"/>
    <w:rsid w:val="4D855FB9"/>
    <w:rsid w:val="4D8A0B26"/>
    <w:rsid w:val="4D904FEE"/>
    <w:rsid w:val="4D910D8A"/>
    <w:rsid w:val="4D935425"/>
    <w:rsid w:val="4D942E9D"/>
    <w:rsid w:val="4D953CDB"/>
    <w:rsid w:val="4D97309D"/>
    <w:rsid w:val="4D9E090F"/>
    <w:rsid w:val="4DAC6E91"/>
    <w:rsid w:val="4DAE3711"/>
    <w:rsid w:val="4DB63BC4"/>
    <w:rsid w:val="4DB7591C"/>
    <w:rsid w:val="4DBB2984"/>
    <w:rsid w:val="4DC2467F"/>
    <w:rsid w:val="4DCC46DA"/>
    <w:rsid w:val="4DDD5EB7"/>
    <w:rsid w:val="4DDE45A5"/>
    <w:rsid w:val="4DE5023D"/>
    <w:rsid w:val="4DEA20F7"/>
    <w:rsid w:val="4DEB419D"/>
    <w:rsid w:val="4DF267CF"/>
    <w:rsid w:val="4DF6484E"/>
    <w:rsid w:val="4E043A0E"/>
    <w:rsid w:val="4E0B5D31"/>
    <w:rsid w:val="4E0E541F"/>
    <w:rsid w:val="4E125681"/>
    <w:rsid w:val="4E1339D8"/>
    <w:rsid w:val="4E145C86"/>
    <w:rsid w:val="4E187CF8"/>
    <w:rsid w:val="4E1A5C2E"/>
    <w:rsid w:val="4E2B3781"/>
    <w:rsid w:val="4E337E4B"/>
    <w:rsid w:val="4E365771"/>
    <w:rsid w:val="4E395331"/>
    <w:rsid w:val="4E3C5DC0"/>
    <w:rsid w:val="4E446F8B"/>
    <w:rsid w:val="4E4D4DE2"/>
    <w:rsid w:val="4E5669BF"/>
    <w:rsid w:val="4E651EA6"/>
    <w:rsid w:val="4E6757B0"/>
    <w:rsid w:val="4E6C4048"/>
    <w:rsid w:val="4E783D17"/>
    <w:rsid w:val="4E805C19"/>
    <w:rsid w:val="4E836C4E"/>
    <w:rsid w:val="4E865BCD"/>
    <w:rsid w:val="4E9563D4"/>
    <w:rsid w:val="4E957162"/>
    <w:rsid w:val="4E9E60B6"/>
    <w:rsid w:val="4EA27ACB"/>
    <w:rsid w:val="4EB379F2"/>
    <w:rsid w:val="4EB838E0"/>
    <w:rsid w:val="4EBC3167"/>
    <w:rsid w:val="4EBC6632"/>
    <w:rsid w:val="4EBD4562"/>
    <w:rsid w:val="4EBD5620"/>
    <w:rsid w:val="4EBE0F4C"/>
    <w:rsid w:val="4ECD0F14"/>
    <w:rsid w:val="4ECF332F"/>
    <w:rsid w:val="4ED017E4"/>
    <w:rsid w:val="4ED03B4F"/>
    <w:rsid w:val="4ED43AE8"/>
    <w:rsid w:val="4EDC1716"/>
    <w:rsid w:val="4EDF6F4B"/>
    <w:rsid w:val="4EE24F10"/>
    <w:rsid w:val="4EE70EC7"/>
    <w:rsid w:val="4EE77077"/>
    <w:rsid w:val="4EE8461F"/>
    <w:rsid w:val="4F0206C2"/>
    <w:rsid w:val="4F06414B"/>
    <w:rsid w:val="4F154233"/>
    <w:rsid w:val="4F1A4FD6"/>
    <w:rsid w:val="4F1C2B4C"/>
    <w:rsid w:val="4F1E1A5A"/>
    <w:rsid w:val="4F2D5479"/>
    <w:rsid w:val="4F2E4FDB"/>
    <w:rsid w:val="4F3127D8"/>
    <w:rsid w:val="4F353521"/>
    <w:rsid w:val="4F3B798B"/>
    <w:rsid w:val="4F424396"/>
    <w:rsid w:val="4F430289"/>
    <w:rsid w:val="4F461737"/>
    <w:rsid w:val="4F4E50D5"/>
    <w:rsid w:val="4F501AA5"/>
    <w:rsid w:val="4F507138"/>
    <w:rsid w:val="4F5431F2"/>
    <w:rsid w:val="4F594949"/>
    <w:rsid w:val="4F5A315B"/>
    <w:rsid w:val="4F7041A7"/>
    <w:rsid w:val="4F7349ED"/>
    <w:rsid w:val="4F7C7D62"/>
    <w:rsid w:val="4F88390E"/>
    <w:rsid w:val="4F8865D2"/>
    <w:rsid w:val="4F9102E3"/>
    <w:rsid w:val="4F9A400D"/>
    <w:rsid w:val="4FA11827"/>
    <w:rsid w:val="4FA57761"/>
    <w:rsid w:val="4FA654B2"/>
    <w:rsid w:val="4FA82F77"/>
    <w:rsid w:val="4FAB07C1"/>
    <w:rsid w:val="4FC12B67"/>
    <w:rsid w:val="4FD409F7"/>
    <w:rsid w:val="4FD41054"/>
    <w:rsid w:val="4FD66F8D"/>
    <w:rsid w:val="4FDB5605"/>
    <w:rsid w:val="4FDF7D08"/>
    <w:rsid w:val="4FE45662"/>
    <w:rsid w:val="4FE66728"/>
    <w:rsid w:val="4FE74DC2"/>
    <w:rsid w:val="4FE8315A"/>
    <w:rsid w:val="4FED4628"/>
    <w:rsid w:val="4FF81090"/>
    <w:rsid w:val="4FFA1BE3"/>
    <w:rsid w:val="4FFF560B"/>
    <w:rsid w:val="50033BDE"/>
    <w:rsid w:val="50036BC4"/>
    <w:rsid w:val="500B0DCA"/>
    <w:rsid w:val="500C2A95"/>
    <w:rsid w:val="50133F8A"/>
    <w:rsid w:val="50140C07"/>
    <w:rsid w:val="50176E6F"/>
    <w:rsid w:val="50200664"/>
    <w:rsid w:val="502151EE"/>
    <w:rsid w:val="5022333C"/>
    <w:rsid w:val="50241F98"/>
    <w:rsid w:val="50312196"/>
    <w:rsid w:val="50417E32"/>
    <w:rsid w:val="504768E3"/>
    <w:rsid w:val="504F0FB9"/>
    <w:rsid w:val="504F769B"/>
    <w:rsid w:val="50537FDD"/>
    <w:rsid w:val="50622728"/>
    <w:rsid w:val="507554C6"/>
    <w:rsid w:val="507D0063"/>
    <w:rsid w:val="508F1D63"/>
    <w:rsid w:val="508F6AC4"/>
    <w:rsid w:val="509A55F2"/>
    <w:rsid w:val="509F1EE1"/>
    <w:rsid w:val="50A36924"/>
    <w:rsid w:val="50A732FC"/>
    <w:rsid w:val="50AA341E"/>
    <w:rsid w:val="50AB4E2F"/>
    <w:rsid w:val="50AC2418"/>
    <w:rsid w:val="50B421A0"/>
    <w:rsid w:val="50B70FED"/>
    <w:rsid w:val="50BA643F"/>
    <w:rsid w:val="50BC2897"/>
    <w:rsid w:val="50DA2205"/>
    <w:rsid w:val="50E57F59"/>
    <w:rsid w:val="50EA61D3"/>
    <w:rsid w:val="50FC41E2"/>
    <w:rsid w:val="510319B4"/>
    <w:rsid w:val="510A4E7D"/>
    <w:rsid w:val="51187091"/>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67B2D"/>
    <w:rsid w:val="519E4C2D"/>
    <w:rsid w:val="51A15787"/>
    <w:rsid w:val="51A23180"/>
    <w:rsid w:val="51A44533"/>
    <w:rsid w:val="51B12C2B"/>
    <w:rsid w:val="51B625E5"/>
    <w:rsid w:val="51BB3190"/>
    <w:rsid w:val="51C31AB3"/>
    <w:rsid w:val="51C50057"/>
    <w:rsid w:val="51CA6470"/>
    <w:rsid w:val="51CF3752"/>
    <w:rsid w:val="51D221A2"/>
    <w:rsid w:val="51D24523"/>
    <w:rsid w:val="51DC7D4F"/>
    <w:rsid w:val="51E372D3"/>
    <w:rsid w:val="51E952C3"/>
    <w:rsid w:val="51F763C2"/>
    <w:rsid w:val="52082F0E"/>
    <w:rsid w:val="520A6A40"/>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75267"/>
    <w:rsid w:val="526A42D2"/>
    <w:rsid w:val="527456A0"/>
    <w:rsid w:val="52775B19"/>
    <w:rsid w:val="527820D3"/>
    <w:rsid w:val="5286536B"/>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3035F10"/>
    <w:rsid w:val="530445BC"/>
    <w:rsid w:val="53073E74"/>
    <w:rsid w:val="53184746"/>
    <w:rsid w:val="531972CB"/>
    <w:rsid w:val="53227F73"/>
    <w:rsid w:val="532342A1"/>
    <w:rsid w:val="532E4AC7"/>
    <w:rsid w:val="533E55DF"/>
    <w:rsid w:val="5360600D"/>
    <w:rsid w:val="53656705"/>
    <w:rsid w:val="53703765"/>
    <w:rsid w:val="5376095E"/>
    <w:rsid w:val="537A04E8"/>
    <w:rsid w:val="537D7719"/>
    <w:rsid w:val="53874180"/>
    <w:rsid w:val="53991F46"/>
    <w:rsid w:val="53A16AFF"/>
    <w:rsid w:val="53A430C7"/>
    <w:rsid w:val="53B71A0D"/>
    <w:rsid w:val="53BA49C0"/>
    <w:rsid w:val="53BF11FF"/>
    <w:rsid w:val="53C2398F"/>
    <w:rsid w:val="53C92C10"/>
    <w:rsid w:val="53CF606A"/>
    <w:rsid w:val="53D111B0"/>
    <w:rsid w:val="53D73576"/>
    <w:rsid w:val="53E22364"/>
    <w:rsid w:val="53E35749"/>
    <w:rsid w:val="53EB4289"/>
    <w:rsid w:val="53F67F24"/>
    <w:rsid w:val="53FE5A9E"/>
    <w:rsid w:val="541C5A78"/>
    <w:rsid w:val="54257FE2"/>
    <w:rsid w:val="5428581F"/>
    <w:rsid w:val="542B47E5"/>
    <w:rsid w:val="54312A0A"/>
    <w:rsid w:val="54451C08"/>
    <w:rsid w:val="5450152B"/>
    <w:rsid w:val="545412A1"/>
    <w:rsid w:val="54591BCD"/>
    <w:rsid w:val="546936FE"/>
    <w:rsid w:val="546A602B"/>
    <w:rsid w:val="547034CA"/>
    <w:rsid w:val="547801F9"/>
    <w:rsid w:val="54790796"/>
    <w:rsid w:val="547A6989"/>
    <w:rsid w:val="54877824"/>
    <w:rsid w:val="54895910"/>
    <w:rsid w:val="54967702"/>
    <w:rsid w:val="549B60CA"/>
    <w:rsid w:val="54A746D1"/>
    <w:rsid w:val="54B14984"/>
    <w:rsid w:val="54B34E33"/>
    <w:rsid w:val="54BC09E2"/>
    <w:rsid w:val="54C257FC"/>
    <w:rsid w:val="54C51C65"/>
    <w:rsid w:val="54C766D3"/>
    <w:rsid w:val="54D55BD0"/>
    <w:rsid w:val="54E32310"/>
    <w:rsid w:val="54E35B83"/>
    <w:rsid w:val="54E5570D"/>
    <w:rsid w:val="54E656A9"/>
    <w:rsid w:val="54E85406"/>
    <w:rsid w:val="54EE0227"/>
    <w:rsid w:val="54EE4DEC"/>
    <w:rsid w:val="54F93AE7"/>
    <w:rsid w:val="54F97DEB"/>
    <w:rsid w:val="55012EF3"/>
    <w:rsid w:val="55022588"/>
    <w:rsid w:val="550D4E7F"/>
    <w:rsid w:val="551B3ADB"/>
    <w:rsid w:val="55252910"/>
    <w:rsid w:val="552677BE"/>
    <w:rsid w:val="55313992"/>
    <w:rsid w:val="553772EA"/>
    <w:rsid w:val="553A6D2E"/>
    <w:rsid w:val="5546635B"/>
    <w:rsid w:val="55507B46"/>
    <w:rsid w:val="55534568"/>
    <w:rsid w:val="555A0EDC"/>
    <w:rsid w:val="55677E49"/>
    <w:rsid w:val="55692EAC"/>
    <w:rsid w:val="55714147"/>
    <w:rsid w:val="557C295E"/>
    <w:rsid w:val="557C5B0B"/>
    <w:rsid w:val="55812735"/>
    <w:rsid w:val="55861EC8"/>
    <w:rsid w:val="5588140B"/>
    <w:rsid w:val="55891D85"/>
    <w:rsid w:val="55905DE0"/>
    <w:rsid w:val="5592013C"/>
    <w:rsid w:val="55A57957"/>
    <w:rsid w:val="55AA469C"/>
    <w:rsid w:val="55BC12E8"/>
    <w:rsid w:val="55BD3120"/>
    <w:rsid w:val="55BF56EA"/>
    <w:rsid w:val="55C103AC"/>
    <w:rsid w:val="55C423B5"/>
    <w:rsid w:val="55C6074D"/>
    <w:rsid w:val="55C86079"/>
    <w:rsid w:val="55CC5297"/>
    <w:rsid w:val="55EE6E58"/>
    <w:rsid w:val="55F2238E"/>
    <w:rsid w:val="55F24132"/>
    <w:rsid w:val="55FB05FF"/>
    <w:rsid w:val="55FC794D"/>
    <w:rsid w:val="56012A7B"/>
    <w:rsid w:val="56172C84"/>
    <w:rsid w:val="56206259"/>
    <w:rsid w:val="562219AC"/>
    <w:rsid w:val="56230DC5"/>
    <w:rsid w:val="562B59B0"/>
    <w:rsid w:val="56387876"/>
    <w:rsid w:val="56391384"/>
    <w:rsid w:val="564C27AB"/>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A1A1C"/>
    <w:rsid w:val="56E463AE"/>
    <w:rsid w:val="56E90EF6"/>
    <w:rsid w:val="56F50794"/>
    <w:rsid w:val="56F82259"/>
    <w:rsid w:val="56FC12BF"/>
    <w:rsid w:val="570426CC"/>
    <w:rsid w:val="57103E85"/>
    <w:rsid w:val="571E4103"/>
    <w:rsid w:val="5724356E"/>
    <w:rsid w:val="572A2B63"/>
    <w:rsid w:val="573B396A"/>
    <w:rsid w:val="576019A8"/>
    <w:rsid w:val="576E1A2E"/>
    <w:rsid w:val="576F00D0"/>
    <w:rsid w:val="57780B15"/>
    <w:rsid w:val="577C7921"/>
    <w:rsid w:val="578130EB"/>
    <w:rsid w:val="5781472D"/>
    <w:rsid w:val="57842581"/>
    <w:rsid w:val="57860B1C"/>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E359C9"/>
    <w:rsid w:val="57E8494C"/>
    <w:rsid w:val="57F75230"/>
    <w:rsid w:val="57FA5E75"/>
    <w:rsid w:val="58000E35"/>
    <w:rsid w:val="58222E9F"/>
    <w:rsid w:val="582C6290"/>
    <w:rsid w:val="582D3231"/>
    <w:rsid w:val="58316A55"/>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60FB7"/>
    <w:rsid w:val="58BB01CF"/>
    <w:rsid w:val="58BD1D42"/>
    <w:rsid w:val="58C04526"/>
    <w:rsid w:val="58C15643"/>
    <w:rsid w:val="58DE296B"/>
    <w:rsid w:val="58E05B85"/>
    <w:rsid w:val="58F141D6"/>
    <w:rsid w:val="58F9654F"/>
    <w:rsid w:val="58F979E8"/>
    <w:rsid w:val="58FB6C25"/>
    <w:rsid w:val="58FE08ED"/>
    <w:rsid w:val="59061DAE"/>
    <w:rsid w:val="5914669F"/>
    <w:rsid w:val="591557DB"/>
    <w:rsid w:val="591A5C30"/>
    <w:rsid w:val="591C4B79"/>
    <w:rsid w:val="591F2957"/>
    <w:rsid w:val="592F1CE2"/>
    <w:rsid w:val="59371CA9"/>
    <w:rsid w:val="593C5853"/>
    <w:rsid w:val="593E005D"/>
    <w:rsid w:val="5940158A"/>
    <w:rsid w:val="594606CC"/>
    <w:rsid w:val="594B6D49"/>
    <w:rsid w:val="59697600"/>
    <w:rsid w:val="596C25D4"/>
    <w:rsid w:val="597028E6"/>
    <w:rsid w:val="597D38D7"/>
    <w:rsid w:val="598A75D0"/>
    <w:rsid w:val="599057E7"/>
    <w:rsid w:val="59935094"/>
    <w:rsid w:val="5995496F"/>
    <w:rsid w:val="59A62A34"/>
    <w:rsid w:val="59AB1748"/>
    <w:rsid w:val="59B159CB"/>
    <w:rsid w:val="59B25B64"/>
    <w:rsid w:val="59B51848"/>
    <w:rsid w:val="59BC67AC"/>
    <w:rsid w:val="59C03938"/>
    <w:rsid w:val="59C811F1"/>
    <w:rsid w:val="59C83D69"/>
    <w:rsid w:val="59CB01B4"/>
    <w:rsid w:val="59CC0DAD"/>
    <w:rsid w:val="59CF1C3E"/>
    <w:rsid w:val="59D87B36"/>
    <w:rsid w:val="59E57113"/>
    <w:rsid w:val="59E91981"/>
    <w:rsid w:val="59F22823"/>
    <w:rsid w:val="59F35BF5"/>
    <w:rsid w:val="59F42704"/>
    <w:rsid w:val="59FD1C88"/>
    <w:rsid w:val="5A0020BE"/>
    <w:rsid w:val="5A02215A"/>
    <w:rsid w:val="5A0823EC"/>
    <w:rsid w:val="5A0B4999"/>
    <w:rsid w:val="5A1219E8"/>
    <w:rsid w:val="5A1601E1"/>
    <w:rsid w:val="5A1A2003"/>
    <w:rsid w:val="5A2023BC"/>
    <w:rsid w:val="5A2534E2"/>
    <w:rsid w:val="5A272110"/>
    <w:rsid w:val="5A2F52ED"/>
    <w:rsid w:val="5A307C26"/>
    <w:rsid w:val="5A341010"/>
    <w:rsid w:val="5A3A1517"/>
    <w:rsid w:val="5A4D351E"/>
    <w:rsid w:val="5A500740"/>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E6004"/>
    <w:rsid w:val="5AAB402B"/>
    <w:rsid w:val="5AAF46FD"/>
    <w:rsid w:val="5AB36954"/>
    <w:rsid w:val="5ABE401A"/>
    <w:rsid w:val="5ABF14EF"/>
    <w:rsid w:val="5AC526EE"/>
    <w:rsid w:val="5ACB4B14"/>
    <w:rsid w:val="5AD45224"/>
    <w:rsid w:val="5ADC6365"/>
    <w:rsid w:val="5B0A16D4"/>
    <w:rsid w:val="5B0B0FE2"/>
    <w:rsid w:val="5B1029A0"/>
    <w:rsid w:val="5B18258F"/>
    <w:rsid w:val="5B28216A"/>
    <w:rsid w:val="5B2B1ACA"/>
    <w:rsid w:val="5B33397C"/>
    <w:rsid w:val="5B35552C"/>
    <w:rsid w:val="5B356E68"/>
    <w:rsid w:val="5B3A4E8A"/>
    <w:rsid w:val="5B43203B"/>
    <w:rsid w:val="5B4E4DA1"/>
    <w:rsid w:val="5B5335BE"/>
    <w:rsid w:val="5B5D1278"/>
    <w:rsid w:val="5B613886"/>
    <w:rsid w:val="5B6A6045"/>
    <w:rsid w:val="5B6C39BD"/>
    <w:rsid w:val="5B7B1E82"/>
    <w:rsid w:val="5B862B77"/>
    <w:rsid w:val="5B914DA9"/>
    <w:rsid w:val="5B944D80"/>
    <w:rsid w:val="5B9509FD"/>
    <w:rsid w:val="5BAB4BEE"/>
    <w:rsid w:val="5BB210AD"/>
    <w:rsid w:val="5BB47B97"/>
    <w:rsid w:val="5BB81EEF"/>
    <w:rsid w:val="5BC23198"/>
    <w:rsid w:val="5BC52C1C"/>
    <w:rsid w:val="5BCE2157"/>
    <w:rsid w:val="5BD2376F"/>
    <w:rsid w:val="5BEA06FD"/>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C5668"/>
    <w:rsid w:val="5C3C56AD"/>
    <w:rsid w:val="5C3D32DD"/>
    <w:rsid w:val="5C3E4B55"/>
    <w:rsid w:val="5C404666"/>
    <w:rsid w:val="5C422461"/>
    <w:rsid w:val="5C48686D"/>
    <w:rsid w:val="5C4F52A1"/>
    <w:rsid w:val="5C4F75E7"/>
    <w:rsid w:val="5C50319B"/>
    <w:rsid w:val="5C511614"/>
    <w:rsid w:val="5C520197"/>
    <w:rsid w:val="5C5371DE"/>
    <w:rsid w:val="5C5F094C"/>
    <w:rsid w:val="5C603564"/>
    <w:rsid w:val="5C633837"/>
    <w:rsid w:val="5C6B067B"/>
    <w:rsid w:val="5C6B674F"/>
    <w:rsid w:val="5C6F57DC"/>
    <w:rsid w:val="5C747582"/>
    <w:rsid w:val="5C77504F"/>
    <w:rsid w:val="5C7E0DF8"/>
    <w:rsid w:val="5C7E39D8"/>
    <w:rsid w:val="5C8A31FF"/>
    <w:rsid w:val="5C9F55AA"/>
    <w:rsid w:val="5CA474D4"/>
    <w:rsid w:val="5CA700DF"/>
    <w:rsid w:val="5CA84AC1"/>
    <w:rsid w:val="5CAC4293"/>
    <w:rsid w:val="5CB64B19"/>
    <w:rsid w:val="5CBD7A62"/>
    <w:rsid w:val="5CC164AE"/>
    <w:rsid w:val="5CC22998"/>
    <w:rsid w:val="5CC5766D"/>
    <w:rsid w:val="5CC829D4"/>
    <w:rsid w:val="5CD22245"/>
    <w:rsid w:val="5CD612EC"/>
    <w:rsid w:val="5CD620EF"/>
    <w:rsid w:val="5CD63CB1"/>
    <w:rsid w:val="5CD75EB0"/>
    <w:rsid w:val="5CE00BB1"/>
    <w:rsid w:val="5CE76E4E"/>
    <w:rsid w:val="5CE97CE3"/>
    <w:rsid w:val="5CF06B97"/>
    <w:rsid w:val="5CF23D5B"/>
    <w:rsid w:val="5CF73006"/>
    <w:rsid w:val="5CF85D55"/>
    <w:rsid w:val="5CFF2C7D"/>
    <w:rsid w:val="5CFF66F4"/>
    <w:rsid w:val="5D042519"/>
    <w:rsid w:val="5D0C0E3D"/>
    <w:rsid w:val="5D10070C"/>
    <w:rsid w:val="5D1077A1"/>
    <w:rsid w:val="5D193562"/>
    <w:rsid w:val="5D232DD8"/>
    <w:rsid w:val="5D2360DD"/>
    <w:rsid w:val="5D360039"/>
    <w:rsid w:val="5D3A22F4"/>
    <w:rsid w:val="5D3D681F"/>
    <w:rsid w:val="5D421B63"/>
    <w:rsid w:val="5D465419"/>
    <w:rsid w:val="5D467576"/>
    <w:rsid w:val="5D4B2525"/>
    <w:rsid w:val="5D543240"/>
    <w:rsid w:val="5D5434CB"/>
    <w:rsid w:val="5D5A25C6"/>
    <w:rsid w:val="5D645AF7"/>
    <w:rsid w:val="5D697151"/>
    <w:rsid w:val="5D7070A0"/>
    <w:rsid w:val="5D7B2BAE"/>
    <w:rsid w:val="5D893541"/>
    <w:rsid w:val="5D8C28B4"/>
    <w:rsid w:val="5D9832F3"/>
    <w:rsid w:val="5D9934EC"/>
    <w:rsid w:val="5D9C1E54"/>
    <w:rsid w:val="5DAB1E9E"/>
    <w:rsid w:val="5DB53FF3"/>
    <w:rsid w:val="5DBC3F54"/>
    <w:rsid w:val="5DC328CA"/>
    <w:rsid w:val="5DCA57DD"/>
    <w:rsid w:val="5DD74A14"/>
    <w:rsid w:val="5DDB163B"/>
    <w:rsid w:val="5DDC2477"/>
    <w:rsid w:val="5DF11D42"/>
    <w:rsid w:val="5DFA2E17"/>
    <w:rsid w:val="5DFB0C01"/>
    <w:rsid w:val="5E006537"/>
    <w:rsid w:val="5E1D2155"/>
    <w:rsid w:val="5E2374D1"/>
    <w:rsid w:val="5E401AFE"/>
    <w:rsid w:val="5E454E01"/>
    <w:rsid w:val="5E490493"/>
    <w:rsid w:val="5E4D4054"/>
    <w:rsid w:val="5E4F4CEC"/>
    <w:rsid w:val="5E517BBA"/>
    <w:rsid w:val="5E521705"/>
    <w:rsid w:val="5E632348"/>
    <w:rsid w:val="5E656142"/>
    <w:rsid w:val="5E680B19"/>
    <w:rsid w:val="5E7334F8"/>
    <w:rsid w:val="5E7805FF"/>
    <w:rsid w:val="5E7859D6"/>
    <w:rsid w:val="5E842B6A"/>
    <w:rsid w:val="5E875A07"/>
    <w:rsid w:val="5E8C1E30"/>
    <w:rsid w:val="5E911FAC"/>
    <w:rsid w:val="5E92137B"/>
    <w:rsid w:val="5E9373FC"/>
    <w:rsid w:val="5EA67DEF"/>
    <w:rsid w:val="5EAA11B3"/>
    <w:rsid w:val="5EB95510"/>
    <w:rsid w:val="5EB956EE"/>
    <w:rsid w:val="5EC57A3D"/>
    <w:rsid w:val="5ECB275F"/>
    <w:rsid w:val="5ECE2836"/>
    <w:rsid w:val="5EDB5813"/>
    <w:rsid w:val="5EE2308E"/>
    <w:rsid w:val="5EEC409E"/>
    <w:rsid w:val="5EF2448C"/>
    <w:rsid w:val="5EF442F3"/>
    <w:rsid w:val="5F051F15"/>
    <w:rsid w:val="5F222082"/>
    <w:rsid w:val="5F37319D"/>
    <w:rsid w:val="5F3A21FA"/>
    <w:rsid w:val="5F490636"/>
    <w:rsid w:val="5F4A6244"/>
    <w:rsid w:val="5F6219E5"/>
    <w:rsid w:val="5F623592"/>
    <w:rsid w:val="5F7D5743"/>
    <w:rsid w:val="5F810563"/>
    <w:rsid w:val="5F824D0A"/>
    <w:rsid w:val="5F902061"/>
    <w:rsid w:val="5F91364B"/>
    <w:rsid w:val="5F942C15"/>
    <w:rsid w:val="5F982E68"/>
    <w:rsid w:val="5F983E6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A13C6"/>
    <w:rsid w:val="600A4341"/>
    <w:rsid w:val="600F241C"/>
    <w:rsid w:val="60112156"/>
    <w:rsid w:val="60195F65"/>
    <w:rsid w:val="60200E33"/>
    <w:rsid w:val="6023016C"/>
    <w:rsid w:val="60263438"/>
    <w:rsid w:val="602924AC"/>
    <w:rsid w:val="602B5AAA"/>
    <w:rsid w:val="60334B2A"/>
    <w:rsid w:val="603E7B8A"/>
    <w:rsid w:val="60420933"/>
    <w:rsid w:val="6044487A"/>
    <w:rsid w:val="6056292C"/>
    <w:rsid w:val="6063156C"/>
    <w:rsid w:val="606502AC"/>
    <w:rsid w:val="60660D11"/>
    <w:rsid w:val="606611B7"/>
    <w:rsid w:val="60687B01"/>
    <w:rsid w:val="606D5453"/>
    <w:rsid w:val="607044B9"/>
    <w:rsid w:val="60760530"/>
    <w:rsid w:val="6078579C"/>
    <w:rsid w:val="608159C3"/>
    <w:rsid w:val="60841E8A"/>
    <w:rsid w:val="608619C5"/>
    <w:rsid w:val="60904724"/>
    <w:rsid w:val="60924935"/>
    <w:rsid w:val="60934023"/>
    <w:rsid w:val="60947BEA"/>
    <w:rsid w:val="609B6315"/>
    <w:rsid w:val="60AC169F"/>
    <w:rsid w:val="60AF0E29"/>
    <w:rsid w:val="60B43DFD"/>
    <w:rsid w:val="60B55179"/>
    <w:rsid w:val="60BF5745"/>
    <w:rsid w:val="60C47684"/>
    <w:rsid w:val="60C90EA4"/>
    <w:rsid w:val="60CA2396"/>
    <w:rsid w:val="60CF0514"/>
    <w:rsid w:val="60D07484"/>
    <w:rsid w:val="60D10C0F"/>
    <w:rsid w:val="60D3569F"/>
    <w:rsid w:val="60D4537B"/>
    <w:rsid w:val="60D74889"/>
    <w:rsid w:val="60E02B8F"/>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21695"/>
    <w:rsid w:val="6124184C"/>
    <w:rsid w:val="61254671"/>
    <w:rsid w:val="612E3337"/>
    <w:rsid w:val="614050A9"/>
    <w:rsid w:val="61465E1A"/>
    <w:rsid w:val="614B5BCE"/>
    <w:rsid w:val="614D1495"/>
    <w:rsid w:val="614D2B5A"/>
    <w:rsid w:val="6155426A"/>
    <w:rsid w:val="615755AF"/>
    <w:rsid w:val="615D6475"/>
    <w:rsid w:val="61620240"/>
    <w:rsid w:val="616C2054"/>
    <w:rsid w:val="616E3976"/>
    <w:rsid w:val="617D0D60"/>
    <w:rsid w:val="618321F0"/>
    <w:rsid w:val="618563BE"/>
    <w:rsid w:val="61861C69"/>
    <w:rsid w:val="61867017"/>
    <w:rsid w:val="618B084B"/>
    <w:rsid w:val="618E1E6E"/>
    <w:rsid w:val="618F22FB"/>
    <w:rsid w:val="61B03707"/>
    <w:rsid w:val="61B15149"/>
    <w:rsid w:val="61B16AF8"/>
    <w:rsid w:val="61B71C73"/>
    <w:rsid w:val="61C56900"/>
    <w:rsid w:val="61C73EC2"/>
    <w:rsid w:val="61D32FE5"/>
    <w:rsid w:val="61D9528D"/>
    <w:rsid w:val="61DA6BBA"/>
    <w:rsid w:val="61DE7C3D"/>
    <w:rsid w:val="61E1330A"/>
    <w:rsid w:val="61E51E0F"/>
    <w:rsid w:val="61E852C9"/>
    <w:rsid w:val="61EE26FB"/>
    <w:rsid w:val="61EE28BD"/>
    <w:rsid w:val="61F0115C"/>
    <w:rsid w:val="61F74FBE"/>
    <w:rsid w:val="61FA5B62"/>
    <w:rsid w:val="6203062B"/>
    <w:rsid w:val="62070260"/>
    <w:rsid w:val="620812D2"/>
    <w:rsid w:val="62095858"/>
    <w:rsid w:val="6222428F"/>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AC65A1"/>
    <w:rsid w:val="62B3642B"/>
    <w:rsid w:val="62B91CB2"/>
    <w:rsid w:val="62E05F11"/>
    <w:rsid w:val="62F00E21"/>
    <w:rsid w:val="62F06C0E"/>
    <w:rsid w:val="62F571B6"/>
    <w:rsid w:val="62F91A8D"/>
    <w:rsid w:val="62FA0118"/>
    <w:rsid w:val="62FB5ADF"/>
    <w:rsid w:val="63016DD9"/>
    <w:rsid w:val="63060DC1"/>
    <w:rsid w:val="630B0513"/>
    <w:rsid w:val="630D5FB3"/>
    <w:rsid w:val="631D12C4"/>
    <w:rsid w:val="63262F68"/>
    <w:rsid w:val="632F0EFF"/>
    <w:rsid w:val="633159CB"/>
    <w:rsid w:val="6332638D"/>
    <w:rsid w:val="633B2B0B"/>
    <w:rsid w:val="633C5BF9"/>
    <w:rsid w:val="633E36D1"/>
    <w:rsid w:val="6343466C"/>
    <w:rsid w:val="634A145E"/>
    <w:rsid w:val="634E753F"/>
    <w:rsid w:val="6358287F"/>
    <w:rsid w:val="63607ED4"/>
    <w:rsid w:val="636469BD"/>
    <w:rsid w:val="63670D77"/>
    <w:rsid w:val="63685741"/>
    <w:rsid w:val="636A3942"/>
    <w:rsid w:val="636B5C5F"/>
    <w:rsid w:val="63716369"/>
    <w:rsid w:val="63767EE6"/>
    <w:rsid w:val="637919F5"/>
    <w:rsid w:val="637A710D"/>
    <w:rsid w:val="637D2E4D"/>
    <w:rsid w:val="63802ACC"/>
    <w:rsid w:val="6388225F"/>
    <w:rsid w:val="63947BA7"/>
    <w:rsid w:val="63A70E39"/>
    <w:rsid w:val="63B253E1"/>
    <w:rsid w:val="63B26566"/>
    <w:rsid w:val="63B4415B"/>
    <w:rsid w:val="63B601D2"/>
    <w:rsid w:val="63C72B06"/>
    <w:rsid w:val="63CA2753"/>
    <w:rsid w:val="63D86821"/>
    <w:rsid w:val="63D8720B"/>
    <w:rsid w:val="63D936D2"/>
    <w:rsid w:val="63DF3F98"/>
    <w:rsid w:val="63E02D15"/>
    <w:rsid w:val="63E0457C"/>
    <w:rsid w:val="63E25AFD"/>
    <w:rsid w:val="63F00C31"/>
    <w:rsid w:val="63F03B38"/>
    <w:rsid w:val="63F731A5"/>
    <w:rsid w:val="63F851F7"/>
    <w:rsid w:val="63FC766C"/>
    <w:rsid w:val="63FE2454"/>
    <w:rsid w:val="64022F76"/>
    <w:rsid w:val="64084173"/>
    <w:rsid w:val="641269AD"/>
    <w:rsid w:val="641C56F8"/>
    <w:rsid w:val="64231408"/>
    <w:rsid w:val="643A7824"/>
    <w:rsid w:val="64553AA4"/>
    <w:rsid w:val="64564ED9"/>
    <w:rsid w:val="645A5737"/>
    <w:rsid w:val="646029D7"/>
    <w:rsid w:val="64603768"/>
    <w:rsid w:val="646270E8"/>
    <w:rsid w:val="6467123E"/>
    <w:rsid w:val="64706790"/>
    <w:rsid w:val="64724898"/>
    <w:rsid w:val="647C3BBA"/>
    <w:rsid w:val="64805997"/>
    <w:rsid w:val="64813A7C"/>
    <w:rsid w:val="64823A3A"/>
    <w:rsid w:val="64855B2D"/>
    <w:rsid w:val="64867427"/>
    <w:rsid w:val="648976FB"/>
    <w:rsid w:val="648A2250"/>
    <w:rsid w:val="648B1491"/>
    <w:rsid w:val="648E1573"/>
    <w:rsid w:val="649A52C8"/>
    <w:rsid w:val="64B0747D"/>
    <w:rsid w:val="64B6071F"/>
    <w:rsid w:val="64BE2F18"/>
    <w:rsid w:val="64C004BC"/>
    <w:rsid w:val="64C03551"/>
    <w:rsid w:val="64C6530B"/>
    <w:rsid w:val="64D9451E"/>
    <w:rsid w:val="64DB77D5"/>
    <w:rsid w:val="64F31974"/>
    <w:rsid w:val="64FA5C63"/>
    <w:rsid w:val="65127100"/>
    <w:rsid w:val="65243181"/>
    <w:rsid w:val="6532464B"/>
    <w:rsid w:val="653A34E5"/>
    <w:rsid w:val="653C6B1D"/>
    <w:rsid w:val="65433415"/>
    <w:rsid w:val="65463750"/>
    <w:rsid w:val="654E3228"/>
    <w:rsid w:val="654F2611"/>
    <w:rsid w:val="65537C6B"/>
    <w:rsid w:val="655C685E"/>
    <w:rsid w:val="656160AB"/>
    <w:rsid w:val="65622086"/>
    <w:rsid w:val="65644A63"/>
    <w:rsid w:val="656E3321"/>
    <w:rsid w:val="65757B8D"/>
    <w:rsid w:val="65764BA6"/>
    <w:rsid w:val="658E776E"/>
    <w:rsid w:val="65907AC2"/>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90E3D"/>
    <w:rsid w:val="661C061C"/>
    <w:rsid w:val="6628673A"/>
    <w:rsid w:val="66300C32"/>
    <w:rsid w:val="6639596A"/>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9E62DE"/>
    <w:rsid w:val="66A54376"/>
    <w:rsid w:val="66A808DA"/>
    <w:rsid w:val="66AD05F5"/>
    <w:rsid w:val="66AD1818"/>
    <w:rsid w:val="66AD4A88"/>
    <w:rsid w:val="66B4636B"/>
    <w:rsid w:val="66C2655F"/>
    <w:rsid w:val="66D01D1D"/>
    <w:rsid w:val="66D20F68"/>
    <w:rsid w:val="66D6103F"/>
    <w:rsid w:val="66DB5E51"/>
    <w:rsid w:val="66DC2051"/>
    <w:rsid w:val="66E77E06"/>
    <w:rsid w:val="66F861FA"/>
    <w:rsid w:val="66FA7E32"/>
    <w:rsid w:val="670027A0"/>
    <w:rsid w:val="67037752"/>
    <w:rsid w:val="67050D51"/>
    <w:rsid w:val="67050D97"/>
    <w:rsid w:val="67091904"/>
    <w:rsid w:val="670B28E2"/>
    <w:rsid w:val="670E178E"/>
    <w:rsid w:val="6717419C"/>
    <w:rsid w:val="67212735"/>
    <w:rsid w:val="673611CB"/>
    <w:rsid w:val="674A450B"/>
    <w:rsid w:val="674B4E59"/>
    <w:rsid w:val="675005EC"/>
    <w:rsid w:val="675B4F1D"/>
    <w:rsid w:val="675E366D"/>
    <w:rsid w:val="67635837"/>
    <w:rsid w:val="67690F3D"/>
    <w:rsid w:val="676B3A7C"/>
    <w:rsid w:val="676D52AA"/>
    <w:rsid w:val="677011BD"/>
    <w:rsid w:val="6770452E"/>
    <w:rsid w:val="67750EBE"/>
    <w:rsid w:val="67816012"/>
    <w:rsid w:val="67842D1C"/>
    <w:rsid w:val="678C278B"/>
    <w:rsid w:val="67991948"/>
    <w:rsid w:val="67996E0A"/>
    <w:rsid w:val="67A72B4E"/>
    <w:rsid w:val="67A850E1"/>
    <w:rsid w:val="67AB3E74"/>
    <w:rsid w:val="67B0438B"/>
    <w:rsid w:val="67B33BE3"/>
    <w:rsid w:val="67B71656"/>
    <w:rsid w:val="67B723B3"/>
    <w:rsid w:val="67B743E8"/>
    <w:rsid w:val="67BD43E0"/>
    <w:rsid w:val="67BD4993"/>
    <w:rsid w:val="67C0411D"/>
    <w:rsid w:val="67C95416"/>
    <w:rsid w:val="67D74048"/>
    <w:rsid w:val="67E041E2"/>
    <w:rsid w:val="67E51F56"/>
    <w:rsid w:val="67F27764"/>
    <w:rsid w:val="6802359C"/>
    <w:rsid w:val="68081463"/>
    <w:rsid w:val="680A257F"/>
    <w:rsid w:val="680E50C8"/>
    <w:rsid w:val="681541C3"/>
    <w:rsid w:val="681674DF"/>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9F6C88"/>
    <w:rsid w:val="68A01495"/>
    <w:rsid w:val="68A27905"/>
    <w:rsid w:val="68A34F17"/>
    <w:rsid w:val="68A550D0"/>
    <w:rsid w:val="68A57A2E"/>
    <w:rsid w:val="68A7533D"/>
    <w:rsid w:val="68BD6779"/>
    <w:rsid w:val="68C02111"/>
    <w:rsid w:val="68C03210"/>
    <w:rsid w:val="68C42BDC"/>
    <w:rsid w:val="68CE3102"/>
    <w:rsid w:val="68D015E0"/>
    <w:rsid w:val="68D33B58"/>
    <w:rsid w:val="68D824C6"/>
    <w:rsid w:val="68E24545"/>
    <w:rsid w:val="68E31D7A"/>
    <w:rsid w:val="68E71448"/>
    <w:rsid w:val="68E92B61"/>
    <w:rsid w:val="68F308C4"/>
    <w:rsid w:val="68F51C33"/>
    <w:rsid w:val="68FA62F0"/>
    <w:rsid w:val="68FE7853"/>
    <w:rsid w:val="68FF6668"/>
    <w:rsid w:val="6901117B"/>
    <w:rsid w:val="69021A4A"/>
    <w:rsid w:val="69052CE9"/>
    <w:rsid w:val="691D61F1"/>
    <w:rsid w:val="691E3879"/>
    <w:rsid w:val="69211467"/>
    <w:rsid w:val="69257A7E"/>
    <w:rsid w:val="69277662"/>
    <w:rsid w:val="69345F83"/>
    <w:rsid w:val="69392613"/>
    <w:rsid w:val="69392966"/>
    <w:rsid w:val="693C2B63"/>
    <w:rsid w:val="694E1147"/>
    <w:rsid w:val="69520D7A"/>
    <w:rsid w:val="69573B6E"/>
    <w:rsid w:val="696206D3"/>
    <w:rsid w:val="6967756D"/>
    <w:rsid w:val="6968644A"/>
    <w:rsid w:val="697011ED"/>
    <w:rsid w:val="69826A24"/>
    <w:rsid w:val="699B6DC8"/>
    <w:rsid w:val="69A44CF5"/>
    <w:rsid w:val="69A97058"/>
    <w:rsid w:val="69AB6F60"/>
    <w:rsid w:val="69C340F2"/>
    <w:rsid w:val="69C8002E"/>
    <w:rsid w:val="69CF04C1"/>
    <w:rsid w:val="69D32FE1"/>
    <w:rsid w:val="69D463F2"/>
    <w:rsid w:val="69D72910"/>
    <w:rsid w:val="69D94035"/>
    <w:rsid w:val="69DC26A6"/>
    <w:rsid w:val="69E37874"/>
    <w:rsid w:val="69E56B54"/>
    <w:rsid w:val="69E96708"/>
    <w:rsid w:val="69ED002E"/>
    <w:rsid w:val="69ED6B4A"/>
    <w:rsid w:val="69EE54CD"/>
    <w:rsid w:val="69F92613"/>
    <w:rsid w:val="69FB7CD4"/>
    <w:rsid w:val="69FD723E"/>
    <w:rsid w:val="69FD7CEA"/>
    <w:rsid w:val="6A0229E5"/>
    <w:rsid w:val="6A067F83"/>
    <w:rsid w:val="6A097E59"/>
    <w:rsid w:val="6A171AFC"/>
    <w:rsid w:val="6A227A57"/>
    <w:rsid w:val="6A2A2D01"/>
    <w:rsid w:val="6A3225D7"/>
    <w:rsid w:val="6A3B0B6C"/>
    <w:rsid w:val="6A3C0BF8"/>
    <w:rsid w:val="6A423E55"/>
    <w:rsid w:val="6A470981"/>
    <w:rsid w:val="6A4747AF"/>
    <w:rsid w:val="6A49294B"/>
    <w:rsid w:val="6A562B91"/>
    <w:rsid w:val="6A57299A"/>
    <w:rsid w:val="6A697946"/>
    <w:rsid w:val="6A6D6854"/>
    <w:rsid w:val="6A700CED"/>
    <w:rsid w:val="6A7017D7"/>
    <w:rsid w:val="6AA235D3"/>
    <w:rsid w:val="6AA31D3D"/>
    <w:rsid w:val="6AB02B50"/>
    <w:rsid w:val="6AB14532"/>
    <w:rsid w:val="6ABB2ED0"/>
    <w:rsid w:val="6AC335C4"/>
    <w:rsid w:val="6ACC0F11"/>
    <w:rsid w:val="6ADB4318"/>
    <w:rsid w:val="6ADD7DFD"/>
    <w:rsid w:val="6AE2135D"/>
    <w:rsid w:val="6AE77D3D"/>
    <w:rsid w:val="6AE93C28"/>
    <w:rsid w:val="6AF05F1A"/>
    <w:rsid w:val="6B036D80"/>
    <w:rsid w:val="6B0451AB"/>
    <w:rsid w:val="6B160110"/>
    <w:rsid w:val="6B21434C"/>
    <w:rsid w:val="6B237C36"/>
    <w:rsid w:val="6B2718FD"/>
    <w:rsid w:val="6B2A147B"/>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B248CC"/>
    <w:rsid w:val="6BBC0DCF"/>
    <w:rsid w:val="6BCA6179"/>
    <w:rsid w:val="6BD0777F"/>
    <w:rsid w:val="6BD619EE"/>
    <w:rsid w:val="6BEA64E2"/>
    <w:rsid w:val="6BFA7E30"/>
    <w:rsid w:val="6BFB030F"/>
    <w:rsid w:val="6C016CAE"/>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E1CDD"/>
    <w:rsid w:val="6C62391B"/>
    <w:rsid w:val="6C660C8B"/>
    <w:rsid w:val="6C6A716D"/>
    <w:rsid w:val="6C71767A"/>
    <w:rsid w:val="6C7C1F44"/>
    <w:rsid w:val="6C827094"/>
    <w:rsid w:val="6C8559E0"/>
    <w:rsid w:val="6C8D26FB"/>
    <w:rsid w:val="6CC25213"/>
    <w:rsid w:val="6CD76A8F"/>
    <w:rsid w:val="6CE0702D"/>
    <w:rsid w:val="6CE83295"/>
    <w:rsid w:val="6CEE220B"/>
    <w:rsid w:val="6CEE246E"/>
    <w:rsid w:val="6CF27A30"/>
    <w:rsid w:val="6CF6067E"/>
    <w:rsid w:val="6D032BD4"/>
    <w:rsid w:val="6D050744"/>
    <w:rsid w:val="6D0535EE"/>
    <w:rsid w:val="6D077405"/>
    <w:rsid w:val="6D0A3519"/>
    <w:rsid w:val="6D133D59"/>
    <w:rsid w:val="6D175B2B"/>
    <w:rsid w:val="6D264EC5"/>
    <w:rsid w:val="6D26662C"/>
    <w:rsid w:val="6D330DB7"/>
    <w:rsid w:val="6D437763"/>
    <w:rsid w:val="6D4B2385"/>
    <w:rsid w:val="6D4C07B8"/>
    <w:rsid w:val="6D671B76"/>
    <w:rsid w:val="6D6D28AF"/>
    <w:rsid w:val="6D771293"/>
    <w:rsid w:val="6D7D0954"/>
    <w:rsid w:val="6D8153B2"/>
    <w:rsid w:val="6D876AB7"/>
    <w:rsid w:val="6D8F154F"/>
    <w:rsid w:val="6D9757D1"/>
    <w:rsid w:val="6D9C3974"/>
    <w:rsid w:val="6DA062EA"/>
    <w:rsid w:val="6DA65DBF"/>
    <w:rsid w:val="6DA76631"/>
    <w:rsid w:val="6DAF65CC"/>
    <w:rsid w:val="6DB157A2"/>
    <w:rsid w:val="6DB25F3D"/>
    <w:rsid w:val="6DBA586C"/>
    <w:rsid w:val="6DBE0B3F"/>
    <w:rsid w:val="6DBF7294"/>
    <w:rsid w:val="6DC53FBD"/>
    <w:rsid w:val="6DC93FE2"/>
    <w:rsid w:val="6DCA77EA"/>
    <w:rsid w:val="6DD35114"/>
    <w:rsid w:val="6DDE35E8"/>
    <w:rsid w:val="6DE5110F"/>
    <w:rsid w:val="6DE65A7A"/>
    <w:rsid w:val="6DE92FA2"/>
    <w:rsid w:val="6DEE0E7D"/>
    <w:rsid w:val="6DEF6BC8"/>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F6D88"/>
    <w:rsid w:val="6E702FE8"/>
    <w:rsid w:val="6E706B87"/>
    <w:rsid w:val="6E766C71"/>
    <w:rsid w:val="6E7926F7"/>
    <w:rsid w:val="6E7B110F"/>
    <w:rsid w:val="6E8A2A35"/>
    <w:rsid w:val="6EA04FAE"/>
    <w:rsid w:val="6EAA59A3"/>
    <w:rsid w:val="6EAA79ED"/>
    <w:rsid w:val="6EB67355"/>
    <w:rsid w:val="6EC161BE"/>
    <w:rsid w:val="6ECD08F1"/>
    <w:rsid w:val="6EDF2531"/>
    <w:rsid w:val="6EE1335D"/>
    <w:rsid w:val="6EEF6508"/>
    <w:rsid w:val="6EF02682"/>
    <w:rsid w:val="6EFF1809"/>
    <w:rsid w:val="6F19615F"/>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81E31"/>
    <w:rsid w:val="6F7A07E3"/>
    <w:rsid w:val="6F7D050B"/>
    <w:rsid w:val="6F806FD3"/>
    <w:rsid w:val="6F866FBD"/>
    <w:rsid w:val="6F8C33B0"/>
    <w:rsid w:val="6F8D5B36"/>
    <w:rsid w:val="6F926AD1"/>
    <w:rsid w:val="6F953750"/>
    <w:rsid w:val="6FA10B29"/>
    <w:rsid w:val="6FAA2D8A"/>
    <w:rsid w:val="6FC02217"/>
    <w:rsid w:val="6FC34E9D"/>
    <w:rsid w:val="6FC60A07"/>
    <w:rsid w:val="6FC90F86"/>
    <w:rsid w:val="6FCD3BC3"/>
    <w:rsid w:val="6FCE2BBA"/>
    <w:rsid w:val="6FDF40F5"/>
    <w:rsid w:val="6FE0165C"/>
    <w:rsid w:val="6FE05F95"/>
    <w:rsid w:val="6FF06B6B"/>
    <w:rsid w:val="6FF97C31"/>
    <w:rsid w:val="6FFC64FF"/>
    <w:rsid w:val="7001428F"/>
    <w:rsid w:val="700E7127"/>
    <w:rsid w:val="70133236"/>
    <w:rsid w:val="70156307"/>
    <w:rsid w:val="7016485B"/>
    <w:rsid w:val="701C590F"/>
    <w:rsid w:val="702033F7"/>
    <w:rsid w:val="702D10A9"/>
    <w:rsid w:val="70315D3B"/>
    <w:rsid w:val="70356E28"/>
    <w:rsid w:val="703D58C4"/>
    <w:rsid w:val="70416B1E"/>
    <w:rsid w:val="70453D87"/>
    <w:rsid w:val="704E5E48"/>
    <w:rsid w:val="7053674B"/>
    <w:rsid w:val="7055360F"/>
    <w:rsid w:val="70642BE6"/>
    <w:rsid w:val="706F497B"/>
    <w:rsid w:val="70724AB3"/>
    <w:rsid w:val="70916EF8"/>
    <w:rsid w:val="709261ED"/>
    <w:rsid w:val="70A02568"/>
    <w:rsid w:val="70AD230C"/>
    <w:rsid w:val="70B91785"/>
    <w:rsid w:val="70C41020"/>
    <w:rsid w:val="70CC1017"/>
    <w:rsid w:val="70CF255C"/>
    <w:rsid w:val="70DC2C89"/>
    <w:rsid w:val="70DD041E"/>
    <w:rsid w:val="70DD743F"/>
    <w:rsid w:val="70E3150B"/>
    <w:rsid w:val="70E67B77"/>
    <w:rsid w:val="70F323B0"/>
    <w:rsid w:val="70FD7C9B"/>
    <w:rsid w:val="710221FA"/>
    <w:rsid w:val="7108758E"/>
    <w:rsid w:val="71094431"/>
    <w:rsid w:val="710D3478"/>
    <w:rsid w:val="710F7585"/>
    <w:rsid w:val="711805A6"/>
    <w:rsid w:val="711A79AD"/>
    <w:rsid w:val="71217446"/>
    <w:rsid w:val="71224F32"/>
    <w:rsid w:val="7123463F"/>
    <w:rsid w:val="713B1ED6"/>
    <w:rsid w:val="714113C5"/>
    <w:rsid w:val="714463AC"/>
    <w:rsid w:val="7144693A"/>
    <w:rsid w:val="71525708"/>
    <w:rsid w:val="71542A3C"/>
    <w:rsid w:val="71584711"/>
    <w:rsid w:val="71595F23"/>
    <w:rsid w:val="716438F6"/>
    <w:rsid w:val="716A4C59"/>
    <w:rsid w:val="716D3AF0"/>
    <w:rsid w:val="716F5983"/>
    <w:rsid w:val="717106F9"/>
    <w:rsid w:val="717D0F0A"/>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0E6729"/>
    <w:rsid w:val="722F766C"/>
    <w:rsid w:val="723256D8"/>
    <w:rsid w:val="72385872"/>
    <w:rsid w:val="72451F4F"/>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FE1C79"/>
    <w:rsid w:val="72FE3E8E"/>
    <w:rsid w:val="731B711B"/>
    <w:rsid w:val="731C3ED2"/>
    <w:rsid w:val="731E5631"/>
    <w:rsid w:val="732009B8"/>
    <w:rsid w:val="732B0C72"/>
    <w:rsid w:val="733271A4"/>
    <w:rsid w:val="73330C63"/>
    <w:rsid w:val="733863E3"/>
    <w:rsid w:val="733A3332"/>
    <w:rsid w:val="733C1D9D"/>
    <w:rsid w:val="733E46B2"/>
    <w:rsid w:val="733E59D9"/>
    <w:rsid w:val="73597F33"/>
    <w:rsid w:val="7375490C"/>
    <w:rsid w:val="73757E63"/>
    <w:rsid w:val="737D2F4F"/>
    <w:rsid w:val="738B029F"/>
    <w:rsid w:val="73900D21"/>
    <w:rsid w:val="739815E8"/>
    <w:rsid w:val="739A7114"/>
    <w:rsid w:val="739F2349"/>
    <w:rsid w:val="739F6287"/>
    <w:rsid w:val="73A242CD"/>
    <w:rsid w:val="73A935F2"/>
    <w:rsid w:val="73AB6516"/>
    <w:rsid w:val="73AC333B"/>
    <w:rsid w:val="73B11DBC"/>
    <w:rsid w:val="73B1795C"/>
    <w:rsid w:val="73B51018"/>
    <w:rsid w:val="73C340B3"/>
    <w:rsid w:val="73C46797"/>
    <w:rsid w:val="73C72DB3"/>
    <w:rsid w:val="73C73E59"/>
    <w:rsid w:val="73C854F0"/>
    <w:rsid w:val="73CE0B05"/>
    <w:rsid w:val="73D007EE"/>
    <w:rsid w:val="73D27A00"/>
    <w:rsid w:val="73D31801"/>
    <w:rsid w:val="73D9581C"/>
    <w:rsid w:val="73DA2FBB"/>
    <w:rsid w:val="73DC2CAB"/>
    <w:rsid w:val="73DC5744"/>
    <w:rsid w:val="73E36876"/>
    <w:rsid w:val="73E72CB9"/>
    <w:rsid w:val="74014C0C"/>
    <w:rsid w:val="741B5358"/>
    <w:rsid w:val="74202F12"/>
    <w:rsid w:val="742C093F"/>
    <w:rsid w:val="742F68DF"/>
    <w:rsid w:val="7435797F"/>
    <w:rsid w:val="7442738A"/>
    <w:rsid w:val="744A0545"/>
    <w:rsid w:val="744F7C70"/>
    <w:rsid w:val="74521009"/>
    <w:rsid w:val="74632A31"/>
    <w:rsid w:val="7465205B"/>
    <w:rsid w:val="746954DB"/>
    <w:rsid w:val="74743C33"/>
    <w:rsid w:val="747640DF"/>
    <w:rsid w:val="747E6036"/>
    <w:rsid w:val="7482175B"/>
    <w:rsid w:val="74843F0D"/>
    <w:rsid w:val="74A67409"/>
    <w:rsid w:val="74B37F42"/>
    <w:rsid w:val="74B94875"/>
    <w:rsid w:val="74BA4FF9"/>
    <w:rsid w:val="74BA679D"/>
    <w:rsid w:val="74C269A8"/>
    <w:rsid w:val="74C311F6"/>
    <w:rsid w:val="74C53F19"/>
    <w:rsid w:val="74CA0770"/>
    <w:rsid w:val="74D52F3D"/>
    <w:rsid w:val="74D81528"/>
    <w:rsid w:val="74D96025"/>
    <w:rsid w:val="74DA07A2"/>
    <w:rsid w:val="74E1491C"/>
    <w:rsid w:val="74E67A31"/>
    <w:rsid w:val="74F61278"/>
    <w:rsid w:val="74F90505"/>
    <w:rsid w:val="74FC67D7"/>
    <w:rsid w:val="7501178C"/>
    <w:rsid w:val="75092044"/>
    <w:rsid w:val="75124563"/>
    <w:rsid w:val="751274A1"/>
    <w:rsid w:val="751C2143"/>
    <w:rsid w:val="75295853"/>
    <w:rsid w:val="752D2921"/>
    <w:rsid w:val="752F1869"/>
    <w:rsid w:val="752F2DAC"/>
    <w:rsid w:val="75631790"/>
    <w:rsid w:val="7566472C"/>
    <w:rsid w:val="756B1E1E"/>
    <w:rsid w:val="7578413D"/>
    <w:rsid w:val="757B64ED"/>
    <w:rsid w:val="757C232A"/>
    <w:rsid w:val="75851DCA"/>
    <w:rsid w:val="758F3A2A"/>
    <w:rsid w:val="7599617F"/>
    <w:rsid w:val="759D7802"/>
    <w:rsid w:val="75A011FF"/>
    <w:rsid w:val="75A70E4F"/>
    <w:rsid w:val="75AA3F51"/>
    <w:rsid w:val="75B11420"/>
    <w:rsid w:val="75B263D3"/>
    <w:rsid w:val="75DC2372"/>
    <w:rsid w:val="75E16CC1"/>
    <w:rsid w:val="75F22E0F"/>
    <w:rsid w:val="7600000E"/>
    <w:rsid w:val="760021B6"/>
    <w:rsid w:val="760950F4"/>
    <w:rsid w:val="76122AB3"/>
    <w:rsid w:val="76154B74"/>
    <w:rsid w:val="761C414A"/>
    <w:rsid w:val="761D237D"/>
    <w:rsid w:val="76380CDC"/>
    <w:rsid w:val="76383420"/>
    <w:rsid w:val="76411431"/>
    <w:rsid w:val="7649562B"/>
    <w:rsid w:val="764C734A"/>
    <w:rsid w:val="764F7C59"/>
    <w:rsid w:val="76536622"/>
    <w:rsid w:val="765566B4"/>
    <w:rsid w:val="76605088"/>
    <w:rsid w:val="766477E2"/>
    <w:rsid w:val="7668119A"/>
    <w:rsid w:val="766966D4"/>
    <w:rsid w:val="766E17F9"/>
    <w:rsid w:val="767D3567"/>
    <w:rsid w:val="76894FB9"/>
    <w:rsid w:val="768C1EBA"/>
    <w:rsid w:val="768E260E"/>
    <w:rsid w:val="769568F8"/>
    <w:rsid w:val="76993596"/>
    <w:rsid w:val="769F0134"/>
    <w:rsid w:val="76B14AAD"/>
    <w:rsid w:val="76C02394"/>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095079"/>
    <w:rsid w:val="771242EB"/>
    <w:rsid w:val="7718408C"/>
    <w:rsid w:val="7723073F"/>
    <w:rsid w:val="772527B2"/>
    <w:rsid w:val="772A6A8E"/>
    <w:rsid w:val="77327BED"/>
    <w:rsid w:val="773B25F8"/>
    <w:rsid w:val="773B48CE"/>
    <w:rsid w:val="773D0C62"/>
    <w:rsid w:val="773D6230"/>
    <w:rsid w:val="7743414C"/>
    <w:rsid w:val="774551B5"/>
    <w:rsid w:val="774E40CF"/>
    <w:rsid w:val="77523DCF"/>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C926F0"/>
    <w:rsid w:val="77CA0362"/>
    <w:rsid w:val="77D17A81"/>
    <w:rsid w:val="77E40C30"/>
    <w:rsid w:val="77FC1B84"/>
    <w:rsid w:val="780752E6"/>
    <w:rsid w:val="780B6CC7"/>
    <w:rsid w:val="78153F77"/>
    <w:rsid w:val="78185315"/>
    <w:rsid w:val="781C67FA"/>
    <w:rsid w:val="782378AE"/>
    <w:rsid w:val="78296DAC"/>
    <w:rsid w:val="783267CC"/>
    <w:rsid w:val="78353805"/>
    <w:rsid w:val="783E418B"/>
    <w:rsid w:val="783F1754"/>
    <w:rsid w:val="784E3C01"/>
    <w:rsid w:val="78570849"/>
    <w:rsid w:val="78575D9F"/>
    <w:rsid w:val="78600977"/>
    <w:rsid w:val="78617AF2"/>
    <w:rsid w:val="78626899"/>
    <w:rsid w:val="786421F2"/>
    <w:rsid w:val="786616B3"/>
    <w:rsid w:val="786E5D08"/>
    <w:rsid w:val="78812F7C"/>
    <w:rsid w:val="78975C7D"/>
    <w:rsid w:val="78A51B95"/>
    <w:rsid w:val="78AA6975"/>
    <w:rsid w:val="78B23198"/>
    <w:rsid w:val="78C15B1C"/>
    <w:rsid w:val="78C359B3"/>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5089E"/>
    <w:rsid w:val="791A58CD"/>
    <w:rsid w:val="791F537B"/>
    <w:rsid w:val="79344437"/>
    <w:rsid w:val="79367982"/>
    <w:rsid w:val="79396591"/>
    <w:rsid w:val="793D5C2F"/>
    <w:rsid w:val="793F7F0E"/>
    <w:rsid w:val="794A336F"/>
    <w:rsid w:val="79537099"/>
    <w:rsid w:val="79552D08"/>
    <w:rsid w:val="795E7ED2"/>
    <w:rsid w:val="79672E22"/>
    <w:rsid w:val="79677010"/>
    <w:rsid w:val="796E6578"/>
    <w:rsid w:val="797121AE"/>
    <w:rsid w:val="797B090E"/>
    <w:rsid w:val="797E1825"/>
    <w:rsid w:val="79A7288D"/>
    <w:rsid w:val="79AA3C4E"/>
    <w:rsid w:val="79AE312A"/>
    <w:rsid w:val="79B07A23"/>
    <w:rsid w:val="79B3208C"/>
    <w:rsid w:val="79B70130"/>
    <w:rsid w:val="79BD5598"/>
    <w:rsid w:val="79C8453B"/>
    <w:rsid w:val="79CB0706"/>
    <w:rsid w:val="79CB0751"/>
    <w:rsid w:val="79CE66ED"/>
    <w:rsid w:val="79CF6E25"/>
    <w:rsid w:val="79D42664"/>
    <w:rsid w:val="79D51250"/>
    <w:rsid w:val="79DB4236"/>
    <w:rsid w:val="79E66C93"/>
    <w:rsid w:val="79F16E80"/>
    <w:rsid w:val="79F842C2"/>
    <w:rsid w:val="79FA0A29"/>
    <w:rsid w:val="79FC6E04"/>
    <w:rsid w:val="79FE2A4E"/>
    <w:rsid w:val="7A064DE1"/>
    <w:rsid w:val="7A081D42"/>
    <w:rsid w:val="7A0A6E0F"/>
    <w:rsid w:val="7A0A7223"/>
    <w:rsid w:val="7A0C4EA7"/>
    <w:rsid w:val="7A12552F"/>
    <w:rsid w:val="7A1524DD"/>
    <w:rsid w:val="7A1A1772"/>
    <w:rsid w:val="7A1E1DC3"/>
    <w:rsid w:val="7A2751AD"/>
    <w:rsid w:val="7A276994"/>
    <w:rsid w:val="7A345B9A"/>
    <w:rsid w:val="7A3B034D"/>
    <w:rsid w:val="7A3F158B"/>
    <w:rsid w:val="7A4A132A"/>
    <w:rsid w:val="7A535840"/>
    <w:rsid w:val="7A6736BC"/>
    <w:rsid w:val="7A6A7B3B"/>
    <w:rsid w:val="7A721F7E"/>
    <w:rsid w:val="7A746574"/>
    <w:rsid w:val="7A7678E5"/>
    <w:rsid w:val="7A7B24DD"/>
    <w:rsid w:val="7A7D2094"/>
    <w:rsid w:val="7A7F65CA"/>
    <w:rsid w:val="7A867241"/>
    <w:rsid w:val="7A876B11"/>
    <w:rsid w:val="7A88301C"/>
    <w:rsid w:val="7A963A48"/>
    <w:rsid w:val="7A9660A3"/>
    <w:rsid w:val="7A9861CB"/>
    <w:rsid w:val="7A986784"/>
    <w:rsid w:val="7ABB3E82"/>
    <w:rsid w:val="7AC3568E"/>
    <w:rsid w:val="7AD71052"/>
    <w:rsid w:val="7AD9797E"/>
    <w:rsid w:val="7ADE3DB2"/>
    <w:rsid w:val="7AE5682B"/>
    <w:rsid w:val="7AEE60EE"/>
    <w:rsid w:val="7B0E060E"/>
    <w:rsid w:val="7B0F5219"/>
    <w:rsid w:val="7B177A77"/>
    <w:rsid w:val="7B193032"/>
    <w:rsid w:val="7B1B1CF8"/>
    <w:rsid w:val="7B26484C"/>
    <w:rsid w:val="7B2B13FD"/>
    <w:rsid w:val="7B3339FA"/>
    <w:rsid w:val="7B346599"/>
    <w:rsid w:val="7B44094D"/>
    <w:rsid w:val="7B460BFD"/>
    <w:rsid w:val="7B4910BE"/>
    <w:rsid w:val="7B4A7A19"/>
    <w:rsid w:val="7B5D3226"/>
    <w:rsid w:val="7B5E4EEC"/>
    <w:rsid w:val="7B674BD7"/>
    <w:rsid w:val="7B722498"/>
    <w:rsid w:val="7B782690"/>
    <w:rsid w:val="7B7F3966"/>
    <w:rsid w:val="7B80148D"/>
    <w:rsid w:val="7B821ADA"/>
    <w:rsid w:val="7B856522"/>
    <w:rsid w:val="7B8F5DA2"/>
    <w:rsid w:val="7B926883"/>
    <w:rsid w:val="7BA4369C"/>
    <w:rsid w:val="7BA71440"/>
    <w:rsid w:val="7BAE696E"/>
    <w:rsid w:val="7BAF3C86"/>
    <w:rsid w:val="7BC23E12"/>
    <w:rsid w:val="7BC92A6F"/>
    <w:rsid w:val="7BD36780"/>
    <w:rsid w:val="7BD4048E"/>
    <w:rsid w:val="7BD968AC"/>
    <w:rsid w:val="7BDE524C"/>
    <w:rsid w:val="7BEA5E74"/>
    <w:rsid w:val="7BF577C1"/>
    <w:rsid w:val="7BF9001B"/>
    <w:rsid w:val="7BFE0389"/>
    <w:rsid w:val="7BFE08FA"/>
    <w:rsid w:val="7C091716"/>
    <w:rsid w:val="7C126AEB"/>
    <w:rsid w:val="7C1F2070"/>
    <w:rsid w:val="7C1F3110"/>
    <w:rsid w:val="7C260105"/>
    <w:rsid w:val="7C2900A2"/>
    <w:rsid w:val="7C295D17"/>
    <w:rsid w:val="7C2A10CD"/>
    <w:rsid w:val="7C2D2AE7"/>
    <w:rsid w:val="7C4A5A50"/>
    <w:rsid w:val="7C4B681D"/>
    <w:rsid w:val="7C4C575E"/>
    <w:rsid w:val="7C632511"/>
    <w:rsid w:val="7C640974"/>
    <w:rsid w:val="7C643EF7"/>
    <w:rsid w:val="7C690B20"/>
    <w:rsid w:val="7C724EAE"/>
    <w:rsid w:val="7C780AD5"/>
    <w:rsid w:val="7C7A14F2"/>
    <w:rsid w:val="7C7E2FFC"/>
    <w:rsid w:val="7C867154"/>
    <w:rsid w:val="7C9427B3"/>
    <w:rsid w:val="7C9E5A77"/>
    <w:rsid w:val="7CA2570E"/>
    <w:rsid w:val="7CAD3D08"/>
    <w:rsid w:val="7CB74F4A"/>
    <w:rsid w:val="7CB80138"/>
    <w:rsid w:val="7CB838AF"/>
    <w:rsid w:val="7CBE6F50"/>
    <w:rsid w:val="7CC639C6"/>
    <w:rsid w:val="7CC96839"/>
    <w:rsid w:val="7CCC3CFE"/>
    <w:rsid w:val="7CCD12D3"/>
    <w:rsid w:val="7CD40480"/>
    <w:rsid w:val="7CD505D1"/>
    <w:rsid w:val="7CD6692A"/>
    <w:rsid w:val="7CE215AC"/>
    <w:rsid w:val="7CE25B4A"/>
    <w:rsid w:val="7CE3422B"/>
    <w:rsid w:val="7CE5443B"/>
    <w:rsid w:val="7CE76B7F"/>
    <w:rsid w:val="7CEA2559"/>
    <w:rsid w:val="7CED09D9"/>
    <w:rsid w:val="7CF87323"/>
    <w:rsid w:val="7CFF2442"/>
    <w:rsid w:val="7D0115A5"/>
    <w:rsid w:val="7D017D9A"/>
    <w:rsid w:val="7D080205"/>
    <w:rsid w:val="7D0A432A"/>
    <w:rsid w:val="7D0F2DDE"/>
    <w:rsid w:val="7D144B3C"/>
    <w:rsid w:val="7D167BA2"/>
    <w:rsid w:val="7D177687"/>
    <w:rsid w:val="7D1846AF"/>
    <w:rsid w:val="7D1F5883"/>
    <w:rsid w:val="7D242066"/>
    <w:rsid w:val="7D282F0F"/>
    <w:rsid w:val="7D286550"/>
    <w:rsid w:val="7D3140B5"/>
    <w:rsid w:val="7D3874D2"/>
    <w:rsid w:val="7D4241A1"/>
    <w:rsid w:val="7D452B7F"/>
    <w:rsid w:val="7D526E71"/>
    <w:rsid w:val="7D532432"/>
    <w:rsid w:val="7D5A5BFC"/>
    <w:rsid w:val="7D612C40"/>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E15A0"/>
    <w:rsid w:val="7DD03D33"/>
    <w:rsid w:val="7DD410E6"/>
    <w:rsid w:val="7DD603AD"/>
    <w:rsid w:val="7DD82F1A"/>
    <w:rsid w:val="7DDA1110"/>
    <w:rsid w:val="7DE020DC"/>
    <w:rsid w:val="7DE449CE"/>
    <w:rsid w:val="7DEC05A8"/>
    <w:rsid w:val="7DED1348"/>
    <w:rsid w:val="7DEE71DF"/>
    <w:rsid w:val="7DF66186"/>
    <w:rsid w:val="7E007B1A"/>
    <w:rsid w:val="7E0A5EA4"/>
    <w:rsid w:val="7E0A72D5"/>
    <w:rsid w:val="7E0B3C08"/>
    <w:rsid w:val="7E1749F2"/>
    <w:rsid w:val="7E1C2B95"/>
    <w:rsid w:val="7E1E3CF4"/>
    <w:rsid w:val="7E212526"/>
    <w:rsid w:val="7E262B03"/>
    <w:rsid w:val="7E2E765A"/>
    <w:rsid w:val="7E324C10"/>
    <w:rsid w:val="7E3B7336"/>
    <w:rsid w:val="7E3D35D7"/>
    <w:rsid w:val="7E466A84"/>
    <w:rsid w:val="7E472FFE"/>
    <w:rsid w:val="7E4A6379"/>
    <w:rsid w:val="7E4C628B"/>
    <w:rsid w:val="7E5248E3"/>
    <w:rsid w:val="7E66305F"/>
    <w:rsid w:val="7E6854DB"/>
    <w:rsid w:val="7E6C43B3"/>
    <w:rsid w:val="7E77762F"/>
    <w:rsid w:val="7E793E63"/>
    <w:rsid w:val="7E7B1715"/>
    <w:rsid w:val="7E8031F2"/>
    <w:rsid w:val="7E860496"/>
    <w:rsid w:val="7E956D81"/>
    <w:rsid w:val="7E9611E7"/>
    <w:rsid w:val="7E9963F8"/>
    <w:rsid w:val="7E9D0633"/>
    <w:rsid w:val="7EA82B9C"/>
    <w:rsid w:val="7EB13A3E"/>
    <w:rsid w:val="7EB16AB6"/>
    <w:rsid w:val="7EBD651F"/>
    <w:rsid w:val="7EC07C28"/>
    <w:rsid w:val="7ECB3BBC"/>
    <w:rsid w:val="7ED83896"/>
    <w:rsid w:val="7EDC2729"/>
    <w:rsid w:val="7EDD5F44"/>
    <w:rsid w:val="7EE15DD1"/>
    <w:rsid w:val="7EEB46E8"/>
    <w:rsid w:val="7EEE3759"/>
    <w:rsid w:val="7EF04016"/>
    <w:rsid w:val="7EF94F98"/>
    <w:rsid w:val="7EFB200E"/>
    <w:rsid w:val="7EFF0830"/>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C63C5"/>
    <w:rsid w:val="7F9E0C2E"/>
    <w:rsid w:val="7FAF35C9"/>
    <w:rsid w:val="7FAF535A"/>
    <w:rsid w:val="7FB620B9"/>
    <w:rsid w:val="7FBE4780"/>
    <w:rsid w:val="7FC07CDA"/>
    <w:rsid w:val="7FC33EC6"/>
    <w:rsid w:val="7FD30895"/>
    <w:rsid w:val="7FD52EF4"/>
    <w:rsid w:val="7FE932BA"/>
    <w:rsid w:val="7FEC3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sz w:val="21"/>
      <w:szCs w:val="21"/>
    </w:rPr>
  </w:style>
  <w:style w:type="character" w:styleId="10">
    <w:name w:val="FollowedHyperlink"/>
    <w:basedOn w:val="8"/>
    <w:qFormat/>
    <w:uiPriority w:val="0"/>
    <w:rPr>
      <w:color w:val="4D7AD8"/>
      <w:u w:val="none"/>
    </w:rPr>
  </w:style>
  <w:style w:type="character" w:styleId="11">
    <w:name w:val="HTML Definition"/>
    <w:basedOn w:val="8"/>
    <w:qFormat/>
    <w:uiPriority w:val="0"/>
    <w:rPr>
      <w:i/>
      <w:bdr w:val="single" w:color="D9D9D9" w:sz="6" w:space="0"/>
      <w:shd w:val="clear" w:fill="FFFFFF"/>
    </w:rPr>
  </w:style>
  <w:style w:type="character" w:styleId="12">
    <w:name w:val="Hyperlink"/>
    <w:basedOn w:val="8"/>
    <w:qFormat/>
    <w:uiPriority w:val="0"/>
    <w:rPr>
      <w:color w:val="0000FF"/>
      <w:u w:val="single"/>
    </w:rPr>
  </w:style>
  <w:style w:type="character" w:styleId="13">
    <w:name w:val="HTML Code"/>
    <w:basedOn w:val="8"/>
    <w:qFormat/>
    <w:uiPriority w:val="0"/>
    <w:rPr>
      <w:rFonts w:hint="default" w:ascii="Consolas" w:hAnsi="Consolas" w:eastAsia="Consolas" w:cs="Consolas"/>
      <w:sz w:val="21"/>
      <w:szCs w:val="21"/>
    </w:rPr>
  </w:style>
  <w:style w:type="character" w:styleId="14">
    <w:name w:val="HTML Keyboard"/>
    <w:basedOn w:val="8"/>
    <w:qFormat/>
    <w:uiPriority w:val="0"/>
    <w:rPr>
      <w:rFonts w:ascii="Consolas" w:hAnsi="Consolas" w:eastAsia="Consolas" w:cs="Consolas"/>
      <w:color w:val="666666"/>
      <w:sz w:val="21"/>
      <w:szCs w:val="21"/>
    </w:rPr>
  </w:style>
  <w:style w:type="character" w:styleId="15">
    <w:name w:val="HTML Sample"/>
    <w:basedOn w:val="8"/>
    <w:qFormat/>
    <w:uiPriority w:val="0"/>
    <w:rPr>
      <w:rFonts w:hint="default" w:ascii="Consolas" w:hAnsi="Consolas" w:eastAsia="Consolas" w:cs="Consolas"/>
      <w:sz w:val="21"/>
      <w:szCs w:val="21"/>
    </w:rPr>
  </w:style>
  <w:style w:type="character" w:customStyle="1" w:styleId="16">
    <w:name w:val="first-child2"/>
    <w:basedOn w:val="8"/>
    <w:qFormat/>
    <w:uiPriority w:val="0"/>
    <w:rPr>
      <w:sz w:val="13"/>
      <w:szCs w:val="13"/>
    </w:rPr>
  </w:style>
  <w:style w:type="character" w:customStyle="1" w:styleId="17">
    <w:name w:val="ant-select-tree-switcher"/>
    <w:basedOn w:val="8"/>
    <w:qFormat/>
    <w:uiPriority w:val="0"/>
  </w:style>
  <w:style w:type="character" w:customStyle="1" w:styleId="18">
    <w:name w:val="ant-tree-iconele"/>
    <w:basedOn w:val="8"/>
    <w:qFormat/>
    <w:uiPriority w:val="0"/>
  </w:style>
  <w:style w:type="character" w:customStyle="1" w:styleId="19">
    <w:name w:val="ant-radio+*"/>
    <w:basedOn w:val="8"/>
    <w:qFormat/>
    <w:uiPriority w:val="0"/>
  </w:style>
  <w:style w:type="character" w:customStyle="1" w:styleId="20">
    <w:name w:val="selected4"/>
    <w:basedOn w:val="8"/>
    <w:qFormat/>
    <w:uiPriority w:val="0"/>
  </w:style>
  <w:style w:type="character" w:customStyle="1" w:styleId="21">
    <w:name w:val="selected5"/>
    <w:basedOn w:val="8"/>
    <w:qFormat/>
    <w:uiPriority w:val="0"/>
  </w:style>
  <w:style w:type="character" w:customStyle="1" w:styleId="22">
    <w:name w:val="selected6"/>
    <w:basedOn w:val="8"/>
    <w:qFormat/>
    <w:uiPriority w:val="0"/>
  </w:style>
  <w:style w:type="character" w:customStyle="1" w:styleId="23">
    <w:name w:val="button"/>
    <w:basedOn w:val="8"/>
    <w:qFormat/>
    <w:uiPriority w:val="0"/>
  </w:style>
  <w:style w:type="character" w:customStyle="1" w:styleId="24">
    <w:name w:val="hover19"/>
    <w:basedOn w:val="8"/>
    <w:qFormat/>
    <w:uiPriority w:val="0"/>
    <w:rPr>
      <w:color w:val="009DFF"/>
    </w:rPr>
  </w:style>
  <w:style w:type="character" w:customStyle="1" w:styleId="25">
    <w:name w:val="hover20"/>
    <w:basedOn w:val="8"/>
    <w:qFormat/>
    <w:uiPriority w:val="0"/>
    <w:rPr>
      <w:color w:val="009DFF"/>
    </w:rPr>
  </w:style>
  <w:style w:type="character" w:customStyle="1" w:styleId="26">
    <w:name w:val="ant-tree-switcher"/>
    <w:basedOn w:val="8"/>
    <w:qFormat/>
    <w:uiPriority w:val="0"/>
  </w:style>
  <w:style w:type="character" w:customStyle="1" w:styleId="27">
    <w:name w:val="ant-select-tree-checkbox2"/>
    <w:basedOn w:val="8"/>
    <w:qFormat/>
    <w:uiPriority w:val="0"/>
  </w:style>
  <w:style w:type="character" w:customStyle="1" w:styleId="28">
    <w:name w:val="ant-select-tree-iconele"/>
    <w:basedOn w:val="8"/>
    <w:qFormat/>
    <w:uiPriority w:val="0"/>
  </w:style>
  <w:style w:type="character" w:customStyle="1" w:styleId="29">
    <w:name w:val="ant-tree-checkbox6"/>
    <w:basedOn w:val="8"/>
    <w:qFormat/>
    <w:uiPriority w:val="0"/>
  </w:style>
  <w:style w:type="character" w:customStyle="1" w:styleId="30">
    <w:name w:val="wea-thumbnails-doc-content-subtitle"/>
    <w:basedOn w:val="8"/>
    <w:qFormat/>
    <w:uiPriority w:val="0"/>
    <w:rPr>
      <w:color w:val="9A9A9A"/>
    </w:rPr>
  </w:style>
  <w:style w:type="character" w:customStyle="1" w:styleId="31">
    <w:name w:val="ht_nestinglevel"/>
    <w:basedOn w:val="8"/>
    <w:qFormat/>
    <w:uiPriority w:val="0"/>
  </w:style>
  <w:style w:type="character" w:customStyle="1" w:styleId="32">
    <w:name w:val="ht_nestinglevel_empty"/>
    <w:basedOn w:val="8"/>
    <w:qFormat/>
    <w:uiPriority w:val="0"/>
  </w:style>
  <w:style w:type="character" w:customStyle="1" w:styleId="33">
    <w:name w:val="colheader"/>
    <w:basedOn w:val="8"/>
    <w:qFormat/>
    <w:uiPriority w:val="0"/>
  </w:style>
  <w:style w:type="character" w:customStyle="1" w:styleId="34">
    <w:name w:val="ant-tree-checkbox"/>
    <w:basedOn w:val="8"/>
    <w:qFormat/>
    <w:uiPriority w:val="0"/>
  </w:style>
  <w:style w:type="character" w:customStyle="1" w:styleId="35">
    <w:name w:val="first-child"/>
    <w:basedOn w:val="8"/>
    <w:qFormat/>
    <w:uiPriority w:val="0"/>
    <w:rPr>
      <w:sz w:val="13"/>
      <w:szCs w:val="13"/>
    </w:rPr>
  </w:style>
  <w:style w:type="character" w:customStyle="1" w:styleId="36">
    <w:name w:val="ant-tree-switcher6"/>
    <w:basedOn w:val="8"/>
    <w:qFormat/>
    <w:uiPriority w:val="0"/>
  </w:style>
  <w:style w:type="character" w:customStyle="1" w:styleId="37">
    <w:name w:val="selected"/>
    <w:basedOn w:val="8"/>
    <w:qFormat/>
    <w:uiPriority w:val="0"/>
  </w:style>
  <w:style w:type="character" w:customStyle="1" w:styleId="38">
    <w:name w:val="selected1"/>
    <w:basedOn w:val="8"/>
    <w:qFormat/>
    <w:uiPriority w:val="0"/>
  </w:style>
  <w:style w:type="character" w:customStyle="1" w:styleId="39">
    <w:name w:val="selected2"/>
    <w:basedOn w:val="8"/>
    <w:qFormat/>
    <w:uiPriority w:val="0"/>
  </w:style>
  <w:style w:type="character" w:customStyle="1" w:styleId="40">
    <w:name w:val="ant-select-tree-checkbox"/>
    <w:basedOn w:val="8"/>
    <w:qFormat/>
    <w:uiPriority w:val="0"/>
  </w:style>
  <w:style w:type="character" w:customStyle="1" w:styleId="41">
    <w:name w:val="ant-tree-switcher5"/>
    <w:basedOn w:val="8"/>
    <w:qFormat/>
    <w:uiPriority w:val="0"/>
  </w:style>
  <w:style w:type="character" w:customStyle="1" w:styleId="42">
    <w:name w:val="selected7"/>
    <w:basedOn w:val="8"/>
    <w:qFormat/>
    <w:uiPriority w:val="0"/>
  </w:style>
  <w:style w:type="character" w:customStyle="1" w:styleId="43">
    <w:name w:val="selected11"/>
    <w:basedOn w:val="8"/>
    <w:qFormat/>
    <w:uiPriority w:val="0"/>
  </w:style>
  <w:style w:type="character" w:customStyle="1" w:styleId="44">
    <w:name w:val="selected12"/>
    <w:basedOn w:val="8"/>
    <w:qFormat/>
    <w:uiPriority w:val="0"/>
  </w:style>
  <w:style w:type="character" w:customStyle="1" w:styleId="45">
    <w:name w:val="selected13"/>
    <w:basedOn w:val="8"/>
    <w:qFormat/>
    <w:uiPriority w:val="0"/>
  </w:style>
  <w:style w:type="character" w:customStyle="1" w:styleId="46">
    <w:name w:val="selected8"/>
    <w:basedOn w:val="8"/>
    <w:qFormat/>
    <w:uiPriority w:val="0"/>
  </w:style>
  <w:style w:type="character" w:customStyle="1" w:styleId="47">
    <w:name w:val="selected9"/>
    <w:basedOn w:val="8"/>
    <w:qFormat/>
    <w:uiPriority w:val="0"/>
  </w:style>
  <w:style w:type="character" w:customStyle="1" w:styleId="48">
    <w:name w:val="selected10"/>
    <w:basedOn w:val="8"/>
    <w:qFormat/>
    <w:uiPriority w:val="0"/>
  </w:style>
  <w:style w:type="character" w:customStyle="1" w:styleId="49">
    <w:name w:val="hover18"/>
    <w:basedOn w:val="8"/>
    <w:qFormat/>
    <w:uiPriority w:val="0"/>
    <w:rPr>
      <w:color w:val="009DFF"/>
    </w:rPr>
  </w:style>
  <w:style w:type="character" w:customStyle="1" w:styleId="50">
    <w:name w:val="ant-tree-checkbox5"/>
    <w:basedOn w:val="8"/>
    <w:qFormat/>
    <w:uiPriority w:val="0"/>
  </w:style>
  <w:style w:type="character" w:customStyle="1" w:styleId="51">
    <w:name w:val="ant-tree-switcher4"/>
    <w:basedOn w:val="8"/>
    <w:qFormat/>
    <w:uiPriority w:val="0"/>
  </w:style>
  <w:style w:type="character" w:customStyle="1" w:styleId="52">
    <w:name w:val="hover"/>
    <w:basedOn w:val="8"/>
    <w:qFormat/>
    <w:uiPriority w:val="0"/>
    <w:rPr>
      <w:color w:val="009DFF"/>
    </w:rPr>
  </w:style>
  <w:style w:type="character" w:customStyle="1" w:styleId="53">
    <w:name w:val="hover1"/>
    <w:basedOn w:val="8"/>
    <w:qFormat/>
    <w:uiPriority w:val="0"/>
    <w:rPr>
      <w:color w:val="009DFF"/>
    </w:rPr>
  </w:style>
  <w:style w:type="character" w:customStyle="1" w:styleId="54">
    <w:name w:val="hover15"/>
    <w:basedOn w:val="8"/>
    <w:qFormat/>
    <w:uiPriority w:val="0"/>
    <w:rPr>
      <w:color w:val="009DFF"/>
    </w:rPr>
  </w:style>
  <w:style w:type="character" w:customStyle="1" w:styleId="55">
    <w:name w:val="hover16"/>
    <w:basedOn w:val="8"/>
    <w:qFormat/>
    <w:uiPriority w:val="0"/>
    <w:rPr>
      <w:color w:val="009DFF"/>
    </w:rPr>
  </w:style>
  <w:style w:type="character" w:customStyle="1" w:styleId="56">
    <w:name w:val="ant-tree-checkbox4"/>
    <w:basedOn w:val="8"/>
    <w:qFormat/>
    <w:uiPriority w:val="0"/>
  </w:style>
  <w:style w:type="character" w:customStyle="1" w:styleId="57">
    <w:name w:val="hover17"/>
    <w:basedOn w:val="8"/>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6712</Words>
  <Characters>7358</Characters>
  <Lines>1</Lines>
  <Paragraphs>1</Paragraphs>
  <TotalTime>22</TotalTime>
  <ScaleCrop>false</ScaleCrop>
  <LinksUpToDate>false</LinksUpToDate>
  <CharactersWithSpaces>7538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wowowo0080</cp:lastModifiedBy>
  <cp:lastPrinted>2024-06-21T06:27:00Z</cp:lastPrinted>
  <dcterms:modified xsi:type="dcterms:W3CDTF">2024-06-21T08:08:03Z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2AFE29251F2D47119EA111B2B617C6AF_13</vt:lpwstr>
  </property>
</Properties>
</file>