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default" w:ascii="Times New Roman" w:hAnsi="Times New Roman" w:eastAsia="经典行楷简" w:cs="Times New Roman"/>
          <w:b w:val="0"/>
          <w:bCs/>
          <w:color w:val="2E75B6" w:themeColor="accent1" w:themeShade="BF"/>
          <w:kern w:val="36"/>
          <w:sz w:val="44"/>
          <w:szCs w:val="44"/>
          <w:lang w:val="en-US" w:eastAsia="zh-CN"/>
        </w:rPr>
        <w:t>4</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42</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scaled="0"/>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scaled="0"/>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scaled="0"/>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scaled="0"/>
            </w14:gradFill>
          </w14:textFill>
        </w:rPr>
        <w:t>288</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scaled="0"/>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scaled="0"/>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default"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10</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18</w:t>
      </w:r>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44" w:firstLineChars="200"/>
        <w:jc w:val="left"/>
        <w:textAlignment w:val="auto"/>
        <w:rPr>
          <w:rFonts w:hint="default" w:ascii="Times New Roman" w:hAnsi="Times New Roman" w:eastAsia="方正楷体_GBK" w:cs="Times New Roman"/>
          <w:b/>
          <w:bCs w:val="0"/>
          <w:color w:val="auto"/>
          <w:spacing w:val="-6"/>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方正楷体_GBK" w:hAnsi="方正楷体_GBK" w:eastAsia="方正楷体_GBK" w:cs="方正楷体_GBK"/>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省贸促会与河海大学商学院开展工作交流</w:t>
      </w:r>
      <w:r>
        <w:rPr>
          <w:rFonts w:hint="eastAsia" w:ascii="方正楷体_GBK" w:hAnsi="方正楷体_GBK" w:eastAsia="方正楷体_GBK" w:cs="方正楷体_GBK"/>
          <w:b/>
          <w:color w:val="auto"/>
          <w:spacing w:val="-11"/>
          <w:kern w:val="36"/>
          <w:sz w:val="30"/>
          <w:szCs w:val="30"/>
          <w:lang w:val="en-US" w:eastAsia="zh-CN"/>
        </w:rPr>
        <w:t xml:space="preserve"> / </w:t>
      </w:r>
      <w:r>
        <w:rPr>
          <w:rFonts w:hint="eastAsia" w:ascii="Times New Roman" w:hAnsi="Times New Roman" w:eastAsia="方正楷体_GBK" w:cs="Times New Roman"/>
          <w:b/>
          <w:bCs w:val="0"/>
          <w:color w:val="auto"/>
          <w:spacing w:val="-11"/>
          <w:kern w:val="36"/>
          <w:sz w:val="30"/>
          <w:szCs w:val="30"/>
          <w:lang w:val="en-US" w:eastAsia="zh-CN"/>
        </w:rPr>
        <w:t>01</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left="550" w:leftChars="284" w:firstLine="0" w:firstLineChars="0"/>
        <w:contextualSpacing/>
        <w:jc w:val="left"/>
        <w:textAlignment w:val="auto"/>
        <w:outlineLvl w:val="1"/>
        <w:rPr>
          <w:rFonts w:hint="eastAsia" w:ascii="方正楷体_GBK" w:hAnsi="方正楷体_GBK" w:eastAsia="方正楷体_GBK" w:cs="方正楷体_GBK"/>
          <w:b/>
          <w:color w:val="auto"/>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镇江市贸促会高效助企发展获赞誉</w:t>
      </w:r>
      <w:r>
        <w:rPr>
          <w:rFonts w:hint="eastAsia" w:ascii="方正楷体_GBK" w:hAnsi="方正楷体_GBK" w:eastAsia="方正楷体_GBK" w:cs="方正楷体_GBK"/>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02</w:t>
      </w:r>
      <w:r>
        <w:rPr>
          <w:rFonts w:hint="eastAsia" w:ascii="方正楷体_GBK" w:hAnsi="方正楷体_GBK" w:eastAsia="方正楷体_GBK" w:cs="方正楷体_GBK"/>
          <w:b/>
          <w:color w:val="auto"/>
          <w:spacing w:val="-11"/>
          <w:kern w:val="36"/>
          <w:sz w:val="30"/>
          <w:szCs w:val="30"/>
          <w:lang w:val="en-US" w:eastAsia="zh-CN"/>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left="550" w:leftChars="284" w:firstLine="0" w:firstLineChars="0"/>
        <w:contextualSpacing/>
        <w:jc w:val="left"/>
        <w:textAlignment w:val="auto"/>
        <w:outlineLvl w:val="1"/>
        <w:rPr>
          <w:rFonts w:hint="eastAsia" w:ascii="方正楷体_GBK" w:hAnsi="方正楷体_GBK" w:eastAsia="方正楷体_GBK" w:cs="方正楷体_GBK"/>
          <w:b/>
          <w:color w:val="auto"/>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“宿迁制造”亮相广交会</w:t>
      </w:r>
      <w:r>
        <w:rPr>
          <w:rFonts w:hint="eastAsia" w:ascii="方正楷体_GBK" w:hAnsi="方正楷体_GBK" w:eastAsia="方正楷体_GBK" w:cs="方正楷体_GBK"/>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03</w:t>
      </w:r>
      <w:r>
        <w:rPr>
          <w:rFonts w:hint="eastAsia" w:ascii="方正楷体_GBK" w:hAnsi="方正楷体_GBK" w:eastAsia="方正楷体_GBK" w:cs="方正楷体_GBK"/>
          <w:b/>
          <w:color w:val="auto"/>
          <w:spacing w:val="-11"/>
          <w:kern w:val="36"/>
          <w:sz w:val="30"/>
          <w:szCs w:val="30"/>
          <w:lang w:val="en-US" w:eastAsia="zh-CN"/>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方正楷体_GBK" w:hAnsi="方正楷体_GBK" w:eastAsia="方正楷体_GBK" w:cs="方正楷体_GBK"/>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17"/>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“2024中国服务业企业500强”榜单出炉 苏粮集团再进位！</w:t>
      </w:r>
      <w:r>
        <w:rPr>
          <w:rFonts w:hint="eastAsia" w:ascii="Times New Roman" w:hAnsi="Times New Roman" w:eastAsia="方正楷体_GBK" w:cs="Times New Roman"/>
          <w:b/>
          <w:color w:val="auto"/>
          <w:spacing w:val="-17"/>
          <w:kern w:val="36"/>
          <w:sz w:val="30"/>
          <w:szCs w:val="30"/>
          <w:lang w:val="en-US" w:eastAsia="zh-CN"/>
        </w:rPr>
        <w:t xml:space="preserve"> / 05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44" w:firstLineChars="200"/>
        <w:contextualSpacing/>
        <w:textAlignment w:val="auto"/>
        <w:outlineLvl w:val="1"/>
        <w:rPr>
          <w:rFonts w:hint="default" w:ascii="Times New Roman" w:hAnsi="Times New Roman" w:eastAsia="方正楷体_GBK" w:cs="Times New Roman"/>
          <w:b/>
          <w:color w:val="auto"/>
          <w:spacing w:val="-17"/>
          <w:kern w:val="36"/>
          <w:sz w:val="30"/>
          <w:szCs w:val="30"/>
          <w:lang w:val="en-US" w:eastAsia="zh-CN"/>
        </w:rPr>
      </w:pPr>
      <w:r>
        <w:rPr>
          <w:rFonts w:hint="eastAsia" w:ascii="Times New Roman" w:hAnsi="Times New Roman" w:eastAsia="方正楷体_GBK" w:cs="Times New Roman"/>
          <w:b/>
          <w:color w:val="auto"/>
          <w:spacing w:val="-6"/>
          <w:kern w:val="36"/>
          <w:sz w:val="30"/>
          <w:szCs w:val="30"/>
          <w:lang w:val="en-US" w:eastAsia="zh-CN"/>
        </w:rPr>
        <w:t>南钢三项产品荣获中钢协“三品”优秀案例</w:t>
      </w:r>
      <w:r>
        <w:rPr>
          <w:rFonts w:hint="eastAsia" w:ascii="Times New Roman" w:hAnsi="Times New Roman" w:eastAsia="方正楷体_GBK" w:cs="Times New Roman"/>
          <w:b/>
          <w:color w:val="auto"/>
          <w:spacing w:val="0"/>
          <w:kern w:val="36"/>
          <w:sz w:val="30"/>
          <w:szCs w:val="30"/>
          <w:lang w:val="en-US" w:eastAsia="zh-CN"/>
        </w:rPr>
        <w:t xml:space="preserve"> / 06</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550" w:leftChars="284" w:firstLine="0" w:firstLineChars="0"/>
        <w:contextualSpacing/>
        <w:textAlignment w:val="auto"/>
        <w:outlineLvl w:val="1"/>
        <w:rPr>
          <w:rFonts w:hint="default" w:ascii="Times New Roman" w:hAnsi="Times New Roman" w:eastAsia="方正楷体_GBK" w:cs="Times New Roman"/>
          <w:b/>
          <w:color w:val="auto"/>
          <w:spacing w:val="-17"/>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default" w:ascii="Times New Roman" w:hAnsi="Times New Roman" w:eastAsia="方正楷体_GBK" w:cs="Times New Roman"/>
          <w:b/>
          <w:color w:val="auto"/>
          <w:spacing w:val="0"/>
          <w:kern w:val="36"/>
          <w:sz w:val="30"/>
          <w:szCs w:val="30"/>
          <w:lang w:val="en-US" w:eastAsia="zh-CN"/>
        </w:rPr>
        <w:t>江南电缆荣获中国制造业企业500强</w:t>
      </w:r>
      <w:r>
        <w:rPr>
          <w:rFonts w:hint="eastAsia" w:ascii="Times New Roman" w:hAnsi="Times New Roman" w:eastAsia="方正楷体_GBK" w:cs="Times New Roman"/>
          <w:b/>
          <w:color w:val="auto"/>
          <w:spacing w:val="-17"/>
          <w:kern w:val="36"/>
          <w:sz w:val="30"/>
          <w:szCs w:val="30"/>
          <w:lang w:val="en-US" w:eastAsia="zh-CN"/>
        </w:rPr>
        <w:t xml:space="preserve"> / 07</w:t>
      </w:r>
      <w:bookmarkStart w:id="0" w:name="_GoBack"/>
      <w:bookmarkEnd w:id="0"/>
      <w:r>
        <w:rPr>
          <w:rFonts w:hint="eastAsia" w:ascii="Times New Roman" w:hAnsi="Times New Roman" w:eastAsia="方正楷体_GBK" w:cs="Times New Roman"/>
          <w:b/>
          <w:color w:val="auto"/>
          <w:spacing w:val="-17"/>
          <w:kern w:val="36"/>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600" w:lineRule="exact"/>
        <w:ind w:firstLine="0" w:firstLineChars="0"/>
        <w:contextualSpacing/>
        <w:jc w:val="center"/>
        <w:textAlignment w:val="auto"/>
        <w:outlineLvl w:val="1"/>
        <w:rPr>
          <w:rFonts w:hint="eastAsia" w:ascii="Times New Roman" w:hAnsi="Times New Roman" w:eastAsia="经典行楷简" w:cs="Times New Roman"/>
          <w:color w:val="2E75B6" w:themeColor="accent1" w:themeShade="BF"/>
          <w:spacing w:val="-11"/>
          <w:kern w:val="2"/>
          <w:sz w:val="52"/>
          <w:szCs w:val="52"/>
          <w:lang w:val="en-US" w:eastAsia="zh-CN" w:bidi="ar-SA"/>
        </w:rPr>
      </w:pPr>
      <w:r>
        <w:rPr>
          <w:rFonts w:hint="eastAsia" w:ascii="Times New Roman" w:hAnsi="Times New Roman" w:eastAsia="经典行楷简" w:cs="Times New Roman"/>
          <w:color w:val="2E75B6" w:themeColor="accent1" w:themeShade="BF"/>
          <w:spacing w:val="-20"/>
          <w:kern w:val="2"/>
          <w:sz w:val="52"/>
          <w:szCs w:val="52"/>
          <w:lang w:val="en-US" w:eastAsia="zh-CN" w:bidi="ar-SA"/>
        </w:rPr>
        <w:t>省贸促会与河海大学商学院开展工作交流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10月15日，省贸促会（省国际商会）党组书记、会长王善华与来访的河海大学商学院党委书记陈杰一行开展工作交流。会党组成员、副会长丛苏峰参加座谈。</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王善华介绍了省贸促会（省国际商会）工作职能和业务开展情况。他表示，河海大学商学院科研实力雄厚、育人成果丰硕，希望双方充分发挥各自优势，整合优质资源，在开放型经济课题研究、服务企业国际化经营、支部共建等方面进一步加强合作，为江苏建设具有世界聚合力的双向开放枢纽贡献更大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陈杰介绍了河海大学商学院学科特色以及校企合作等情况，期待双方加强交流，在实践性人才培训、智库合作、产学研成果转化等方面进一步深化合作。</w:t>
      </w:r>
      <w:r>
        <w:rPr>
          <w:rFonts w:hint="eastAsia" w:asciiTheme="minorEastAsia" w:hAnsiTheme="minorEastAsia" w:cstheme="minorEastAsia"/>
          <w:color w:val="auto"/>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52" w:firstLineChars="13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（国际商会秘书处）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600" w:lineRule="exact"/>
        <w:contextualSpacing/>
        <w:jc w:val="center"/>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镇江市贸促会高效助企发展获赞誉</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 xml:space="preserve"> 10月15日，江苏优享汽车服务有限公司送来一面“全心全意为企业，尽职尽责促发展”的锦旗，对市贸促会高效促成其与镇江国控集团、江苏车驰汽车有限公司的项目合作表示感谢。</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市贸促会在9月初了解到江苏优享汽车合作需求后，迅速进行精准项目研判，第一时间带领企业拜访镇江国控集团、江苏车驰汽车，经过双方业务洽谈，当月便促成项目正式签约。10月初，第一台样车完成生产交付，预计12月份全部完成项目订单，并打通国际销售市场。</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随后，市商务局、贸促会联合镇江国控集团、丹阳高新区投资发展有限公司等召开座谈会，进一步服务企业发展壮大、开拓国际市场。镇江国控集团党委副书记、总经理吴杰表示，将加大与江苏优享汽车的项目合作，加强金融赋能，共同拓展汽车销售国际市场。市商务局、贸促会将加大对企业“出海”的平台支持、渠道支持和政策支持，持续提供精准高效服务，为企业“扬帆出海”保驾护航，为全市外贸高质量发展增添助力。</w:t>
      </w:r>
      <w:r>
        <w:rPr>
          <w:rFonts w:hint="eastAsia" w:asciiTheme="minorEastAsia" w:hAnsiTheme="minorEastAsia" w:cstheme="minorEastAsia"/>
          <w:color w:val="auto"/>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（镇江贸促会）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560" w:firstLineChars="15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560" w:firstLineChars="15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560" w:firstLineChars="15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560" w:firstLineChars="15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560" w:firstLineChars="15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6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57"/>
          <w:kern w:val="2"/>
          <w:sz w:val="52"/>
          <w:szCs w:val="52"/>
          <w:lang w:val="en-US" w:eastAsia="zh-CN" w:bidi="ar-SA"/>
        </w:rPr>
        <w:t>“</w:t>
      </w:r>
      <w:r>
        <w:rPr>
          <w:rFonts w:hint="eastAsia" w:ascii="Times New Roman" w:hAnsi="Times New Roman" w:eastAsia="经典行楷简" w:cs="Times New Roman"/>
          <w:color w:val="2E75B6" w:themeColor="accent1" w:themeShade="BF"/>
          <w:spacing w:val="0"/>
          <w:kern w:val="2"/>
          <w:sz w:val="52"/>
          <w:szCs w:val="52"/>
          <w:lang w:val="en-US" w:eastAsia="zh-CN" w:bidi="ar-SA"/>
        </w:rPr>
        <w:t>宿迁制造”亮相广交会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10月15日，素有中国外贸“晴雨表”和“风向标”之称的第136届广交会在广州琶洲展馆开幕。作为全球贸易的顶级盛会，本届广交会吸引了超3万家参展企业，我市共有102家企业参展，“宿迁制造”活力彰显。</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广交会为众多宿迁企业提供了更多的出海机会。今天一开馆，我市企业的展位前人潮涌动，洽谈的客商络绎不绝。在半年前举行的第135届广交会上斩获百万大单的黄河电子这次鼓足干劲，提前三个月精心筹备，携带了多个新产品亮相会场。</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江苏黄河电子科技有限公司外贸总监马雷说：“我们这届广交会除了展示之前主打的电视机和小容量的冰箱以外，这次还带来了当下热销的车载冰箱和大容量对开门和四开门冰箱，期待能有一届圆满的广交会。”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 xml:space="preserve"> 本届广交会将从今天持续到11月4号，宿迁交易分团共有102家企业参展，获得展位151个，集中在纺织服装、建筑材料、家居用品等领域，我市诸多新产品、新理念和新技术首次亮相，彰显宿迁外贸韧性与活力。各家外贸企业表示，今年我国外贸运行整体稳中有进，展现出较强韧性和活力，根据前期对接情况，本届境外采购商来源广泛，宿迁企业有信心借助广交会舞台，展示新产品、推广新技术、交流新模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市贸促会会长章程说：“为组织好本届广交会，前期我们专门召开了预备会，围绕优化组展参展、全力扩大成交、深化品牌培育等方面，与参展企业面对面交流，力求进一步放大广交会平台效应。展会期间，我们也将持续做好服务促成交，抓好管理保安全，下一步，我们将用好展会、品牌、信保等政策，推动企业不断向产业链、价值链高端攀升，鼓励企业开拓更加广阔的国际市场。”</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52" w:firstLineChars="13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方正楷体_GBK" w:hAnsi="方正楷体_GBK" w:eastAsia="方正楷体_GBK" w:cs="方正楷体_GBK"/>
          <w:b/>
          <w:bCs/>
          <w:color w:val="FF0000"/>
          <w:spacing w:val="0"/>
          <w:kern w:val="2"/>
          <w:sz w:val="32"/>
          <w:szCs w:val="32"/>
          <w:lang w:val="en-US" w:eastAsia="zh-CN" w:bidi="ar-SA"/>
        </w:rPr>
        <w:t>（宿迁贸促会）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华文新魏" w:cs="Times New Roman"/>
          <w:b/>
          <w:color w:val="FF0000"/>
          <w:spacing w:val="0"/>
          <w:kern w:val="36"/>
          <w:sz w:val="52"/>
          <w:szCs w:val="52"/>
          <w:lang w:val="en-US" w:eastAsia="zh-CN"/>
        </w:rPr>
      </w:pPr>
      <w:r>
        <w:rPr>
          <w:rFonts w:hint="eastAsia" w:ascii="Times New Roman" w:hAnsi="Times New Roman" w:eastAsia="华文新魏" w:cs="Times New Roman"/>
          <w:b/>
          <w:color w:val="FF0000"/>
          <w:spacing w:val="0"/>
          <w:kern w:val="36"/>
          <w:sz w:val="52"/>
          <w:szCs w:val="52"/>
          <w:lang w:val="en-US" w:eastAsia="zh-CN"/>
        </w:rPr>
        <w:t>“2024中国服务业企业500强”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imes New Roman" w:hAnsi="Times New Roman" w:eastAsia="华文新魏" w:cs="Times New Roman"/>
          <w:b/>
          <w:color w:val="FF0000"/>
          <w:spacing w:val="0"/>
          <w:kern w:val="36"/>
          <w:sz w:val="52"/>
          <w:szCs w:val="52"/>
          <w:lang w:val="en-US" w:eastAsia="zh-CN"/>
        </w:rPr>
        <w:t>榜单出炉 苏粮集团再进位！</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近日，中国企业联合会、中国企业家协会联合发布了2024中国服务业企业500强名单。我会副会长单位——江苏省粮食集团有限责任公司排名第251位，较上年上升4位，再创佳绩！</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苏粮集团2023年度实现营业收入251亿元，同比增长8.2%，主要经营指标创历史新高。</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下阶段，集团将聚焦强主业担主责，聚力促改革提质效，不断强化科技创新和现代企业治理，着力提升储备质效、完善产业布局、优化管控体系，持续增强粮食安全服务保障力、提升核心竞争力，全力推动在建设全国行业一流企业新征程上走在前、做示范，努力为中国式现代化江苏新实践贡献苏粮新力量。</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方正楷体_GBK" w:hAnsi="方正楷体_GBK" w:eastAsia="方正楷体_GBK" w:cs="方正楷体_GBK"/>
          <w:b/>
          <w:bCs w:val="0"/>
          <w:color w:val="FF0000"/>
          <w:sz w:val="32"/>
          <w:szCs w:val="32"/>
        </w:rPr>
      </w:pPr>
      <w:r>
        <w:rPr>
          <w:rFonts w:hint="eastAsia" w:asciiTheme="minorEastAsia" w:hAnsiTheme="minorEastAsia" w:cstheme="minorEastAsia"/>
          <w:i w:val="0"/>
          <w:caps w:val="0"/>
          <w:color w:val="000000"/>
          <w:spacing w:val="0"/>
          <w:sz w:val="32"/>
          <w:szCs w:val="32"/>
          <w:lang w:val="en-US" w:eastAsia="zh-CN"/>
        </w:rPr>
        <w:t xml:space="preserve">                      </w:t>
      </w:r>
      <w:r>
        <w:rPr>
          <w:rFonts w:hint="eastAsia" w:ascii="方正楷体_GBK" w:hAnsi="方正楷体_GBK" w:eastAsia="方正楷体_GBK" w:cs="方正楷体_GBK"/>
          <w:b/>
          <w:bCs w:val="0"/>
          <w:color w:val="FF0000"/>
          <w:sz w:val="32"/>
          <w:szCs w:val="32"/>
        </w:rPr>
        <w:t>（来源：苏粮集团微信公众号）</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方正楷体_GBK" w:hAnsi="方正楷体_GBK" w:eastAsia="方正楷体_GBK" w:cs="方正楷体_GBK"/>
          <w:b/>
          <w:bCs w:val="0"/>
          <w:color w:val="FF0000"/>
          <w:sz w:val="32"/>
          <w:szCs w:val="32"/>
        </w:rPr>
      </w:pP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方正楷体_GBK" w:hAnsi="方正楷体_GBK" w:eastAsia="方正楷体_GBK" w:cs="方正楷体_GBK"/>
          <w:b/>
          <w:bCs w:val="0"/>
          <w:color w:val="FF0000"/>
          <w:sz w:val="32"/>
          <w:szCs w:val="32"/>
        </w:rPr>
      </w:pP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方正楷体_GBK" w:hAnsi="方正楷体_GBK" w:eastAsia="方正楷体_GBK" w:cs="方正楷体_GBK"/>
          <w:b/>
          <w:bCs w:val="0"/>
          <w:color w:val="FF0000"/>
          <w:sz w:val="32"/>
          <w:szCs w:val="32"/>
        </w:rPr>
      </w:pP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方正楷体_GBK" w:hAnsi="方正楷体_GBK" w:eastAsia="方正楷体_GBK" w:cs="方正楷体_GBK"/>
          <w:b/>
          <w:bCs w:val="0"/>
          <w:color w:val="FF0000"/>
          <w:sz w:val="32"/>
          <w:szCs w:val="32"/>
        </w:rPr>
      </w:pP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方正楷体_GBK" w:hAnsi="方正楷体_GBK" w:eastAsia="方正楷体_GBK" w:cs="方正楷体_GBK"/>
          <w:b/>
          <w:bCs w:val="0"/>
          <w:color w:val="FF0000"/>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34"/>
          <w:kern w:val="36"/>
          <w:sz w:val="10"/>
          <w:szCs w:val="10"/>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i w:val="0"/>
          <w:caps w:val="0"/>
          <w:color w:val="000000"/>
          <w:spacing w:val="-34"/>
          <w:sz w:val="32"/>
          <w:szCs w:val="32"/>
          <w:lang w:val="en-US" w:eastAsia="zh-CN"/>
        </w:rPr>
      </w:pPr>
      <w:r>
        <w:rPr>
          <w:rFonts w:hint="eastAsia" w:ascii="Times New Roman" w:hAnsi="Times New Roman" w:eastAsia="华文新魏" w:cs="Times New Roman"/>
          <w:b/>
          <w:color w:val="FF0000"/>
          <w:spacing w:val="-34"/>
          <w:kern w:val="36"/>
          <w:sz w:val="52"/>
          <w:szCs w:val="52"/>
          <w:lang w:val="en-US" w:eastAsia="zh-CN"/>
        </w:rPr>
        <w:t>南钢三项产品荣获中钢协“三品”优秀案例</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近日，为深入贯彻党的二十届三中全会精神，积极响应《质量强国建设纲要》和《国家标准化发展纲要》等文件要求，中国钢铁工业协会质量标准化工作委员会年会于河南省洛阳市召开。会上，我会副会长单位——南京钢铁股份有限公司凭借卓越的产品质量和创新能力，荣获多项殊荣。</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在本次年会上，南钢荣获了2024年“创品牌”“增品种”“提品质”三项优秀案例。其中，“抗酸管线钢品牌建设”荣获“创品牌”优秀案例，展示了南钢在高端管线钢领域的品牌影响力和市场竞争力；“轨道交通核心部件用钢”荣获“增品种”优秀案例，体现了南钢在轨道交通领域的产品创新和技术突破；“应用全流程质量管控系统提升质量管理”荣获“提品质”优秀案例，彰显了南钢在质量管理方面的卓越能力和持续改进的决心。</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在年会期间，南钢旗下江苏金恒信息科技股份有限公司分享了热轧钢板表面缺陷智能检测系统应用的典型经验报告。此外，南钢还参与起草了《耐候钢锈层稳定性检测方法》这一团体标准，并荣获2024年中国钢铁工业协会团体标准应用示范项目。这一标准的制定和实施，不仅填补了国内耐候钢锈层稳定性检测领域的空白，也为推动钢铁行业标准化建设、提升行业整体质量水平做出了重要贡献。</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方正楷体_GBK" w:hAnsi="方正楷体_GBK" w:eastAsia="方正楷体_GBK" w:cs="方正楷体_GBK"/>
          <w:b/>
          <w:bCs w:val="0"/>
          <w:color w:val="FF0000"/>
          <w:sz w:val="32"/>
          <w:szCs w:val="32"/>
        </w:rPr>
      </w:pPr>
      <w:r>
        <w:rPr>
          <w:rFonts w:hint="eastAsia" w:asciiTheme="minorEastAsia" w:hAnsiTheme="minorEastAsia" w:cstheme="minorEastAsia"/>
          <w:i w:val="0"/>
          <w:caps w:val="0"/>
          <w:color w:val="000000"/>
          <w:spacing w:val="0"/>
          <w:sz w:val="32"/>
          <w:szCs w:val="32"/>
          <w:lang w:val="en-US" w:eastAsia="zh-CN"/>
        </w:rPr>
        <w:t xml:space="preserve">                  </w:t>
      </w:r>
      <w:r>
        <w:rPr>
          <w:rFonts w:hint="eastAsia" w:ascii="方正楷体_GBK" w:hAnsi="方正楷体_GBK" w:eastAsia="方正楷体_GBK" w:cs="方正楷体_GBK"/>
          <w:b/>
          <w:bCs w:val="0"/>
          <w:color w:val="FF0000"/>
          <w:sz w:val="32"/>
          <w:szCs w:val="32"/>
        </w:rPr>
        <w:t>（来源：南钢微信公众号）</w:t>
      </w:r>
    </w:p>
    <w:p>
      <w:pPr>
        <w:keepNext w:val="0"/>
        <w:keepLines w:val="0"/>
        <w:pageBreakBefore w:val="0"/>
        <w:widowControl w:val="0"/>
        <w:kinsoku/>
        <w:wordWrap/>
        <w:overflowPunct/>
        <w:topLinePunct w:val="0"/>
        <w:autoSpaceDE/>
        <w:autoSpaceDN/>
        <w:bidi w:val="0"/>
        <w:adjustRightInd/>
        <w:snapToGrid/>
        <w:ind w:firstLine="872"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imes New Roman" w:hAnsi="Times New Roman" w:eastAsia="华文新魏" w:cs="Times New Roman"/>
          <w:b/>
          <w:color w:val="FF0000"/>
          <w:spacing w:val="-34"/>
          <w:kern w:val="36"/>
          <w:sz w:val="52"/>
          <w:szCs w:val="52"/>
          <w:lang w:val="en-US" w:eastAsia="zh-CN"/>
        </w:rPr>
        <w:t>江南电缆荣获中国制造业企业500强</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2024世界制造业大会于日前在合肥召开，会上发布了“2024中国制造业企业500强”，我会理事单位——无锡江南电缆有限公司凭借雄厚的实力，荣获2024中国制造业企业500强，位列365位。</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方正楷体_GBK" w:hAnsi="方正楷体_GBK" w:eastAsia="方正楷体_GBK" w:cs="方正楷体_GBK"/>
          <w:b/>
          <w:bCs w:val="0"/>
          <w:color w:val="FF0000"/>
          <w:sz w:val="32"/>
          <w:szCs w:val="32"/>
          <w:lang w:val="en-US" w:eastAsia="zh-CN"/>
        </w:rPr>
      </w:pPr>
      <w:r>
        <w:rPr>
          <w:rFonts w:hint="eastAsia" w:asciiTheme="minorEastAsia" w:hAnsiTheme="minorEastAsia" w:cstheme="minorEastAsia"/>
          <w:i w:val="0"/>
          <w:caps w:val="0"/>
          <w:color w:val="000000"/>
          <w:spacing w:val="0"/>
          <w:sz w:val="32"/>
          <w:szCs w:val="32"/>
          <w:lang w:val="en-US" w:eastAsia="zh-CN"/>
        </w:rPr>
        <w:t xml:space="preserve">                   </w:t>
      </w:r>
      <w:r>
        <w:rPr>
          <w:rFonts w:hint="eastAsia" w:ascii="方正楷体_GBK" w:hAnsi="方正楷体_GBK" w:eastAsia="方正楷体_GBK" w:cs="方正楷体_GBK"/>
          <w:b/>
          <w:bCs w:val="0"/>
          <w:color w:val="FF0000"/>
          <w:sz w:val="32"/>
          <w:szCs w:val="32"/>
        </w:rPr>
        <w:t>（来源：江南电缆微信公众号）</w:t>
      </w: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IDvTPUAAAACAEAAA8A&#10;AAAAAAAAAQAgAAAAIgAAAGRycy9kb3ducmV2LnhtbFBLAQIUABQAAAAIAIdO4kAjhYu2GwIAACEE&#10;AAAOAAAAAAAAAAEAIAAAACMBAABkcnMvZTJvRG9jLnhtbFBLBQYAAAAABgAGAFkBAACw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5654E"/>
    <w:rsid w:val="064F5725"/>
    <w:rsid w:val="06510CDF"/>
    <w:rsid w:val="065C27A8"/>
    <w:rsid w:val="065F50DA"/>
    <w:rsid w:val="06602F2C"/>
    <w:rsid w:val="06626021"/>
    <w:rsid w:val="066D2CED"/>
    <w:rsid w:val="066E2C0B"/>
    <w:rsid w:val="06700010"/>
    <w:rsid w:val="06734EB6"/>
    <w:rsid w:val="067C24CF"/>
    <w:rsid w:val="068A1FDD"/>
    <w:rsid w:val="069002BE"/>
    <w:rsid w:val="06906B8C"/>
    <w:rsid w:val="069725BC"/>
    <w:rsid w:val="069A3A7C"/>
    <w:rsid w:val="06A24D7D"/>
    <w:rsid w:val="06A729E1"/>
    <w:rsid w:val="06A94232"/>
    <w:rsid w:val="06AB1C7E"/>
    <w:rsid w:val="06AC05E7"/>
    <w:rsid w:val="06AF1D16"/>
    <w:rsid w:val="06AF3414"/>
    <w:rsid w:val="06B15237"/>
    <w:rsid w:val="06BA5EB2"/>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F3D65"/>
    <w:rsid w:val="115347BC"/>
    <w:rsid w:val="11545887"/>
    <w:rsid w:val="11597C64"/>
    <w:rsid w:val="11602A9E"/>
    <w:rsid w:val="116228E3"/>
    <w:rsid w:val="11631325"/>
    <w:rsid w:val="116345A4"/>
    <w:rsid w:val="11667833"/>
    <w:rsid w:val="11687433"/>
    <w:rsid w:val="1178450A"/>
    <w:rsid w:val="117B53DF"/>
    <w:rsid w:val="117B71D3"/>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67F2"/>
    <w:rsid w:val="17035AAC"/>
    <w:rsid w:val="17054499"/>
    <w:rsid w:val="170B0BD9"/>
    <w:rsid w:val="170D5EDA"/>
    <w:rsid w:val="17182913"/>
    <w:rsid w:val="17197EC3"/>
    <w:rsid w:val="171E2D1A"/>
    <w:rsid w:val="172E1BBE"/>
    <w:rsid w:val="17377B8C"/>
    <w:rsid w:val="173A6824"/>
    <w:rsid w:val="173B1FA1"/>
    <w:rsid w:val="173C594E"/>
    <w:rsid w:val="173D1596"/>
    <w:rsid w:val="17503F57"/>
    <w:rsid w:val="17505DD6"/>
    <w:rsid w:val="17586CB0"/>
    <w:rsid w:val="17596CA9"/>
    <w:rsid w:val="17600681"/>
    <w:rsid w:val="176142CC"/>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6515C3"/>
    <w:rsid w:val="197859DA"/>
    <w:rsid w:val="1980769C"/>
    <w:rsid w:val="19884F66"/>
    <w:rsid w:val="198F181A"/>
    <w:rsid w:val="198F1E18"/>
    <w:rsid w:val="19917CFC"/>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13587B"/>
    <w:rsid w:val="1B1D44BA"/>
    <w:rsid w:val="1B275D4E"/>
    <w:rsid w:val="1B2C07D2"/>
    <w:rsid w:val="1B2C5EE0"/>
    <w:rsid w:val="1B33077D"/>
    <w:rsid w:val="1B3604D3"/>
    <w:rsid w:val="1B364D11"/>
    <w:rsid w:val="1B3865C6"/>
    <w:rsid w:val="1B3E5EDE"/>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9D2C10"/>
    <w:rsid w:val="1FA22246"/>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A16669"/>
    <w:rsid w:val="2BAE20A5"/>
    <w:rsid w:val="2BAF2381"/>
    <w:rsid w:val="2BB1376A"/>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220DB4"/>
    <w:rsid w:val="2C247FF1"/>
    <w:rsid w:val="2C3C0030"/>
    <w:rsid w:val="2C3F3887"/>
    <w:rsid w:val="2C45016F"/>
    <w:rsid w:val="2C516E38"/>
    <w:rsid w:val="2C533A6A"/>
    <w:rsid w:val="2C560EA3"/>
    <w:rsid w:val="2C617496"/>
    <w:rsid w:val="2C62156F"/>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C27E4"/>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F3B66"/>
    <w:rsid w:val="333B116B"/>
    <w:rsid w:val="333E2024"/>
    <w:rsid w:val="33427ABB"/>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238C5"/>
    <w:rsid w:val="34AC0653"/>
    <w:rsid w:val="34AC2DE9"/>
    <w:rsid w:val="34B24855"/>
    <w:rsid w:val="34B3070C"/>
    <w:rsid w:val="34B55560"/>
    <w:rsid w:val="34B84D9B"/>
    <w:rsid w:val="34BE7103"/>
    <w:rsid w:val="34C82B00"/>
    <w:rsid w:val="34C9343D"/>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6D51F7"/>
    <w:rsid w:val="35735BCB"/>
    <w:rsid w:val="357972DF"/>
    <w:rsid w:val="357D79D3"/>
    <w:rsid w:val="35804F9D"/>
    <w:rsid w:val="35843B49"/>
    <w:rsid w:val="35884385"/>
    <w:rsid w:val="35890016"/>
    <w:rsid w:val="358B0F26"/>
    <w:rsid w:val="35924A15"/>
    <w:rsid w:val="359753B1"/>
    <w:rsid w:val="35A251D2"/>
    <w:rsid w:val="35A25468"/>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216F"/>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93CF4"/>
    <w:rsid w:val="38132FDB"/>
    <w:rsid w:val="381523AC"/>
    <w:rsid w:val="3816611D"/>
    <w:rsid w:val="381A7833"/>
    <w:rsid w:val="381D6FCC"/>
    <w:rsid w:val="382276D7"/>
    <w:rsid w:val="38255502"/>
    <w:rsid w:val="382563C3"/>
    <w:rsid w:val="382B10C6"/>
    <w:rsid w:val="383D4592"/>
    <w:rsid w:val="384502C9"/>
    <w:rsid w:val="384757BF"/>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41673"/>
    <w:rsid w:val="397F2866"/>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84218D"/>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326DEB"/>
    <w:rsid w:val="3C393537"/>
    <w:rsid w:val="3C3C1378"/>
    <w:rsid w:val="3C497D33"/>
    <w:rsid w:val="3C5A342C"/>
    <w:rsid w:val="3C5C0867"/>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E13187"/>
    <w:rsid w:val="40E4111E"/>
    <w:rsid w:val="40F110C9"/>
    <w:rsid w:val="40F71EFC"/>
    <w:rsid w:val="40FA7D3C"/>
    <w:rsid w:val="40FC6040"/>
    <w:rsid w:val="41013098"/>
    <w:rsid w:val="41046C1A"/>
    <w:rsid w:val="410A66D3"/>
    <w:rsid w:val="411252F5"/>
    <w:rsid w:val="41216561"/>
    <w:rsid w:val="4126157E"/>
    <w:rsid w:val="412E1703"/>
    <w:rsid w:val="41341D04"/>
    <w:rsid w:val="41463814"/>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E225C"/>
    <w:rsid w:val="450E5F3E"/>
    <w:rsid w:val="45156B4C"/>
    <w:rsid w:val="451C3C3F"/>
    <w:rsid w:val="45202195"/>
    <w:rsid w:val="45206477"/>
    <w:rsid w:val="45282E33"/>
    <w:rsid w:val="45361C96"/>
    <w:rsid w:val="45367180"/>
    <w:rsid w:val="453936A0"/>
    <w:rsid w:val="45404081"/>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BC2272"/>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E27CCF"/>
    <w:rsid w:val="49F44446"/>
    <w:rsid w:val="49F543E3"/>
    <w:rsid w:val="49FA00AE"/>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B2412"/>
    <w:rsid w:val="4A603371"/>
    <w:rsid w:val="4A665A8F"/>
    <w:rsid w:val="4A6B6C00"/>
    <w:rsid w:val="4A7A1A7F"/>
    <w:rsid w:val="4A7B1C95"/>
    <w:rsid w:val="4A7C6D92"/>
    <w:rsid w:val="4A80680F"/>
    <w:rsid w:val="4A8141FB"/>
    <w:rsid w:val="4A8B2BFF"/>
    <w:rsid w:val="4A8B46F9"/>
    <w:rsid w:val="4A8C3D45"/>
    <w:rsid w:val="4A996D58"/>
    <w:rsid w:val="4AA637CE"/>
    <w:rsid w:val="4AAA2363"/>
    <w:rsid w:val="4AAC0232"/>
    <w:rsid w:val="4AB420A2"/>
    <w:rsid w:val="4AB42562"/>
    <w:rsid w:val="4AB971E8"/>
    <w:rsid w:val="4ABC4127"/>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C1686"/>
    <w:rsid w:val="4C513E4B"/>
    <w:rsid w:val="4C603F1D"/>
    <w:rsid w:val="4C6211EA"/>
    <w:rsid w:val="4C635D18"/>
    <w:rsid w:val="4C670EB1"/>
    <w:rsid w:val="4C712086"/>
    <w:rsid w:val="4C7120EC"/>
    <w:rsid w:val="4C7B3D80"/>
    <w:rsid w:val="4C7C605E"/>
    <w:rsid w:val="4C7E2355"/>
    <w:rsid w:val="4C847264"/>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37E4B"/>
    <w:rsid w:val="4E365771"/>
    <w:rsid w:val="4E3C3064"/>
    <w:rsid w:val="4E3C5DC0"/>
    <w:rsid w:val="4E446F8B"/>
    <w:rsid w:val="4E4D4DE2"/>
    <w:rsid w:val="4E5669BF"/>
    <w:rsid w:val="4E651EA6"/>
    <w:rsid w:val="4E6757B0"/>
    <w:rsid w:val="4E6C4048"/>
    <w:rsid w:val="4E783D17"/>
    <w:rsid w:val="4E805C19"/>
    <w:rsid w:val="4E836C4E"/>
    <w:rsid w:val="4E865BCD"/>
    <w:rsid w:val="4E8A6771"/>
    <w:rsid w:val="4E957162"/>
    <w:rsid w:val="4E9E60B6"/>
    <w:rsid w:val="4EA27ACB"/>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73E74"/>
    <w:rsid w:val="53130812"/>
    <w:rsid w:val="53176C42"/>
    <w:rsid w:val="53184746"/>
    <w:rsid w:val="531972CB"/>
    <w:rsid w:val="53227F73"/>
    <w:rsid w:val="532342A1"/>
    <w:rsid w:val="532E4AC7"/>
    <w:rsid w:val="533E55DF"/>
    <w:rsid w:val="5360600D"/>
    <w:rsid w:val="53703765"/>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12EF3"/>
    <w:rsid w:val="55022588"/>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A78D9"/>
    <w:rsid w:val="56AD16B1"/>
    <w:rsid w:val="56B44FF7"/>
    <w:rsid w:val="56B76AF7"/>
    <w:rsid w:val="56BA0EDB"/>
    <w:rsid w:val="56BA5BFC"/>
    <w:rsid w:val="56D60D34"/>
    <w:rsid w:val="56D76BB3"/>
    <w:rsid w:val="56DA1A1C"/>
    <w:rsid w:val="56E90EF6"/>
    <w:rsid w:val="56F50794"/>
    <w:rsid w:val="56F82259"/>
    <w:rsid w:val="56FC12BF"/>
    <w:rsid w:val="56FE5AE3"/>
    <w:rsid w:val="570255BE"/>
    <w:rsid w:val="570426CC"/>
    <w:rsid w:val="57100D05"/>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3328EA"/>
    <w:rsid w:val="62390C34"/>
    <w:rsid w:val="6239162C"/>
    <w:rsid w:val="623A409B"/>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3016DD9"/>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D86821"/>
    <w:rsid w:val="63D8720B"/>
    <w:rsid w:val="63DF3F98"/>
    <w:rsid w:val="63E02D15"/>
    <w:rsid w:val="63E0457C"/>
    <w:rsid w:val="63E25AFD"/>
    <w:rsid w:val="63E57666"/>
    <w:rsid w:val="63F03B38"/>
    <w:rsid w:val="63F731A5"/>
    <w:rsid w:val="63FC766C"/>
    <w:rsid w:val="63FE2454"/>
    <w:rsid w:val="64022F76"/>
    <w:rsid w:val="64084173"/>
    <w:rsid w:val="641269AD"/>
    <w:rsid w:val="64141212"/>
    <w:rsid w:val="641C56F8"/>
    <w:rsid w:val="64231408"/>
    <w:rsid w:val="64263EF4"/>
    <w:rsid w:val="64281DC7"/>
    <w:rsid w:val="6432123B"/>
    <w:rsid w:val="643A7824"/>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B0747D"/>
    <w:rsid w:val="64B6071F"/>
    <w:rsid w:val="64B73B84"/>
    <w:rsid w:val="64BE2F18"/>
    <w:rsid w:val="64C004BC"/>
    <w:rsid w:val="64C03551"/>
    <w:rsid w:val="64C317B4"/>
    <w:rsid w:val="64C6530B"/>
    <w:rsid w:val="64CB2A33"/>
    <w:rsid w:val="64D9451E"/>
    <w:rsid w:val="64DB77D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60658FA"/>
    <w:rsid w:val="660B1805"/>
    <w:rsid w:val="660C035C"/>
    <w:rsid w:val="66103D06"/>
    <w:rsid w:val="66190E3D"/>
    <w:rsid w:val="661C061C"/>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802359C"/>
    <w:rsid w:val="68081463"/>
    <w:rsid w:val="680A257F"/>
    <w:rsid w:val="680E50C8"/>
    <w:rsid w:val="681541C3"/>
    <w:rsid w:val="681674DF"/>
    <w:rsid w:val="681D6FA0"/>
    <w:rsid w:val="682E4AF2"/>
    <w:rsid w:val="68373462"/>
    <w:rsid w:val="68447B3B"/>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A235D3"/>
    <w:rsid w:val="6AA31D3D"/>
    <w:rsid w:val="6AB02B50"/>
    <w:rsid w:val="6AB14532"/>
    <w:rsid w:val="6ABB2ED0"/>
    <w:rsid w:val="6ABD7A51"/>
    <w:rsid w:val="6AC335C4"/>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F65CC"/>
    <w:rsid w:val="6DB157A2"/>
    <w:rsid w:val="6DB25F3D"/>
    <w:rsid w:val="6DBA586C"/>
    <w:rsid w:val="6DBE0B3F"/>
    <w:rsid w:val="6DBF7294"/>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A4CDC"/>
    <w:rsid w:val="6FA04DA3"/>
    <w:rsid w:val="6FA10B29"/>
    <w:rsid w:val="6FAA2D8A"/>
    <w:rsid w:val="6FC02217"/>
    <w:rsid w:val="6FC34E9D"/>
    <w:rsid w:val="6FC60A07"/>
    <w:rsid w:val="6FC90F86"/>
    <w:rsid w:val="6FCD3BC3"/>
    <w:rsid w:val="6FCE2BBA"/>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F1228B"/>
    <w:rsid w:val="71F46D71"/>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6D9D"/>
    <w:rsid w:val="72B715E4"/>
    <w:rsid w:val="72C32F53"/>
    <w:rsid w:val="72C77A8A"/>
    <w:rsid w:val="72CB7C4C"/>
    <w:rsid w:val="72D86D20"/>
    <w:rsid w:val="72DB6BCE"/>
    <w:rsid w:val="72F70D65"/>
    <w:rsid w:val="72F762C6"/>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957F3"/>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E133B4"/>
    <w:rsid w:val="74E1491C"/>
    <w:rsid w:val="74E67A31"/>
    <w:rsid w:val="74F61278"/>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4E33BE"/>
    <w:rsid w:val="79537099"/>
    <w:rsid w:val="79552D08"/>
    <w:rsid w:val="7957124C"/>
    <w:rsid w:val="795E7ED2"/>
    <w:rsid w:val="79672E22"/>
    <w:rsid w:val="79677010"/>
    <w:rsid w:val="796E6578"/>
    <w:rsid w:val="79711579"/>
    <w:rsid w:val="797121AE"/>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65400"/>
    <w:rsid w:val="7A1A1772"/>
    <w:rsid w:val="7A1B49EA"/>
    <w:rsid w:val="7A1E1DC3"/>
    <w:rsid w:val="7A2751AD"/>
    <w:rsid w:val="7A276994"/>
    <w:rsid w:val="7A2C129F"/>
    <w:rsid w:val="7A3B034D"/>
    <w:rsid w:val="7A3B1C6C"/>
    <w:rsid w:val="7A3F158B"/>
    <w:rsid w:val="7A4A132A"/>
    <w:rsid w:val="7A535840"/>
    <w:rsid w:val="7A5566EE"/>
    <w:rsid w:val="7A646A69"/>
    <w:rsid w:val="7A6736BC"/>
    <w:rsid w:val="7A6A7B3B"/>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345E7A"/>
    <w:rsid w:val="7C4A5A50"/>
    <w:rsid w:val="7C4B681D"/>
    <w:rsid w:val="7C4C575E"/>
    <w:rsid w:val="7C640974"/>
    <w:rsid w:val="7C643EF7"/>
    <w:rsid w:val="7C690B20"/>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sz w:val="21"/>
      <w:szCs w:val="21"/>
    </w:rPr>
  </w:style>
  <w:style w:type="character" w:styleId="8">
    <w:name w:val="FollowedHyperlink"/>
    <w:basedOn w:val="6"/>
    <w:qFormat/>
    <w:uiPriority w:val="0"/>
    <w:rPr>
      <w:color w:val="4D7AD8"/>
      <w:u w:val="none"/>
    </w:rPr>
  </w:style>
  <w:style w:type="character" w:styleId="9">
    <w:name w:val="HTML Definition"/>
    <w:basedOn w:val="6"/>
    <w:qFormat/>
    <w:uiPriority w:val="0"/>
    <w:rPr>
      <w:i/>
      <w:bdr w:val="single" w:color="D9D9D9" w:sz="6" w:space="0"/>
      <w:shd w:val="clear" w:fill="FFFFFF"/>
    </w:rPr>
  </w:style>
  <w:style w:type="character" w:styleId="10">
    <w:name w:val="Hyperlink"/>
    <w:basedOn w:val="6"/>
    <w:qFormat/>
    <w:uiPriority w:val="0"/>
    <w:rPr>
      <w:color w:val="0000FF"/>
      <w:u w:val="singl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color w:val="666666"/>
      <w:sz w:val="21"/>
      <w:szCs w:val="21"/>
    </w:rPr>
  </w:style>
  <w:style w:type="character" w:styleId="13">
    <w:name w:val="HTML Sample"/>
    <w:basedOn w:val="6"/>
    <w:qFormat/>
    <w:uiPriority w:val="0"/>
    <w:rPr>
      <w:rFonts w:hint="default" w:ascii="Consolas" w:hAnsi="Consolas" w:eastAsia="Consolas" w:cs="Consolas"/>
      <w:sz w:val="21"/>
      <w:szCs w:val="21"/>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irst-child2"/>
    <w:basedOn w:val="6"/>
    <w:qFormat/>
    <w:uiPriority w:val="0"/>
    <w:rPr>
      <w:sz w:val="13"/>
      <w:szCs w:val="13"/>
    </w:rPr>
  </w:style>
  <w:style w:type="character" w:customStyle="1" w:styleId="17">
    <w:name w:val="ant-select-tree-switcher"/>
    <w:basedOn w:val="6"/>
    <w:qFormat/>
    <w:uiPriority w:val="0"/>
  </w:style>
  <w:style w:type="character" w:customStyle="1" w:styleId="18">
    <w:name w:val="ant-tree-iconele"/>
    <w:basedOn w:val="6"/>
    <w:qFormat/>
    <w:uiPriority w:val="0"/>
  </w:style>
  <w:style w:type="character" w:customStyle="1" w:styleId="19">
    <w:name w:val="ant-radio+*"/>
    <w:basedOn w:val="6"/>
    <w:qFormat/>
    <w:uiPriority w:val="0"/>
  </w:style>
  <w:style w:type="character" w:customStyle="1" w:styleId="20">
    <w:name w:val="selected4"/>
    <w:basedOn w:val="6"/>
    <w:qFormat/>
    <w:uiPriority w:val="0"/>
  </w:style>
  <w:style w:type="character" w:customStyle="1" w:styleId="21">
    <w:name w:val="selected5"/>
    <w:basedOn w:val="6"/>
    <w:qFormat/>
    <w:uiPriority w:val="0"/>
  </w:style>
  <w:style w:type="character" w:customStyle="1" w:styleId="22">
    <w:name w:val="selected6"/>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ant-tree-switcher"/>
    <w:basedOn w:val="6"/>
    <w:qFormat/>
    <w:uiPriority w:val="0"/>
  </w:style>
  <w:style w:type="character" w:customStyle="1" w:styleId="27">
    <w:name w:val="ant-select-tree-checkbox2"/>
    <w:basedOn w:val="6"/>
    <w:qFormat/>
    <w:uiPriority w:val="0"/>
  </w:style>
  <w:style w:type="character" w:customStyle="1" w:styleId="28">
    <w:name w:val="ant-select-tree-iconele"/>
    <w:basedOn w:val="6"/>
    <w:qFormat/>
    <w:uiPriority w:val="0"/>
  </w:style>
  <w:style w:type="character" w:customStyle="1" w:styleId="29">
    <w:name w:val="ant-tree-checkbox6"/>
    <w:basedOn w:val="6"/>
    <w:qFormat/>
    <w:uiPriority w:val="0"/>
  </w:style>
  <w:style w:type="character" w:customStyle="1" w:styleId="30">
    <w:name w:val="wea-thumbnails-doc-content-subtitle"/>
    <w:basedOn w:val="6"/>
    <w:qFormat/>
    <w:uiPriority w:val="0"/>
    <w:rPr>
      <w:color w:val="9A9A9A"/>
    </w:rPr>
  </w:style>
  <w:style w:type="character" w:customStyle="1" w:styleId="31">
    <w:name w:val="ht_nestinglevel"/>
    <w:basedOn w:val="6"/>
    <w:qFormat/>
    <w:uiPriority w:val="0"/>
  </w:style>
  <w:style w:type="character" w:customStyle="1" w:styleId="32">
    <w:name w:val="ht_nestinglevel_empty"/>
    <w:basedOn w:val="6"/>
    <w:qFormat/>
    <w:uiPriority w:val="0"/>
  </w:style>
  <w:style w:type="character" w:customStyle="1" w:styleId="33">
    <w:name w:val="colheader"/>
    <w:basedOn w:val="6"/>
    <w:qFormat/>
    <w:uiPriority w:val="0"/>
  </w:style>
  <w:style w:type="character" w:customStyle="1" w:styleId="34">
    <w:name w:val="ant-tree-checkbox"/>
    <w:basedOn w:val="6"/>
    <w:qFormat/>
    <w:uiPriority w:val="0"/>
  </w:style>
  <w:style w:type="character" w:customStyle="1" w:styleId="35">
    <w:name w:val="first-child"/>
    <w:basedOn w:val="6"/>
    <w:qFormat/>
    <w:uiPriority w:val="0"/>
    <w:rPr>
      <w:sz w:val="13"/>
      <w:szCs w:val="13"/>
    </w:rPr>
  </w:style>
  <w:style w:type="character" w:customStyle="1" w:styleId="36">
    <w:name w:val="ant-tree-switcher6"/>
    <w:basedOn w:val="6"/>
    <w:qFormat/>
    <w:uiPriority w:val="0"/>
  </w:style>
  <w:style w:type="character" w:customStyle="1" w:styleId="37">
    <w:name w:val="selected"/>
    <w:basedOn w:val="6"/>
    <w:qFormat/>
    <w:uiPriority w:val="0"/>
  </w:style>
  <w:style w:type="character" w:customStyle="1" w:styleId="38">
    <w:name w:val="selected1"/>
    <w:basedOn w:val="6"/>
    <w:qFormat/>
    <w:uiPriority w:val="0"/>
  </w:style>
  <w:style w:type="character" w:customStyle="1" w:styleId="39">
    <w:name w:val="selected2"/>
    <w:basedOn w:val="6"/>
    <w:qFormat/>
    <w:uiPriority w:val="0"/>
  </w:style>
  <w:style w:type="character" w:customStyle="1" w:styleId="40">
    <w:name w:val="ant-select-tree-checkbox"/>
    <w:basedOn w:val="6"/>
    <w:qFormat/>
    <w:uiPriority w:val="0"/>
  </w:style>
  <w:style w:type="character" w:customStyle="1" w:styleId="41">
    <w:name w:val="ant-tree-switcher5"/>
    <w:basedOn w:val="6"/>
    <w:qFormat/>
    <w:uiPriority w:val="0"/>
  </w:style>
  <w:style w:type="character" w:customStyle="1" w:styleId="42">
    <w:name w:val="selected7"/>
    <w:basedOn w:val="6"/>
    <w:qFormat/>
    <w:uiPriority w:val="0"/>
  </w:style>
  <w:style w:type="character" w:customStyle="1" w:styleId="43">
    <w:name w:val="selected11"/>
    <w:basedOn w:val="6"/>
    <w:qFormat/>
    <w:uiPriority w:val="0"/>
  </w:style>
  <w:style w:type="character" w:customStyle="1" w:styleId="44">
    <w:name w:val="selected12"/>
    <w:basedOn w:val="6"/>
    <w:qFormat/>
    <w:uiPriority w:val="0"/>
  </w:style>
  <w:style w:type="character" w:customStyle="1" w:styleId="45">
    <w:name w:val="selected13"/>
    <w:basedOn w:val="6"/>
    <w:qFormat/>
    <w:uiPriority w:val="0"/>
  </w:style>
  <w:style w:type="character" w:customStyle="1" w:styleId="46">
    <w:name w:val="selected8"/>
    <w:basedOn w:val="6"/>
    <w:qFormat/>
    <w:uiPriority w:val="0"/>
  </w:style>
  <w:style w:type="character" w:customStyle="1" w:styleId="47">
    <w:name w:val="selected9"/>
    <w:basedOn w:val="6"/>
    <w:qFormat/>
    <w:uiPriority w:val="0"/>
  </w:style>
  <w:style w:type="character" w:customStyle="1" w:styleId="48">
    <w:name w:val="selected10"/>
    <w:basedOn w:val="6"/>
    <w:qFormat/>
    <w:uiPriority w:val="0"/>
  </w:style>
  <w:style w:type="character" w:customStyle="1" w:styleId="49">
    <w:name w:val="hover18"/>
    <w:basedOn w:val="6"/>
    <w:qFormat/>
    <w:uiPriority w:val="0"/>
    <w:rPr>
      <w:color w:val="009DFF"/>
    </w:rPr>
  </w:style>
  <w:style w:type="character" w:customStyle="1" w:styleId="50">
    <w:name w:val="ant-tree-checkbox5"/>
    <w:basedOn w:val="6"/>
    <w:qFormat/>
    <w:uiPriority w:val="0"/>
  </w:style>
  <w:style w:type="character" w:customStyle="1" w:styleId="51">
    <w:name w:val="ant-tree-switcher4"/>
    <w:basedOn w:val="6"/>
    <w:qFormat/>
    <w:uiPriority w:val="0"/>
  </w:style>
  <w:style w:type="character" w:customStyle="1" w:styleId="52">
    <w:name w:val="hover"/>
    <w:basedOn w:val="6"/>
    <w:qFormat/>
    <w:uiPriority w:val="0"/>
    <w:rPr>
      <w:color w:val="009DFF"/>
    </w:rPr>
  </w:style>
  <w:style w:type="character" w:customStyle="1" w:styleId="53">
    <w:name w:val="hover1"/>
    <w:basedOn w:val="6"/>
    <w:qFormat/>
    <w:uiPriority w:val="0"/>
    <w:rPr>
      <w:color w:val="009DFF"/>
    </w:rPr>
  </w:style>
  <w:style w:type="character" w:customStyle="1" w:styleId="54">
    <w:name w:val="hover15"/>
    <w:basedOn w:val="6"/>
    <w:qFormat/>
    <w:uiPriority w:val="0"/>
    <w:rPr>
      <w:color w:val="009DFF"/>
    </w:rPr>
  </w:style>
  <w:style w:type="character" w:customStyle="1" w:styleId="55">
    <w:name w:val="hover16"/>
    <w:basedOn w:val="6"/>
    <w:qFormat/>
    <w:uiPriority w:val="0"/>
    <w:rPr>
      <w:color w:val="009DFF"/>
    </w:rPr>
  </w:style>
  <w:style w:type="character" w:customStyle="1" w:styleId="56">
    <w:name w:val="ant-tree-checkbox4"/>
    <w:basedOn w:val="6"/>
    <w:qFormat/>
    <w:uiPriority w:val="0"/>
  </w:style>
  <w:style w:type="character" w:customStyle="1" w:styleId="57">
    <w:name w:val="hover17"/>
    <w:basedOn w:val="6"/>
    <w:qFormat/>
    <w:uiPriority w:val="0"/>
    <w:rPr>
      <w:color w:val="009DFF"/>
    </w:rPr>
  </w:style>
  <w:style w:type="character" w:customStyle="1" w:styleId="58">
    <w:name w:val="hover14"/>
    <w:basedOn w:val="6"/>
    <w:qFormat/>
    <w:uiPriority w:val="0"/>
    <w:rPr>
      <w:color w:val="009DFF"/>
    </w:rPr>
  </w:style>
  <w:style w:type="character" w:customStyle="1" w:styleId="59">
    <w:name w:val="hover13"/>
    <w:basedOn w:val="6"/>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53</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admin</cp:lastModifiedBy>
  <cp:lastPrinted>2024-09-20T03:10:00Z</cp:lastPrinted>
  <dcterms:modified xsi:type="dcterms:W3CDTF">2024-10-25T01:22:58Z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2AFE29251F2D47119EA111B2B617C6AF_13</vt:lpwstr>
  </property>
</Properties>
</file>