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409C5F">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eastAsia="宋体" w:cs="Times New Roman"/>
          <w:b/>
          <w:color w:val="FF0000"/>
          <w:spacing w:val="-119"/>
          <w:kern w:val="36"/>
          <w:sz w:val="144"/>
          <w:szCs w:val="144"/>
        </w:rPr>
      </w:pPr>
      <w:r>
        <w:rPr>
          <w:rFonts w:hint="default" w:ascii="Times New Roman" w:hAnsi="Times New Roman" w:eastAsia="经典行楷简" w:cs="Times New Roman"/>
          <w:b/>
          <w:color w:val="1F497D"/>
          <w:spacing w:val="-119"/>
          <w:kern w:val="36"/>
          <w:sz w:val="144"/>
          <w:szCs w:val="144"/>
          <w14:textFill>
            <w14:solidFill>
              <w14:srgbClr w14:val="1F497D">
                <w14:lumMod w14:val="60000"/>
                <w14:lumOff w14:val="40000"/>
              </w14:srgbClr>
            </w14:solidFill>
          </w14:textFill>
        </w:rPr>
        <w:t>江苏贸促周讯</w:t>
      </w:r>
    </w:p>
    <w:p w14:paraId="0BBB31A0">
      <w:pPr>
        <w:keepNext w:val="0"/>
        <w:keepLines w:val="0"/>
        <w:pageBreakBefore w:val="0"/>
        <w:widowControl/>
        <w:kinsoku/>
        <w:wordWrap/>
        <w:overflowPunct/>
        <w:topLinePunct w:val="0"/>
        <w:autoSpaceDE/>
        <w:autoSpaceDN/>
        <w:bidi w:val="0"/>
        <w:adjustRightInd/>
        <w:snapToGrid/>
        <w:spacing w:line="460" w:lineRule="exact"/>
        <w:jc w:val="center"/>
        <w:textAlignment w:val="auto"/>
        <w:outlineLvl w:val="0"/>
        <w:rPr>
          <w:rFonts w:hint="default" w:ascii="Times New Roman" w:hAnsi="Times New Roman" w:eastAsia="经典行楷简" w:cs="Times New Roman"/>
          <w:b w:val="0"/>
          <w:bCs/>
          <w:color w:val="2E75B6" w:themeColor="accent1" w:themeShade="BF"/>
          <w:kern w:val="36"/>
          <w:sz w:val="44"/>
          <w:szCs w:val="44"/>
        </w:rPr>
      </w:pPr>
      <w:r>
        <w:rPr>
          <w:rFonts w:hint="default" w:ascii="Times New Roman" w:hAnsi="Times New Roman" w:eastAsia="经典行楷简" w:cs="Times New Roman"/>
          <w:b w:val="0"/>
          <w:bCs/>
          <w:color w:val="2E75B6" w:themeColor="accent1" w:themeShade="BF"/>
          <w:kern w:val="36"/>
          <w:sz w:val="44"/>
          <w:szCs w:val="44"/>
        </w:rPr>
        <w:t>202</w:t>
      </w:r>
      <w:r>
        <w:rPr>
          <w:rFonts w:hint="eastAsia" w:ascii="Times New Roman" w:hAnsi="Times New Roman" w:eastAsia="经典行楷简" w:cs="Times New Roman"/>
          <w:b w:val="0"/>
          <w:bCs/>
          <w:color w:val="2E75B6" w:themeColor="accent1" w:themeShade="BF"/>
          <w:kern w:val="36"/>
          <w:sz w:val="44"/>
          <w:szCs w:val="44"/>
          <w:lang w:val="en-US" w:eastAsia="zh-CN"/>
        </w:rPr>
        <w:t>6</w:t>
      </w:r>
      <w:r>
        <w:rPr>
          <w:rFonts w:hint="default" w:ascii="Times New Roman" w:hAnsi="Times New Roman" w:eastAsia="经典行楷简" w:cs="Times New Roman"/>
          <w:b w:val="0"/>
          <w:bCs/>
          <w:color w:val="2E75B6" w:themeColor="accent1" w:themeShade="BF"/>
          <w:kern w:val="36"/>
          <w:sz w:val="44"/>
          <w:szCs w:val="44"/>
        </w:rPr>
        <w:t>年第</w:t>
      </w:r>
      <w:r>
        <w:rPr>
          <w:rFonts w:hint="eastAsia" w:ascii="Times New Roman" w:hAnsi="Times New Roman" w:eastAsia="经典行楷简" w:cs="Times New Roman"/>
          <w:b w:val="0"/>
          <w:bCs/>
          <w:color w:val="2E75B6" w:themeColor="accent1" w:themeShade="BF"/>
          <w:kern w:val="36"/>
          <w:sz w:val="44"/>
          <w:szCs w:val="44"/>
          <w:lang w:val="en-US" w:eastAsia="zh-CN"/>
        </w:rPr>
        <w:t>19</w:t>
      </w:r>
      <w:r>
        <w:rPr>
          <w:rFonts w:hint="default" w:ascii="Times New Roman" w:hAnsi="Times New Roman" w:eastAsia="经典行楷简" w:cs="Times New Roman"/>
          <w:b w:val="0"/>
          <w:bCs/>
          <w:color w:val="2E75B6" w:themeColor="accent1" w:themeShade="BF"/>
          <w:kern w:val="36"/>
          <w:sz w:val="44"/>
          <w:szCs w:val="44"/>
        </w:rPr>
        <w:t>期</w:t>
      </w:r>
    </w:p>
    <w:p w14:paraId="33D75D5A">
      <w:pPr>
        <w:keepNext w:val="0"/>
        <w:keepLines w:val="0"/>
        <w:pageBreakBefore w:val="0"/>
        <w:widowControl/>
        <w:kinsoku/>
        <w:wordWrap/>
        <w:overflowPunct/>
        <w:topLinePunct w:val="0"/>
        <w:autoSpaceDE/>
        <w:autoSpaceDN/>
        <w:bidi w:val="0"/>
        <w:adjustRightInd/>
        <w:snapToGrid/>
        <w:spacing w:line="460" w:lineRule="exact"/>
        <w:jc w:val="center"/>
        <w:textAlignment w:val="auto"/>
        <w:outlineLvl w:val="0"/>
        <w:rPr>
          <w:rFonts w:hint="default" w:ascii="Times New Roman" w:hAnsi="Times New Roman" w:eastAsia="经典行楷简" w:cs="Times New Roman"/>
          <w:b w:val="0"/>
          <w:bCs/>
          <w:color w:val="2E75B5" w:themeColor="accent1" w:themeShade="BF"/>
          <w:kern w:val="36"/>
          <w:sz w:val="44"/>
          <w:szCs w:val="44"/>
          <w:lang w:eastAsia="zh-CN"/>
          <w14:textFill>
            <w14:gradFill>
              <w14:gsLst>
                <w14:gs w14:pos="0">
                  <w14:srgbClr w14:val="FE4444"/>
                </w14:gs>
                <w14:gs w14:pos="100000">
                  <w14:srgbClr w14:val="832B2B"/>
                </w14:gs>
              </w14:gsLst>
              <w14:lin/>
            </w14:gradFill>
          </w14:textFill>
        </w:rPr>
      </w:pPr>
      <w:r>
        <w:rPr>
          <w:rFonts w:hint="default" w:ascii="Times New Roman" w:hAnsi="Times New Roman" w:eastAsia="经典行楷简" w:cs="Times New Roman"/>
          <w:b w:val="0"/>
          <w:bCs/>
          <w:color w:val="2E75B5" w:themeColor="accent1" w:themeShade="BF"/>
          <w:kern w:val="36"/>
          <w:sz w:val="44"/>
          <w:szCs w:val="44"/>
          <w:lang w:eastAsia="zh-CN"/>
          <w14:textFill>
            <w14:gradFill>
              <w14:gsLst>
                <w14:gs w14:pos="0">
                  <w14:srgbClr w14:val="FE4444"/>
                </w14:gs>
                <w14:gs w14:pos="100000">
                  <w14:srgbClr w14:val="832B2B"/>
                </w14:gs>
              </w14:gsLst>
              <w14:lin/>
            </w14:gradFill>
          </w14:textFill>
        </w:rPr>
        <w:t>（</w:t>
      </w:r>
      <w:r>
        <w:rPr>
          <w:rFonts w:hint="default" w:ascii="Times New Roman" w:hAnsi="Times New Roman" w:eastAsia="经典行楷简" w:cs="Times New Roman"/>
          <w:b w:val="0"/>
          <w:bCs/>
          <w:color w:val="2E75B5" w:themeColor="accent1" w:themeShade="BF"/>
          <w:kern w:val="36"/>
          <w:sz w:val="44"/>
          <w:szCs w:val="44"/>
          <w14:textFill>
            <w14:gradFill>
              <w14:gsLst>
                <w14:gs w14:pos="0">
                  <w14:srgbClr w14:val="FE4444"/>
                </w14:gs>
                <w14:gs w14:pos="100000">
                  <w14:srgbClr w14:val="832B2B"/>
                </w14:gs>
              </w14:gsLst>
              <w14:lin/>
            </w14:gradFill>
          </w14:textFill>
        </w:rPr>
        <w:t>总第</w:t>
      </w:r>
      <w:r>
        <w:rPr>
          <w:rFonts w:hint="eastAsia" w:ascii="Times New Roman" w:hAnsi="Times New Roman" w:eastAsia="经典行楷简" w:cs="Times New Roman"/>
          <w:b w:val="0"/>
          <w:bCs/>
          <w:color w:val="2E75B5" w:themeColor="accent1" w:themeShade="BF"/>
          <w:kern w:val="36"/>
          <w:sz w:val="44"/>
          <w:szCs w:val="44"/>
          <w:lang w:val="en-US" w:eastAsia="zh-CN"/>
          <w14:textFill>
            <w14:gradFill>
              <w14:gsLst>
                <w14:gs w14:pos="0">
                  <w14:srgbClr w14:val="FE4444"/>
                </w14:gs>
                <w14:gs w14:pos="100000">
                  <w14:srgbClr w14:val="832B2B"/>
                </w14:gs>
              </w14:gsLst>
              <w14:lin/>
            </w14:gradFill>
          </w14:textFill>
        </w:rPr>
        <w:t>355</w:t>
      </w:r>
      <w:r>
        <w:rPr>
          <w:rFonts w:hint="default" w:ascii="Times New Roman" w:hAnsi="Times New Roman" w:eastAsia="经典行楷简" w:cs="Times New Roman"/>
          <w:b w:val="0"/>
          <w:bCs/>
          <w:color w:val="2E75B5" w:themeColor="accent1" w:themeShade="BF"/>
          <w:kern w:val="36"/>
          <w:sz w:val="44"/>
          <w:szCs w:val="44"/>
          <w14:textFill>
            <w14:gradFill>
              <w14:gsLst>
                <w14:gs w14:pos="0">
                  <w14:srgbClr w14:val="FE4444"/>
                </w14:gs>
                <w14:gs w14:pos="100000">
                  <w14:srgbClr w14:val="832B2B"/>
                </w14:gs>
              </w14:gsLst>
              <w14:lin/>
            </w14:gradFill>
          </w14:textFill>
        </w:rPr>
        <w:t>期</w:t>
      </w:r>
      <w:r>
        <w:rPr>
          <w:rFonts w:hint="default" w:ascii="Times New Roman" w:hAnsi="Times New Roman" w:eastAsia="经典行楷简" w:cs="Times New Roman"/>
          <w:b w:val="0"/>
          <w:bCs/>
          <w:color w:val="2E75B5" w:themeColor="accent1" w:themeShade="BF"/>
          <w:kern w:val="36"/>
          <w:sz w:val="44"/>
          <w:szCs w:val="44"/>
          <w:lang w:eastAsia="zh-CN"/>
          <w14:textFill>
            <w14:gradFill>
              <w14:gsLst>
                <w14:gs w14:pos="0">
                  <w14:srgbClr w14:val="FE4444"/>
                </w14:gs>
                <w14:gs w14:pos="100000">
                  <w14:srgbClr w14:val="832B2B"/>
                </w14:gs>
              </w14:gsLst>
              <w14:lin/>
            </w14:gradFill>
          </w14:textFill>
        </w:rPr>
        <w:t>）</w:t>
      </w:r>
    </w:p>
    <w:p w14:paraId="5DAE9BA1">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528" w:firstLineChars="200"/>
        <w:jc w:val="both"/>
        <w:textAlignment w:val="auto"/>
        <w:outlineLvl w:val="1"/>
        <w:rPr>
          <w:rFonts w:hint="default" w:ascii="Times New Roman" w:hAnsi="Times New Roman" w:eastAsia="方正楷体_GBK" w:cs="Times New Roman"/>
          <w:b w:val="0"/>
          <w:bCs/>
          <w:color w:val="000000"/>
          <w:kern w:val="36"/>
          <w:sz w:val="36"/>
          <w:szCs w:val="36"/>
          <w:highlight w:val="none"/>
          <w:lang w:val="en-US"/>
        </w:rPr>
      </w:pPr>
      <w:r>
        <w:rPr>
          <w:rFonts w:hint="eastAsia" w:ascii="方正公文黑体" w:hAnsi="方正公文黑体" w:eastAsia="方正公文黑体" w:cs="方正公文黑体"/>
          <w:b w:val="0"/>
          <w:bCs/>
          <w:color w:val="1F497D"/>
          <w:kern w:val="36"/>
          <w:sz w:val="28"/>
          <w:szCs w:val="28"/>
          <w:highlight w:val="none"/>
          <w14:textFill>
            <w14:solidFill>
              <w14:srgbClr w14:val="1F497D">
                <w14:lumMod w14:val="60000"/>
                <w14:lumOff w14:val="40000"/>
              </w14:srgbClr>
            </w14:solidFill>
          </w14:textFill>
        </w:rPr>
        <w:t>江苏省贸促会发展研究部</w:t>
      </w:r>
      <w:r>
        <w:rPr>
          <w:rFonts w:hint="default" w:ascii="Times New Roman" w:hAnsi="Times New Roman" w:eastAsia="宋体" w:cs="Times New Roman"/>
          <w:b/>
          <w:color w:val="00B0F0"/>
          <w:kern w:val="36"/>
          <w:sz w:val="28"/>
          <w:szCs w:val="28"/>
          <w:highlight w:val="none"/>
        </w:rPr>
        <w:t xml:space="preserve"> </w:t>
      </w:r>
      <w:r>
        <w:rPr>
          <w:rFonts w:hint="default" w:ascii="Times New Roman" w:hAnsi="Times New Roman" w:eastAsia="宋体" w:cs="Times New Roman"/>
          <w:b/>
          <w:color w:val="000000"/>
          <w:kern w:val="36"/>
          <w:sz w:val="36"/>
          <w:szCs w:val="36"/>
          <w:highlight w:val="none"/>
        </w:rPr>
        <w:t xml:space="preserve">        </w:t>
      </w:r>
      <w:r>
        <w:rPr>
          <w:rFonts w:hint="default" w:ascii="Times New Roman" w:hAnsi="Times New Roman" w:eastAsia="方正楷体_GBK" w:cs="Times New Roman"/>
          <w:b w:val="0"/>
          <w:bCs/>
          <w:color w:val="000000"/>
          <w:kern w:val="36"/>
          <w:sz w:val="36"/>
          <w:szCs w:val="36"/>
          <w:highlight w:val="none"/>
        </w:rPr>
        <w:t xml:space="preserve"> </w:t>
      </w:r>
      <w:r>
        <w:rPr>
          <w:rFonts w:hint="default" w:ascii="Times New Roman" w:hAnsi="Times New Roman" w:eastAsia="方正楷体_GBK" w:cs="Times New Roman"/>
          <w:b w:val="0"/>
          <w:bCs/>
          <w:color w:val="000000"/>
          <w:kern w:val="36"/>
          <w:sz w:val="36"/>
          <w:szCs w:val="36"/>
          <w:highlight w:val="none"/>
          <w:lang w:val="en-US"/>
        </w:rPr>
        <w:t xml:space="preserve">     </w:t>
      </w:r>
      <w:r>
        <w:rPr>
          <w:rFonts w:hint="default" w:ascii="Times New Roman" w:hAnsi="Times New Roman" w:eastAsia="方正楷体_GBK" w:cs="Times New Roman"/>
          <w:b w:val="0"/>
          <w:bCs/>
          <w:color w:val="000000"/>
          <w:kern w:val="36"/>
          <w:sz w:val="32"/>
          <w:szCs w:val="32"/>
          <w:highlight w:val="none"/>
          <w:lang w:val="en-US"/>
        </w:rPr>
        <w:t xml:space="preserve"> </w:t>
      </w:r>
      <w:r>
        <w:rPr>
          <w:rFonts w:hint="default" w:ascii="Times New Roman" w:hAnsi="Times New Roman" w:eastAsia="方正楷体_GBK" w:cs="Times New Roman"/>
          <w:b w:val="0"/>
          <w:bCs/>
          <w:color w:val="000000"/>
          <w:kern w:val="36"/>
          <w:sz w:val="32"/>
          <w:szCs w:val="32"/>
          <w:highlight w:val="none"/>
        </w:rPr>
        <w:t>202</w:t>
      </w:r>
      <w:r>
        <w:rPr>
          <w:rFonts w:hint="eastAsia" w:ascii="Times New Roman" w:hAnsi="Times New Roman" w:eastAsia="方正楷体_GBK" w:cs="Times New Roman"/>
          <w:b w:val="0"/>
          <w:bCs/>
          <w:color w:val="000000"/>
          <w:kern w:val="36"/>
          <w:sz w:val="32"/>
          <w:szCs w:val="32"/>
          <w:highlight w:val="none"/>
          <w:lang w:val="en-US" w:eastAsia="zh-CN"/>
        </w:rPr>
        <w:t>6</w:t>
      </w:r>
      <w:r>
        <w:rPr>
          <w:rFonts w:hint="default" w:ascii="Times New Roman" w:hAnsi="Times New Roman" w:eastAsia="方正楷体_GBK" w:cs="Times New Roman"/>
          <w:b w:val="0"/>
          <w:bCs/>
          <w:color w:val="000000"/>
          <w:kern w:val="36"/>
          <w:sz w:val="32"/>
          <w:szCs w:val="32"/>
          <w:highlight w:val="none"/>
        </w:rPr>
        <w:t>年</w:t>
      </w:r>
      <w:r>
        <w:rPr>
          <w:rFonts w:hint="eastAsia" w:ascii="Times New Roman" w:hAnsi="Times New Roman" w:eastAsia="方正楷体_GBK" w:cs="Times New Roman"/>
          <w:b w:val="0"/>
          <w:bCs/>
          <w:color w:val="000000"/>
          <w:kern w:val="36"/>
          <w:sz w:val="32"/>
          <w:szCs w:val="32"/>
          <w:highlight w:val="none"/>
          <w:lang w:val="en-US" w:eastAsia="zh-CN"/>
        </w:rPr>
        <w:t>6</w:t>
      </w:r>
      <w:r>
        <w:rPr>
          <w:rFonts w:hint="default" w:ascii="Times New Roman" w:hAnsi="Times New Roman" w:eastAsia="方正楷体_GBK" w:cs="Times New Roman"/>
          <w:b w:val="0"/>
          <w:bCs/>
          <w:color w:val="000000"/>
          <w:kern w:val="36"/>
          <w:sz w:val="32"/>
          <w:szCs w:val="32"/>
          <w:highlight w:val="none"/>
        </w:rPr>
        <w:t>月</w:t>
      </w:r>
      <w:r>
        <w:rPr>
          <w:rFonts w:hint="eastAsia" w:ascii="Times New Roman" w:hAnsi="Times New Roman" w:eastAsia="方正楷体_GBK" w:cs="Times New Roman"/>
          <w:b w:val="0"/>
          <w:bCs/>
          <w:color w:val="000000"/>
          <w:kern w:val="36"/>
          <w:sz w:val="32"/>
          <w:szCs w:val="32"/>
          <w:highlight w:val="none"/>
          <w:lang w:val="en-US" w:eastAsia="zh-CN"/>
        </w:rPr>
        <w:t>8日</w:t>
      </w:r>
    </w:p>
    <w:p w14:paraId="1EE33D88">
      <w:pPr>
        <w:keepNext w:val="0"/>
        <w:keepLines w:val="0"/>
        <w:pageBreakBefore w:val="0"/>
        <w:widowControl/>
        <w:shd w:val="clear" w:color="auto" w:fill="FFFFFF"/>
        <w:kinsoku/>
        <w:wordWrap/>
        <w:overflowPunct/>
        <w:topLinePunct w:val="0"/>
        <w:autoSpaceDE/>
        <w:autoSpaceDN/>
        <w:bidi w:val="0"/>
        <w:adjustRightInd/>
        <w:snapToGrid/>
        <w:spacing w:before="435" w:beforeLines="150" w:after="210" w:line="240" w:lineRule="auto"/>
        <w:ind w:firstLine="424" w:firstLineChars="100"/>
        <w:jc w:val="both"/>
        <w:textAlignment w:val="auto"/>
        <w:outlineLvl w:val="1"/>
        <w:rPr>
          <w:rFonts w:hint="default" w:ascii="Times New Roman" w:hAnsi="Times New Roman" w:eastAsia="方正黑体_GBK" w:cs="Times New Roman"/>
          <w:b w:val="0"/>
          <w:bCs/>
          <w:color w:val="000000"/>
          <w:kern w:val="36"/>
          <w:sz w:val="24"/>
          <w:szCs w:val="24"/>
          <w:lang w:val="en-US" w:eastAsia="zh-CN"/>
        </w:rPr>
      </w:pPr>
      <w:r>
        <w:rPr>
          <w:rFonts w:hint="default" w:ascii="Times New Roman" w:hAnsi="Times New Roman" w:eastAsia="方正黑体_GBK" w:cs="Times New Roman"/>
          <w:b w:val="0"/>
          <w:bCs/>
          <w:color w:val="000000"/>
          <w:kern w:val="36"/>
          <w:sz w:val="44"/>
          <w:szCs w:val="44"/>
        </w:rPr>
        <w:t>目录</w:t>
      </w:r>
      <w:r>
        <w:rPr>
          <w:rFonts w:hint="default" w:ascii="Times New Roman" w:hAnsi="Times New Roman" w:eastAsia="方正黑体_GBK" w:cs="Times New Roman"/>
          <w:b w:val="0"/>
          <w:bCs/>
          <w:color w:val="000000"/>
          <w:kern w:val="36"/>
          <w:sz w:val="28"/>
          <w:szCs w:val="28"/>
          <w:lang w:val="en-US"/>
        </w:rPr>
        <w:t>CONTENTS</w:t>
      </w:r>
      <w:r>
        <w:rPr>
          <w:rFonts w:hint="default" w:ascii="Times New Roman" w:hAnsi="Times New Roman" w:eastAsia="方正黑体_GBK" w:cs="Times New Roman"/>
          <w:b w:val="0"/>
          <w:bCs/>
          <w:color w:val="000000"/>
          <w:kern w:val="36"/>
          <w:sz w:val="32"/>
          <w:szCs w:val="32"/>
          <w:lang w:val="en-US"/>
        </w:rPr>
        <w:t xml:space="preserve">  </w:t>
      </w:r>
      <w:r>
        <w:rPr>
          <w:rFonts w:hint="default" w:ascii="Times New Roman" w:hAnsi="Times New Roman" w:eastAsia="方正黑体_GBK" w:cs="Times New Roman"/>
          <w:b w:val="0"/>
          <w:bCs/>
          <w:color w:val="000000"/>
          <w:kern w:val="36"/>
          <w:sz w:val="24"/>
          <w:szCs w:val="24"/>
          <w:lang w:val="en-US" w:eastAsia="zh-CN"/>
        </w:rPr>
        <w:t>——————————————内部资料 免费赠阅</w:t>
      </w:r>
    </w:p>
    <w:p w14:paraId="2109D1CA">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ind w:firstLine="528" w:firstLineChars="200"/>
        <w:contextualSpacing/>
        <w:jc w:val="left"/>
        <w:textAlignment w:val="auto"/>
        <w:outlineLvl w:val="1"/>
        <w:rPr>
          <w:rFonts w:hint="default" w:ascii="Times New Roman" w:hAnsi="Times New Roman" w:eastAsia="宋体" w:cs="Times New Roman"/>
          <w:b/>
          <w:color w:val="FF0000"/>
          <w:kern w:val="36"/>
          <w:sz w:val="24"/>
          <w:szCs w:val="24"/>
          <w:lang w:val="en-US" w:eastAsia="zh-CN"/>
        </w:rPr>
      </w:pPr>
      <w:r>
        <w:rPr>
          <w:rFonts w:hint="default" w:ascii="Times New Roman" w:hAnsi="Times New Roman" w:eastAsia="宋体" w:cs="Times New Roman"/>
          <w:b/>
          <w:color w:val="1F497D"/>
          <w:kern w:val="36"/>
          <w:sz w:val="28"/>
          <w:szCs w:val="28"/>
          <w:lang w:val="en-US" w:eastAsia="zh-CN"/>
          <w14:textFill>
            <w14:solidFill>
              <w14:srgbClr w14:val="1F497D">
                <w14:lumMod w14:val="60000"/>
                <w14:lumOff w14:val="40000"/>
              </w14:srgbClr>
            </w14:solidFill>
          </w14:textFill>
        </w:rPr>
        <w:t xml:space="preserve">• </w:t>
      </w:r>
      <w:r>
        <w:rPr>
          <w:rFonts w:hint="eastAsia" w:ascii="方正公文黑体" w:hAnsi="方正公文黑体" w:eastAsia="方正公文黑体" w:cs="方正公文黑体"/>
          <w:b w:val="0"/>
          <w:bCs/>
          <w:color w:val="1F497D"/>
          <w:kern w:val="36"/>
          <w:sz w:val="32"/>
          <w:szCs w:val="32"/>
          <w:lang w:val="en-US" w:eastAsia="zh-CN"/>
          <w14:textFill>
            <w14:solidFill>
              <w14:srgbClr w14:val="1F497D">
                <w14:lumMod w14:val="60000"/>
                <w14:lumOff w14:val="40000"/>
              </w14:srgbClr>
            </w14:solidFill>
          </w14:textFill>
        </w:rPr>
        <w:t>全球经贸分析</w:t>
      </w:r>
      <w:r>
        <w:rPr>
          <w:rFonts w:hint="default" w:ascii="Times New Roman" w:hAnsi="Times New Roman" w:eastAsia="方正黑体_GBK" w:cs="Times New Roman"/>
          <w:b/>
          <w:color w:val="1F497D"/>
          <w:kern w:val="36"/>
          <w:sz w:val="32"/>
          <w:szCs w:val="32"/>
          <w:lang w:val="en-US" w:eastAsia="zh-CN"/>
          <w14:textFill>
            <w14:solidFill>
              <w14:srgbClr w14:val="1F497D">
                <w14:lumMod w14:val="60000"/>
                <w14:lumOff w14:val="40000"/>
              </w14:srgbClr>
            </w14:solidFill>
          </w14:textFill>
        </w:rPr>
        <w:t xml:space="preserve"> </w:t>
      </w:r>
      <w:r>
        <w:rPr>
          <w:rFonts w:hint="default" w:ascii="Times New Roman" w:hAnsi="Times New Roman" w:eastAsia="宋体" w:cs="Times New Roman"/>
          <w:b/>
          <w:color w:val="1F497D"/>
          <w:kern w:val="36"/>
          <w:sz w:val="28"/>
          <w:szCs w:val="28"/>
          <w:lang w:val="en-US" w:eastAsia="zh-CN"/>
          <w14:textFill>
            <w14:solidFill>
              <w14:srgbClr w14:val="1F497D">
                <w14:lumMod w14:val="60000"/>
                <w14:lumOff w14:val="40000"/>
              </w14:srgbClr>
            </w14:solidFill>
          </w14:textFill>
        </w:rPr>
        <w:t>•</w:t>
      </w:r>
      <w:r>
        <w:rPr>
          <w:rFonts w:hint="default" w:ascii="Times New Roman" w:hAnsi="Times New Roman" w:eastAsia="宋体" w:cs="Times New Roman"/>
          <w:b/>
          <w:color w:val="00B0F0"/>
          <w:kern w:val="36"/>
          <w:sz w:val="36"/>
          <w:szCs w:val="36"/>
          <w:lang w:val="en-US" w:eastAsia="zh-CN"/>
        </w:rPr>
        <w:t xml:space="preserve"> </w:t>
      </w:r>
      <w:r>
        <w:rPr>
          <w:rFonts w:hint="default" w:ascii="Times New Roman" w:hAnsi="Times New Roman" w:eastAsia="宋体" w:cs="Times New Roman"/>
          <w:b/>
          <w:color w:val="FF0000"/>
          <w:kern w:val="36"/>
          <w:sz w:val="24"/>
          <w:szCs w:val="24"/>
          <w:lang w:val="en-US" w:eastAsia="zh-CN"/>
        </w:rPr>
        <w:t>‧‧‧‧‧‧‧‧‧‧‧‧‧‧‧‧‧‧‧‧‧‧‧‧‧‧‧‧‧‧‧‧‧‧‧‧‧‧‧‧‧‧‧‧‧‧‧‧‧‧‧‧‧‧‧‧‧‧‧‧‧‧‧‧‧‧‧‧‧‧‧‧‧‧‧‧‧‧‧‧‧‧‧‧‧‧‧‧‧‧‧‧‧‧‧</w:t>
      </w:r>
    </w:p>
    <w:p w14:paraId="5C963612">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ind w:firstLine="488" w:firstLineChars="200"/>
        <w:contextualSpacing/>
        <w:jc w:val="left"/>
        <w:textAlignment w:val="auto"/>
        <w:outlineLvl w:val="1"/>
        <w:rPr>
          <w:rFonts w:hint="eastAsia" w:ascii="Times New Roman" w:hAnsi="Times New Roman" w:eastAsia="方正楷体_GBK" w:cs="Times New Roman"/>
          <w:b/>
          <w:bCs w:val="0"/>
          <w:color w:val="auto"/>
          <w:spacing w:val="-20"/>
          <w:kern w:val="36"/>
          <w:sz w:val="30"/>
          <w:szCs w:val="30"/>
          <w:lang w:val="en-US" w:eastAsia="zh-CN"/>
        </w:rPr>
      </w:pPr>
      <w:r>
        <w:rPr>
          <w:rFonts w:hint="eastAsia" w:ascii="Times New Roman" w:hAnsi="Times New Roman" w:eastAsia="方正楷体_GBK" w:cs="Times New Roman"/>
          <w:b/>
          <w:color w:val="auto"/>
          <w:spacing w:val="-20"/>
          <w:kern w:val="36"/>
          <w:sz w:val="30"/>
          <w:szCs w:val="30"/>
          <w:lang w:val="en-US" w:eastAsia="zh-CN"/>
        </w:rPr>
        <w:t>印度热浪与中国压缩机 /</w:t>
      </w:r>
      <w:r>
        <w:rPr>
          <w:rFonts w:hint="eastAsia" w:ascii="Times New Roman" w:hAnsi="Times New Roman" w:eastAsia="方正楷体_GBK" w:cs="Times New Roman"/>
          <w:b/>
          <w:bCs w:val="0"/>
          <w:color w:val="auto"/>
          <w:spacing w:val="-20"/>
          <w:kern w:val="36"/>
          <w:sz w:val="30"/>
          <w:szCs w:val="30"/>
          <w:lang w:val="en-US" w:eastAsia="zh-CN"/>
        </w:rPr>
        <w:t xml:space="preserve"> 02</w:t>
      </w:r>
    </w:p>
    <w:p w14:paraId="606887CF">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ind w:firstLine="488" w:firstLineChars="200"/>
        <w:contextualSpacing/>
        <w:jc w:val="left"/>
        <w:textAlignment w:val="auto"/>
        <w:outlineLvl w:val="1"/>
        <w:rPr>
          <w:rFonts w:hint="default" w:ascii="Times New Roman" w:hAnsi="Times New Roman" w:eastAsia="方正楷体_GBK" w:cs="Times New Roman"/>
          <w:b/>
          <w:bCs w:val="0"/>
          <w:color w:val="auto"/>
          <w:spacing w:val="-20"/>
          <w:kern w:val="36"/>
          <w:sz w:val="30"/>
          <w:szCs w:val="30"/>
          <w:lang w:val="en-US" w:eastAsia="zh-CN"/>
        </w:rPr>
      </w:pPr>
      <w:r>
        <w:rPr>
          <w:rFonts w:hint="eastAsia" w:ascii="Times New Roman" w:hAnsi="Times New Roman" w:eastAsia="方正楷体_GBK" w:cs="Times New Roman"/>
          <w:b/>
          <w:color w:val="auto"/>
          <w:spacing w:val="-20"/>
          <w:kern w:val="36"/>
          <w:sz w:val="30"/>
          <w:szCs w:val="30"/>
          <w:lang w:val="en-US" w:eastAsia="zh-CN"/>
        </w:rPr>
        <w:t>沃什和美联储正面临的考验 /10</w:t>
      </w:r>
    </w:p>
    <w:p w14:paraId="121BC05F">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566"/>
        <w:contextualSpacing/>
        <w:jc w:val="both"/>
        <w:textAlignment w:val="auto"/>
        <w:outlineLvl w:val="1"/>
        <w:rPr>
          <w:rFonts w:hint="default" w:ascii="Times New Roman" w:hAnsi="Times New Roman" w:eastAsia="方正楷体_GBK" w:cs="Times New Roman"/>
          <w:b/>
          <w:color w:val="auto"/>
          <w:kern w:val="36"/>
          <w:sz w:val="30"/>
          <w:szCs w:val="30"/>
          <w:lang w:val="en-US" w:eastAsia="zh-CN"/>
        </w:rPr>
      </w:pPr>
      <w:r>
        <w:rPr>
          <w:rFonts w:hint="default" w:ascii="Times New Roman" w:hAnsi="Times New Roman" w:eastAsia="方正楷体_GBK" w:cs="Times New Roman"/>
          <w:b/>
          <w:color w:val="auto"/>
          <w:spacing w:val="-11"/>
          <w:kern w:val="36"/>
          <w:sz w:val="30"/>
          <w:szCs w:val="30"/>
          <w:lang w:val="en-US" w:eastAsia="zh-CN"/>
        </w:rPr>
        <w:t xml:space="preserve"> </w:t>
      </w:r>
      <w:bookmarkStart w:id="0" w:name="OLE_LINK12"/>
      <w:r>
        <w:rPr>
          <w:rFonts w:hint="eastAsia" w:ascii="Times New Roman" w:hAnsi="Times New Roman" w:eastAsia="方正楷体_GBK" w:cs="Times New Roman"/>
          <w:b/>
          <w:color w:val="auto"/>
          <w:spacing w:val="-11"/>
          <w:kern w:val="36"/>
          <w:sz w:val="30"/>
          <w:szCs w:val="30"/>
          <w:lang w:val="en-US" w:eastAsia="zh-CN"/>
        </w:rPr>
        <w:t xml:space="preserve"> </w:t>
      </w:r>
      <w:bookmarkEnd w:id="0"/>
    </w:p>
    <w:p w14:paraId="6B9B46C7">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ind w:firstLine="608" w:firstLineChars="200"/>
        <w:contextualSpacing/>
        <w:jc w:val="left"/>
        <w:textAlignment w:val="auto"/>
        <w:outlineLvl w:val="1"/>
        <w:rPr>
          <w:rFonts w:hint="default" w:ascii="Times New Roman" w:hAnsi="Times New Roman" w:eastAsia="宋体" w:cs="Times New Roman"/>
          <w:b/>
          <w:color w:val="FF0000"/>
          <w:kern w:val="36"/>
          <w:sz w:val="32"/>
          <w:szCs w:val="32"/>
          <w:lang w:val="en-US" w:eastAsia="zh-CN"/>
        </w:rPr>
      </w:pPr>
      <w:r>
        <w:rPr>
          <w:rFonts w:hint="default" w:ascii="Times New Roman" w:hAnsi="Times New Roman" w:eastAsia="方正黑体_GBK" w:cs="Times New Roman"/>
          <w:b/>
          <w:color w:val="1F497D"/>
          <w:kern w:val="36"/>
          <w:sz w:val="32"/>
          <w:szCs w:val="32"/>
          <w:lang w:val="en-US" w:eastAsia="zh-CN"/>
          <w14:textFill>
            <w14:solidFill>
              <w14:srgbClr w14:val="1F497D">
                <w14:lumMod w14:val="60000"/>
                <w14:lumOff w14:val="40000"/>
              </w14:srgbClr>
            </w14:solidFill>
          </w14:textFill>
        </w:rPr>
        <w:t xml:space="preserve">• </w:t>
      </w:r>
      <w:r>
        <w:rPr>
          <w:rFonts w:hint="eastAsia" w:ascii="方正公文黑体" w:hAnsi="方正公文黑体" w:eastAsia="方正公文黑体" w:cs="方正公文黑体"/>
          <w:b w:val="0"/>
          <w:bCs/>
          <w:color w:val="1F497D"/>
          <w:kern w:val="36"/>
          <w:sz w:val="32"/>
          <w:szCs w:val="32"/>
          <w:lang w:val="en-US" w:eastAsia="zh-CN"/>
          <w14:textFill>
            <w14:solidFill>
              <w14:srgbClr w14:val="1F497D">
                <w14:lumMod w14:val="60000"/>
                <w14:lumOff w14:val="40000"/>
              </w14:srgbClr>
            </w14:solidFill>
          </w14:textFill>
        </w:rPr>
        <w:t>会员企业风采</w:t>
      </w:r>
      <w:r>
        <w:rPr>
          <w:rFonts w:hint="default" w:ascii="Times New Roman" w:hAnsi="Times New Roman" w:eastAsia="方正黑体_GBK" w:cs="Times New Roman"/>
          <w:b/>
          <w:color w:val="1F497D"/>
          <w:kern w:val="36"/>
          <w:sz w:val="32"/>
          <w:szCs w:val="32"/>
          <w:lang w:val="en-US" w:eastAsia="zh-CN"/>
          <w14:textFill>
            <w14:solidFill>
              <w14:srgbClr w14:val="1F497D">
                <w14:lumMod w14:val="60000"/>
                <w14:lumOff w14:val="40000"/>
              </w14:srgbClr>
            </w14:solidFill>
          </w14:textFill>
        </w:rPr>
        <w:t xml:space="preserve"> • </w:t>
      </w:r>
      <w:r>
        <w:rPr>
          <w:rFonts w:hint="default" w:ascii="Times New Roman" w:hAnsi="Times New Roman" w:eastAsia="宋体" w:cs="Times New Roman"/>
          <w:b/>
          <w:color w:val="FF0000"/>
          <w:kern w:val="36"/>
          <w:sz w:val="32"/>
          <w:szCs w:val="32"/>
          <w:lang w:val="en-US" w:eastAsia="zh-CN"/>
        </w:rPr>
        <w:t>‧‧‧‧‧‧‧‧‧‧‧‧‧‧‧‧‧‧‧‧‧‧‧‧‧‧‧‧‧‧‧‧‧‧‧‧‧‧‧‧‧‧‧‧‧‧‧‧‧‧‧‧‧‧‧‧‧‧‧‧‧‧‧</w:t>
      </w:r>
    </w:p>
    <w:p w14:paraId="77C1FFD4">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488" w:firstLineChars="200"/>
        <w:contextualSpacing/>
        <w:jc w:val="both"/>
        <w:textAlignment w:val="auto"/>
        <w:outlineLvl w:val="1"/>
        <w:rPr>
          <w:rFonts w:hint="default" w:ascii="Times New Roman" w:hAnsi="Times New Roman" w:eastAsia="方正楷体_GBK" w:cs="Times New Roman"/>
          <w:b/>
          <w:color w:val="auto"/>
          <w:spacing w:val="-11"/>
          <w:kern w:val="36"/>
          <w:sz w:val="30"/>
          <w:szCs w:val="30"/>
          <w:lang w:val="en-US" w:eastAsia="zh-CN"/>
        </w:rPr>
      </w:pPr>
      <w:r>
        <w:rPr>
          <w:rFonts w:hint="default" w:ascii="Times New Roman" w:hAnsi="Times New Roman" w:eastAsia="方正楷体_GBK" w:cs="Times New Roman"/>
          <w:b/>
          <w:color w:val="auto"/>
          <w:spacing w:val="-20"/>
          <w:kern w:val="36"/>
          <w:sz w:val="30"/>
          <w:szCs w:val="30"/>
          <w:lang w:val="en-US" w:eastAsia="zh-CN"/>
        </w:rPr>
        <w:t>江苏银行落地全国首单水上运输业转型贷款</w:t>
      </w:r>
      <w:r>
        <w:rPr>
          <w:rFonts w:hint="eastAsia" w:ascii="Times New Roman" w:hAnsi="Times New Roman" w:eastAsia="方正楷体_GBK" w:cs="方正楷体_GBK"/>
          <w:b/>
          <w:color w:val="auto"/>
          <w:spacing w:val="0"/>
          <w:kern w:val="36"/>
          <w:sz w:val="30"/>
          <w:szCs w:val="30"/>
          <w:lang w:val="en-US" w:eastAsia="zh-CN"/>
        </w:rPr>
        <w:t xml:space="preserve"> </w:t>
      </w:r>
      <w:r>
        <w:rPr>
          <w:rFonts w:hint="eastAsia" w:ascii="Times New Roman" w:hAnsi="Times New Roman" w:eastAsia="方正楷体_GBK" w:cs="Times New Roman"/>
          <w:b/>
          <w:color w:val="auto"/>
          <w:spacing w:val="-11"/>
          <w:kern w:val="36"/>
          <w:sz w:val="30"/>
          <w:szCs w:val="30"/>
          <w:lang w:val="en-US" w:eastAsia="zh-CN"/>
        </w:rPr>
        <w:t>/28</w:t>
      </w:r>
    </w:p>
    <w:p w14:paraId="0D49E606">
      <w:pPr>
        <w:keepNext w:val="0"/>
        <w:keepLines w:val="0"/>
        <w:pageBreakBefore w:val="0"/>
        <w:widowControl/>
        <w:kinsoku/>
        <w:wordWrap/>
        <w:overflowPunct/>
        <w:topLinePunct w:val="0"/>
        <w:autoSpaceDE/>
        <w:autoSpaceDN/>
        <w:bidi w:val="0"/>
        <w:adjustRightInd/>
        <w:snapToGrid/>
        <w:ind w:firstLine="488" w:firstLineChars="200"/>
        <w:textAlignment w:val="auto"/>
        <w:outlineLvl w:val="9"/>
        <w:rPr>
          <w:rFonts w:hint="default" w:ascii="Times New Roman" w:hAnsi="Times New Roman" w:eastAsia="方正楷体_GBK" w:cs="Times New Roman"/>
          <w:b w:val="0"/>
          <w:bCs/>
          <w:kern w:val="0"/>
          <w:sz w:val="32"/>
          <w:szCs w:val="32"/>
          <w:lang w:val="en-US" w:eastAsia="zh-CN" w:bidi="ar-SA"/>
        </w:rPr>
      </w:pPr>
      <w:r>
        <w:rPr>
          <w:rFonts w:hint="eastAsia" w:ascii="Times New Roman" w:hAnsi="Times New Roman" w:eastAsia="方正楷体_GBK" w:cs="Times New Roman"/>
          <w:b/>
          <w:color w:val="auto"/>
          <w:spacing w:val="-20"/>
          <w:kern w:val="36"/>
          <w:sz w:val="30"/>
          <w:szCs w:val="30"/>
          <w:lang w:val="en-US" w:eastAsia="zh-CN"/>
        </w:rPr>
        <w:t>亨通光电携手中国移动共探“工业+云智算”新路径</w:t>
      </w:r>
      <w:r>
        <w:rPr>
          <w:rFonts w:hint="eastAsia" w:ascii="Times New Roman" w:hAnsi="Times New Roman" w:eastAsia="方正楷体_GBK" w:cs="Times New Roman"/>
          <w:b w:val="0"/>
          <w:bCs/>
          <w:kern w:val="0"/>
          <w:sz w:val="32"/>
          <w:szCs w:val="32"/>
          <w:lang w:val="en-US" w:eastAsia="zh-CN" w:bidi="ar-SA"/>
        </w:rPr>
        <w:t xml:space="preserve"> </w:t>
      </w:r>
      <w:r>
        <w:rPr>
          <w:rFonts w:hint="eastAsia" w:ascii="Times New Roman" w:hAnsi="Times New Roman" w:eastAsia="方正楷体_GBK" w:cs="Times New Roman"/>
          <w:b/>
          <w:color w:val="auto"/>
          <w:spacing w:val="-11"/>
          <w:kern w:val="36"/>
          <w:sz w:val="30"/>
          <w:szCs w:val="30"/>
          <w:lang w:val="en-US" w:eastAsia="zh-CN"/>
        </w:rPr>
        <w:t>/30</w:t>
      </w:r>
    </w:p>
    <w:p w14:paraId="5ED6037D">
      <w:pPr>
        <w:keepNext w:val="0"/>
        <w:keepLines w:val="0"/>
        <w:pageBreakBefore w:val="0"/>
        <w:widowControl/>
        <w:kinsoku/>
        <w:wordWrap/>
        <w:overflowPunct/>
        <w:topLinePunct w:val="0"/>
        <w:autoSpaceDE/>
        <w:autoSpaceDN/>
        <w:bidi w:val="0"/>
        <w:adjustRightInd/>
        <w:snapToGrid/>
        <w:ind w:firstLine="488" w:firstLineChars="200"/>
        <w:textAlignment w:val="auto"/>
        <w:outlineLvl w:val="9"/>
        <w:rPr>
          <w:rFonts w:hint="default" w:ascii="Times New Roman" w:hAnsi="Times New Roman" w:eastAsia="方正楷体_GBK" w:cs="Times New Roman"/>
          <w:b/>
          <w:color w:val="auto"/>
          <w:spacing w:val="-11"/>
          <w:kern w:val="36"/>
          <w:sz w:val="30"/>
          <w:szCs w:val="30"/>
          <w:lang w:val="en-US" w:eastAsia="zh-CN"/>
        </w:rPr>
      </w:pPr>
      <w:r>
        <w:rPr>
          <w:rFonts w:hint="eastAsia" w:ascii="Times New Roman" w:hAnsi="Times New Roman" w:eastAsia="方正楷体_GBK" w:cs="Times New Roman"/>
          <w:b/>
          <w:color w:val="auto"/>
          <w:spacing w:val="-20"/>
          <w:kern w:val="36"/>
          <w:sz w:val="30"/>
          <w:szCs w:val="30"/>
          <w:lang w:val="en-US" w:eastAsia="zh-CN"/>
        </w:rPr>
        <w:t>苏豪汇鸿食品生鲜事业部亮相2026上海西雅展</w:t>
      </w:r>
      <w:r>
        <w:rPr>
          <w:rFonts w:hint="eastAsia" w:ascii="Times New Roman" w:hAnsi="Times New Roman" w:eastAsia="方正楷体_GBK" w:cs="方正楷体_GBK"/>
          <w:b/>
          <w:color w:val="auto"/>
          <w:spacing w:val="0"/>
          <w:kern w:val="36"/>
          <w:sz w:val="30"/>
          <w:szCs w:val="30"/>
          <w:lang w:val="en-US" w:eastAsia="zh-CN"/>
        </w:rPr>
        <w:t xml:space="preserve"> </w:t>
      </w:r>
      <w:r>
        <w:rPr>
          <w:rFonts w:hint="eastAsia" w:ascii="Times New Roman" w:hAnsi="Times New Roman" w:eastAsia="方正楷体_GBK" w:cs="Times New Roman"/>
          <w:b/>
          <w:color w:val="auto"/>
          <w:spacing w:val="-11"/>
          <w:kern w:val="36"/>
          <w:sz w:val="30"/>
          <w:szCs w:val="30"/>
          <w:lang w:val="en-US" w:eastAsia="zh-CN"/>
        </w:rPr>
        <w:t>/31</w:t>
      </w:r>
    </w:p>
    <w:p w14:paraId="085A8133">
      <w:pPr>
        <w:keepNext w:val="0"/>
        <w:keepLines w:val="0"/>
        <w:pageBreakBefore w:val="0"/>
        <w:widowControl/>
        <w:kinsoku/>
        <w:wordWrap/>
        <w:overflowPunct/>
        <w:topLinePunct w:val="0"/>
        <w:autoSpaceDE/>
        <w:autoSpaceDN/>
        <w:bidi w:val="0"/>
        <w:adjustRightInd/>
        <w:snapToGrid/>
        <w:ind w:firstLine="524" w:firstLineChars="200"/>
        <w:textAlignment w:val="auto"/>
        <w:outlineLvl w:val="9"/>
        <w:rPr>
          <w:rFonts w:hint="default" w:ascii="Times New Roman" w:hAnsi="Times New Roman" w:eastAsia="方正楷体_GBK" w:cs="Times New Roman"/>
          <w:b/>
          <w:color w:val="auto"/>
          <w:spacing w:val="-11"/>
          <w:kern w:val="36"/>
          <w:sz w:val="30"/>
          <w:szCs w:val="30"/>
          <w:lang w:val="en-US" w:eastAsia="zh-CN"/>
        </w:rPr>
      </w:pPr>
    </w:p>
    <w:p w14:paraId="302B3E09">
      <w:pPr>
        <w:keepNext w:val="0"/>
        <w:keepLines w:val="0"/>
        <w:pageBreakBefore w:val="0"/>
        <w:widowControl/>
        <w:kinsoku/>
        <w:wordWrap/>
        <w:overflowPunct/>
        <w:topLinePunct w:val="0"/>
        <w:autoSpaceDE/>
        <w:autoSpaceDN/>
        <w:bidi w:val="0"/>
        <w:adjustRightInd/>
        <w:snapToGrid/>
        <w:ind w:firstLine="524" w:firstLineChars="200"/>
        <w:textAlignment w:val="auto"/>
        <w:outlineLvl w:val="9"/>
        <w:rPr>
          <w:rFonts w:hint="default" w:ascii="Times New Roman" w:hAnsi="Times New Roman" w:eastAsia="方正楷体_GBK" w:cs="Times New Roman"/>
          <w:b/>
          <w:color w:val="auto"/>
          <w:spacing w:val="-11"/>
          <w:kern w:val="36"/>
          <w:sz w:val="30"/>
          <w:szCs w:val="30"/>
          <w:lang w:val="en-US" w:eastAsia="zh-CN"/>
        </w:rPr>
      </w:pPr>
      <w:bookmarkStart w:id="4" w:name="_GoBack"/>
      <w:bookmarkEnd w:id="4"/>
    </w:p>
    <w:p w14:paraId="75C95EF9">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default" w:ascii="Times New Roman" w:hAnsi="Times New Roman" w:eastAsia="经典行楷简" w:cs="Times New Roman"/>
          <w:b/>
          <w:color w:val="1F497D"/>
          <w:kern w:val="36"/>
          <w:sz w:val="96"/>
          <w:szCs w:val="96"/>
          <w:u w:val="none" w:color="BB120F"/>
          <w:lang w:val="en-US" w:eastAsia="zh-CN"/>
          <w14:textFill>
            <w14:solidFill>
              <w14:srgbClr w14:val="1F497D">
                <w14:lumMod w14:val="60000"/>
                <w14:lumOff w14:val="40000"/>
              </w14:srgbClr>
            </w14:solidFill>
          </w14:textFill>
        </w:rPr>
      </w:pPr>
    </w:p>
    <w:p w14:paraId="3A6BEFA8">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eastAsia" w:ascii="Times New Roman" w:hAnsi="Times New Roman" w:eastAsia="经典行楷简" w:cs="Times New Roman"/>
          <w:b/>
          <w:color w:val="1F497D"/>
          <w:kern w:val="36"/>
          <w:sz w:val="96"/>
          <w:szCs w:val="96"/>
          <w:u w:val="none" w:color="BB120F"/>
          <w:lang w:val="en-US" w:eastAsia="zh-CN"/>
          <w14:textFill>
            <w14:solidFill>
              <w14:srgbClr w14:val="1F497D">
                <w14:lumMod w14:val="60000"/>
                <w14:lumOff w14:val="40000"/>
              </w14:srgbClr>
            </w14:solidFill>
          </w14:textFill>
        </w:rPr>
      </w:pPr>
      <w:r>
        <w:rPr>
          <w:rFonts w:hint="default" w:ascii="Times New Roman" w:hAnsi="Times New Roman" w:eastAsia="经典行楷简" w:cs="Times New Roman"/>
          <w:b/>
          <w:color w:val="1F497D"/>
          <w:kern w:val="36"/>
          <w:sz w:val="96"/>
          <w:szCs w:val="96"/>
          <w:u w:val="none" w:color="BB120F"/>
          <w:lang w:val="en-US" w:eastAsia="zh-CN"/>
          <w14:textFill>
            <w14:solidFill>
              <w14:srgbClr w14:val="1F497D">
                <w14:lumMod w14:val="60000"/>
                <w14:lumOff w14:val="40000"/>
              </w14:srgbClr>
            </w14:solidFill>
          </w14:textFill>
        </w:rPr>
        <w:t>全球</w:t>
      </w:r>
      <w:r>
        <w:rPr>
          <w:rFonts w:hint="eastAsia" w:ascii="Times New Roman" w:hAnsi="Times New Roman" w:eastAsia="经典行楷简" w:cs="Times New Roman"/>
          <w:b/>
          <w:color w:val="1F497D"/>
          <w:kern w:val="36"/>
          <w:sz w:val="96"/>
          <w:szCs w:val="96"/>
          <w:u w:val="none" w:color="BB120F"/>
          <w:lang w:val="en-US" w:eastAsia="zh-CN"/>
          <w14:textFill>
            <w14:solidFill>
              <w14:srgbClr w14:val="1F497D">
                <w14:lumMod w14:val="60000"/>
                <w14:lumOff w14:val="40000"/>
              </w14:srgbClr>
            </w14:solidFill>
          </w14:textFill>
        </w:rPr>
        <w:t>经贸分析</w:t>
      </w:r>
    </w:p>
    <w:p w14:paraId="73C42F16">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08" w:firstLineChars="200"/>
        <w:jc w:val="both"/>
        <w:textAlignment w:val="auto"/>
        <w:outlineLvl w:val="9"/>
        <w:rPr>
          <w:rFonts w:hint="default" w:ascii="Times New Roman" w:hAnsi="Times New Roman" w:eastAsia="方正仿宋_GBK" w:cs="Times New Roman"/>
          <w:b w:val="0"/>
          <w:bCs w:val="0"/>
          <w:sz w:val="32"/>
          <w:szCs w:val="32"/>
        </w:rPr>
      </w:pPr>
    </w:p>
    <w:p w14:paraId="0658840F">
      <w:pPr>
        <w:keepNext w:val="0"/>
        <w:keepLines w:val="0"/>
        <w:pageBreakBefore w:val="0"/>
        <w:widowControl w:val="0"/>
        <w:kinsoku/>
        <w:wordWrap/>
        <w:overflowPunct/>
        <w:topLinePunct w:val="0"/>
        <w:autoSpaceDE/>
        <w:autoSpaceDN/>
        <w:bidi w:val="0"/>
        <w:adjustRightInd/>
        <w:snapToGrid/>
        <w:spacing w:line="500" w:lineRule="exact"/>
        <w:ind w:right="0" w:rightChars="0"/>
        <w:jc w:val="center"/>
        <w:textAlignment w:val="auto"/>
        <w:outlineLvl w:val="9"/>
        <w:rPr>
          <w:rFonts w:hint="eastAsia" w:ascii="方正小标宋_GBK" w:hAnsi="方正小标宋_GBK" w:eastAsia="方正小标宋_GBK" w:cs="方正小标宋_GBK"/>
          <w:b w:val="0"/>
          <w:bCs w:val="0"/>
          <w:sz w:val="44"/>
          <w:szCs w:val="44"/>
          <w:lang w:val="en-US" w:eastAsia="zh-CN"/>
        </w:rPr>
      </w:pPr>
      <w:r>
        <w:rPr>
          <w:rFonts w:hint="eastAsia" w:ascii="方正小标宋_GBK" w:hAnsi="方正小标宋_GBK" w:eastAsia="方正小标宋_GBK" w:cs="方正小标宋_GBK"/>
          <w:b/>
          <w:bCs/>
          <w:color w:val="2E75B6" w:themeColor="accent1" w:themeShade="BF"/>
          <w:spacing w:val="0"/>
          <w:sz w:val="44"/>
          <w:szCs w:val="44"/>
          <w:highlight w:val="none"/>
          <w:lang w:val="en-US" w:eastAsia="zh-CN"/>
        </w:rPr>
        <w:t>印度热浪与中国压缩机</w:t>
      </w:r>
    </w:p>
    <w:p w14:paraId="504A226A">
      <w:pPr>
        <w:keepNext w:val="0"/>
        <w:keepLines w:val="0"/>
        <w:pageBreakBefore w:val="0"/>
        <w:widowControl w:val="0"/>
        <w:kinsoku/>
        <w:wordWrap/>
        <w:overflowPunct/>
        <w:topLinePunct w:val="0"/>
        <w:autoSpaceDE/>
        <w:autoSpaceDN/>
        <w:bidi w:val="0"/>
        <w:adjustRightInd/>
        <w:snapToGrid/>
        <w:spacing w:line="500" w:lineRule="exact"/>
        <w:ind w:right="0" w:rightChars="0" w:firstLine="608" w:firstLineChars="200"/>
        <w:jc w:val="both"/>
        <w:textAlignment w:val="auto"/>
        <w:outlineLvl w:val="9"/>
        <w:rPr>
          <w:rFonts w:hint="eastAsia" w:ascii="方正黑体_GBK" w:hAnsi="方正黑体_GBK" w:eastAsia="方正黑体_GBK" w:cs="方正黑体_GBK"/>
          <w:b w:val="0"/>
          <w:bCs w:val="0"/>
          <w:sz w:val="32"/>
          <w:szCs w:val="32"/>
          <w:lang w:val="en-US" w:eastAsia="zh-CN"/>
        </w:rPr>
      </w:pPr>
    </w:p>
    <w:p w14:paraId="4F38A876">
      <w:pPr>
        <w:keepNext w:val="0"/>
        <w:keepLines w:val="0"/>
        <w:pageBreakBefore w:val="0"/>
        <w:widowControl w:val="0"/>
        <w:kinsoku/>
        <w:wordWrap/>
        <w:overflowPunct/>
        <w:topLinePunct w:val="0"/>
        <w:autoSpaceDE/>
        <w:autoSpaceDN/>
        <w:bidi w:val="0"/>
        <w:adjustRightInd/>
        <w:snapToGrid/>
        <w:spacing w:line="50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lang w:val="en-US" w:eastAsia="zh-CN"/>
        </w:rPr>
      </w:pPr>
      <w:r>
        <w:rPr>
          <w:rFonts w:hint="eastAsia" w:ascii="方正黑体_GBK" w:hAnsi="方正黑体_GBK" w:eastAsia="方正黑体_GBK" w:cs="方正黑体_GBK"/>
          <w:b w:val="0"/>
          <w:bCs w:val="0"/>
          <w:sz w:val="32"/>
          <w:szCs w:val="32"/>
          <w:lang w:val="en-US" w:eastAsia="zh-CN"/>
        </w:rPr>
        <w:t>摘要</w:t>
      </w:r>
      <w:r>
        <w:rPr>
          <w:rFonts w:hint="eastAsia" w:ascii="方正楷体_GBK" w:hAnsi="方正楷体_GBK" w:eastAsia="方正楷体_GBK" w:cs="方正楷体_GBK"/>
          <w:b w:val="0"/>
          <w:bCs w:val="0"/>
          <w:sz w:val="28"/>
          <w:szCs w:val="28"/>
          <w:lang w:val="en-US" w:eastAsia="zh-CN"/>
        </w:rPr>
        <w:t>：本文以</w:t>
      </w:r>
      <w:r>
        <w:rPr>
          <w:rFonts w:hint="default" w:ascii="Times New Roman" w:hAnsi="Times New Roman" w:eastAsia="方正楷体_GBK" w:cs="Times New Roman"/>
          <w:b w:val="0"/>
          <w:bCs w:val="0"/>
          <w:sz w:val="28"/>
          <w:szCs w:val="28"/>
          <w:lang w:val="en-US" w:eastAsia="zh-CN"/>
        </w:rPr>
        <w:t>2026</w:t>
      </w:r>
      <w:r>
        <w:rPr>
          <w:rFonts w:hint="eastAsia" w:ascii="方正楷体_GBK" w:hAnsi="方正楷体_GBK" w:eastAsia="方正楷体_GBK" w:cs="方正楷体_GBK"/>
          <w:b w:val="0"/>
          <w:bCs w:val="0"/>
          <w:sz w:val="28"/>
          <w:szCs w:val="28"/>
          <w:lang w:val="en-US" w:eastAsia="zh-CN"/>
        </w:rPr>
        <w:t>年印度极端高温引发的空调需求爆发为切入点，围绕全球家电产业链分工与后发国家产业升级困境展开研究，属于产业经济学、全球价值链与发展经济学交叉研究领域。文章指出，印度作为全球增长最快的空调市场，家庭普及率仅约</w:t>
      </w:r>
      <w:r>
        <w:rPr>
          <w:rFonts w:hint="default" w:ascii="Times New Roman" w:hAnsi="Times New Roman" w:eastAsia="方正楷体_GBK" w:cs="Times New Roman"/>
          <w:b w:val="0"/>
          <w:bCs w:val="0"/>
          <w:sz w:val="28"/>
          <w:szCs w:val="28"/>
          <w:lang w:val="en-US" w:eastAsia="zh-CN"/>
        </w:rPr>
        <w:t>10%</w:t>
      </w:r>
      <w:r>
        <w:rPr>
          <w:rFonts w:hint="eastAsia" w:ascii="方正楷体_GBK" w:hAnsi="方正楷体_GBK" w:eastAsia="方正楷体_GBK" w:cs="方正楷体_GBK"/>
          <w:b w:val="0"/>
          <w:bCs w:val="0"/>
          <w:sz w:val="28"/>
          <w:szCs w:val="28"/>
          <w:lang w:val="en-US" w:eastAsia="zh-CN"/>
        </w:rPr>
        <w:t>，未来增长空间巨大，但作为空调核心部件的压缩机却高度依赖进口。研究剖析了印度未能形成完整本土供应链的核心根源，即产业集聚效应形成的先发优势与路径依赖，梳理了印度通过“生产挂钩激励计划”、进口管控推动压缩机本土化的政策举措及其现实约束。文章进一步阐释了中国供应链在规模经济、产业集群与技术积累方面的不可替代性，揭示了后发国家突破核心部件制造壁垒、实现产业升级的长期性与复杂性。</w:t>
      </w:r>
    </w:p>
    <w:p w14:paraId="46BC29D2">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黑体_GBK" w:hAnsi="方正黑体_GBK" w:eastAsia="方正黑体_GBK" w:cs="方正黑体_GBK"/>
          <w:b w:val="0"/>
          <w:bCs w:val="0"/>
          <w:sz w:val="32"/>
          <w:szCs w:val="32"/>
          <w:lang w:val="en-US" w:eastAsia="zh-CN"/>
        </w:rPr>
      </w:pPr>
    </w:p>
    <w:p w14:paraId="69D2B1EF">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方正黑体_GBK" w:hAnsi="方正黑体_GBK" w:eastAsia="方正黑体_GBK" w:cs="方正黑体_GBK"/>
          <w:b w:val="0"/>
          <w:bCs w:val="0"/>
          <w:sz w:val="32"/>
          <w:szCs w:val="32"/>
          <w:lang w:val="en-US" w:eastAsia="zh-CN"/>
        </w:rPr>
        <w:t>正文</w:t>
      </w:r>
      <w:r>
        <w:rPr>
          <w:rFonts w:hint="eastAsia" w:ascii="Times New Roman" w:hAnsi="Times New Roman" w:eastAsia="方正仿宋_GBK" w:cs="Times New Roman"/>
          <w:b w:val="0"/>
          <w:bCs w:val="0"/>
          <w:sz w:val="32"/>
          <w:szCs w:val="32"/>
          <w:lang w:val="en-US" w:eastAsia="zh-CN"/>
        </w:rPr>
        <w:t>：</w:t>
      </w:r>
    </w:p>
    <w:p w14:paraId="55D24FB9">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进入2026年夏季以来，印度再次遭遇大范围高温天气。西北部和中部多个地区持续发布热浪预警，部分地区最高气温接近50摄氏度。在许多城市，白天户外活动受到明显影响，电力系统也面临更大的负荷压力。</w:t>
      </w:r>
    </w:p>
    <w:p w14:paraId="5F7F47CF">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对于生活在东亚的人们而言，高温与空调直接相关。在中国，空调早已成为家庭生活的标准配置。从东北到海南，从城市到乡村，大多数家庭都拥有至少一台空调。消费者讨论更多的是品牌、能效等级和智能化功能，而不是是否需要购买空调。</w:t>
      </w:r>
    </w:p>
    <w:p w14:paraId="424E09D4">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然而，印度则处于完全不同的发展阶段：人口超过14亿，家庭空调拥有率仍处于较低水平（约10%左右），2024年销量约1400万台。过去二十多年里，印度经济持续增长，中产阶层不断扩大，城市化进程稳步推进。但对于许多家庭而言，空调仍然是一项较大的消费支出。除了设备本身的价格之外，持续增加的电费开支同样需要考虑。此外，部分地区电力供应稳定性仍有待提高，也在一定程度上制约了空调的普及速度。</w:t>
      </w:r>
    </w:p>
    <w:p w14:paraId="43A4A4C1">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然而，这种较低的普及率恰恰意味着巨大的增长空间。国际能源机构长期将印度视为全球最重要的制冷市场之一。随着收入水平提高、城市化推进以及极端高温天气增多，越来越多家庭正在从风扇等传统方式转向空调。如果以约3亿户家庭计算，即使未来普及率提升20至30个百分点，新增需求也可能达到数千万台乃至上亿台规模。放眼全球，很难再找到另一个同时具备如此庞大人口基数和如此低普及率的大型市场。这意味着，对于家电企业而言是商业机会，对于印度而言则是重要的产业发展窗口。</w:t>
      </w:r>
    </w:p>
    <w:p w14:paraId="4CC5D3A8">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当越来越多印度家庭开始购买空调时，一个更深层的问题也浮现出来：这些空调背后的核心部件，将由谁来制造？答案指向一个看似普通却极其关键的工业品——压缩机。</w:t>
      </w:r>
    </w:p>
    <w:p w14:paraId="6A992F90">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方正黑体_GBK" w:hAnsi="方正黑体_GBK" w:eastAsia="方正黑体_GBK" w:cs="方正黑体_GBK"/>
          <w:b w:val="0"/>
          <w:bCs w:val="0"/>
          <w:sz w:val="32"/>
          <w:szCs w:val="32"/>
          <w:lang w:val="en-US" w:eastAsia="zh-CN"/>
        </w:rPr>
        <w:t>一</w:t>
      </w:r>
      <w:r>
        <w:rPr>
          <w:rFonts w:hint="eastAsia" w:ascii="方正黑体_GBK" w:hAnsi="方正黑体_GBK" w:eastAsia="方正黑体_GBK" w:cs="方正黑体_GBK"/>
          <w:b w:val="0"/>
          <w:bCs w:val="0"/>
          <w:sz w:val="32"/>
          <w:szCs w:val="32"/>
        </w:rPr>
        <w:t>、为什么偏偏是压缩机</w:t>
      </w:r>
    </w:p>
    <w:p w14:paraId="785CC513">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消费者购买空调时，最关心的通常是价格、品牌和制冷效果。但对于制造商而言，决定空调性能的核心部件却是压缩机。</w:t>
      </w:r>
    </w:p>
    <w:p w14:paraId="467059AB">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如果把空调比作汽车，那么压缩机就相当于发动机。</w:t>
      </w:r>
    </w:p>
    <w:p w14:paraId="6A4817DF">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它负责推动制冷剂循环，决定制冷效率、能耗水平、噪音表现以及产品寿命。在一台空调的成本构成中，压缩机通常占据相当高的比例，也是技术要求最高的部件之一。</w:t>
      </w:r>
    </w:p>
    <w:p w14:paraId="6038420D">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从制造角度看，组装一台空调并不算特别困难。许多国家都能在较短时间内建立整机装配工厂，将来自不同供应商的零部件组合成最终产品。这是因为整机组装更多依赖一般性劳动力和基础管理能力，进入门槛相对较低。</w:t>
      </w:r>
    </w:p>
    <w:p w14:paraId="768B06BF">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但压缩机则完全不同。它涉及电机设计、材料工程、精密加工、控制系统以及长期质量验证等多个高技术环节。在全球产业链中，压缩机属于附加值较高、垂直专业化程度深的核心部件。掌握压缩机生产能力，往往意味着在整个空调产业链中占据更有利的位置。而这正是许多国家在发展空调产业时面临的现实挑战：组装能力可以快速建立，核心部件的制造能力却需要长期积累。</w:t>
      </w:r>
    </w:p>
    <w:p w14:paraId="0E2B0028">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因此，在全球家电产业链中，压缩机往往被视为衡量产业深度的重要指标之一。谁能够掌握压缩机技术和产能，谁就更有可能在整个空调产业链中占据更有利的位置。这也是印度当前面临的现实挑战。</w:t>
      </w:r>
    </w:p>
    <w:p w14:paraId="05723130">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方正黑体_GBK" w:hAnsi="方正黑体_GBK" w:eastAsia="方正黑体_GBK" w:cs="方正黑体_GBK"/>
          <w:b w:val="0"/>
          <w:bCs w:val="0"/>
          <w:sz w:val="32"/>
          <w:szCs w:val="32"/>
          <w:lang w:val="en-US" w:eastAsia="zh-CN"/>
        </w:rPr>
        <w:t>二</w:t>
      </w:r>
      <w:r>
        <w:rPr>
          <w:rFonts w:hint="eastAsia" w:ascii="方正黑体_GBK" w:hAnsi="方正黑体_GBK" w:eastAsia="方正黑体_GBK" w:cs="方正黑体_GBK"/>
          <w:b w:val="0"/>
          <w:bCs w:val="0"/>
          <w:sz w:val="32"/>
          <w:szCs w:val="32"/>
        </w:rPr>
        <w:t>、</w:t>
      </w:r>
      <w:r>
        <w:rPr>
          <w:rFonts w:hint="eastAsia" w:ascii="Times New Roman" w:hAnsi="Times New Roman" w:eastAsia="方正仿宋_GBK" w:cs="Times New Roman"/>
          <w:b w:val="0"/>
          <w:bCs w:val="0"/>
          <w:sz w:val="32"/>
          <w:szCs w:val="32"/>
        </w:rPr>
        <w:t>14</w:t>
      </w:r>
      <w:r>
        <w:rPr>
          <w:rFonts w:hint="eastAsia" w:ascii="方正黑体_GBK" w:hAnsi="方正黑体_GBK" w:eastAsia="方正黑体_GBK" w:cs="方正黑体_GBK"/>
          <w:b w:val="0"/>
          <w:bCs w:val="0"/>
          <w:sz w:val="32"/>
          <w:szCs w:val="32"/>
        </w:rPr>
        <w:t>亿人的市场，为何没有发展出完整的空调供应链</w:t>
      </w:r>
    </w:p>
    <w:p w14:paraId="57A1AF88">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从表面上看，印度似乎具备发展空调产业的一切条件。</w:t>
      </w:r>
    </w:p>
    <w:p w14:paraId="73F575B6">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它拥有全球最大的人口规模之一，也拥有快速增长的消费市场。按照许多传统经济学理论，庞大的市场需求最终应该能够吸引企业投资，并逐步形成完整产业链。</w:t>
      </w:r>
    </w:p>
    <w:p w14:paraId="243559A5">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但现实却并非如此简单。</w:t>
      </w:r>
    </w:p>
    <w:p w14:paraId="1FB4A3F9">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市场规模并不自动转化为产业能力。在具有显著外部规模经济的行业中，生产活动往往倾向于在已经形成优势的地区进一步集中。这是因为当企业聚集在一起时，专业化供应商网络更容易发育，技术工人和研发人才更易流动，知识和经验也能更快传播，从而降低整体成本并提升效率。这种集聚效应一旦形成，就会产生自我强化的路径依赖。</w:t>
      </w:r>
    </w:p>
    <w:p w14:paraId="607ABCF8">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过去几十年，全球空调产业逐渐向东亚集中。日本企业较早建立技术基础，韩国企业随后跟进，而中国则依托庞大市场和完整制造体系，成长为全球最大的空调生产基地，生产量占全球80%以上。相比之下，印度虽然拥有快速增长的消费市场，但在关键工业环节的配套能力、基础设施和专业人才储备等方面仍存在明显差距。这种差距并非短期内能够完全弥合。</w:t>
      </w:r>
    </w:p>
    <w:p w14:paraId="4B4797C4">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一台压缩机的生产，需要钢材、铜材、电机、轴承、电子控制系统、精密模具以及大量专业设备供应商的协同支撑。当相关企业聚集形成集群后，专业化供应商网络、研发人才、物流体系和上下游配套会同步发育，从而持续降低成本、提升效率。这种产业生态的形成往往需要数十年积累。中国家电产业的发展历程，很大程度上正是这种集聚过程不断自我强化的结果。</w:t>
      </w:r>
    </w:p>
    <w:p w14:paraId="18E27763">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因此，印度虽然拥有全球增长最快的空调市场之一，却尚未形成与市场规模相匹配的压缩机等核心部件产业。这也正是近年来印度政府越来越重视相关产业政策的重要原因。单纯依靠市场需求，并不总能自动催生完整的本土供应链。在外部规模经济和集聚效应发挥作用的领域，先发优势会持续累积，后发者需要跨越更高的初始门槛才能打破这一格局。</w:t>
      </w:r>
    </w:p>
    <w:p w14:paraId="692164C8">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黑体_GBK" w:hAnsi="方正黑体_GBK" w:eastAsia="方正黑体_GBK" w:cs="方正黑体_GBK"/>
          <w:b w:val="0"/>
          <w:bCs w:val="0"/>
          <w:sz w:val="32"/>
          <w:szCs w:val="32"/>
        </w:rPr>
      </w:pPr>
      <w:r>
        <w:rPr>
          <w:rFonts w:hint="eastAsia" w:ascii="方正黑体_GBK" w:hAnsi="方正黑体_GBK" w:eastAsia="方正黑体_GBK" w:cs="方正黑体_GBK"/>
          <w:b w:val="0"/>
          <w:bCs w:val="0"/>
          <w:sz w:val="32"/>
          <w:szCs w:val="32"/>
          <w:lang w:val="en-US" w:eastAsia="zh-CN"/>
        </w:rPr>
        <w:t>三</w:t>
      </w:r>
      <w:r>
        <w:rPr>
          <w:rFonts w:hint="eastAsia" w:ascii="方正黑体_GBK" w:hAnsi="方正黑体_GBK" w:eastAsia="方正黑体_GBK" w:cs="方正黑体_GBK"/>
          <w:b w:val="0"/>
          <w:bCs w:val="0"/>
          <w:sz w:val="32"/>
          <w:szCs w:val="32"/>
        </w:rPr>
        <w:t>、从进口压缩机到“印度制造”</w:t>
      </w:r>
    </w:p>
    <w:p w14:paraId="1BBE5302">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过去十余年间，印度经济政策始终围绕一个清晰的主线展开：推动制造业崛起。从“印度制造”倡议到持续实施的“生产挂钩激励计划”（PLI），核心目标都是将印度从以服务业为主的经济体，逐步转变为拥有更完整工业体系的制造业大国。</w:t>
      </w:r>
    </w:p>
    <w:p w14:paraId="2F0E5BA9">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这一努力背后有三重现实考量。首先是就业压力。印度每年新增大量劳动年龄人口，仅依靠软件和服务业难以创造足够岗位，制造业被视为吸纳劳动力的重要渠道。其次是贸易结构。长期以来，印度在许多工业品领域高度依赖进口，提升本土制造能力有助于改善贸易平衡，减少外汇流失。第三则是产业链安全。全球供应链波动使越来越多的国家重视关键环节的自主可控能力，印度也不例外。</w:t>
      </w:r>
    </w:p>
    <w:p w14:paraId="18236070">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在这一背景下，空调产业进入政策视野。对于印度政府而言，仅仅实现国内组装远远不够，更关键的是将压缩机、电机、控制系统等高附加值部件逐步留在本土。近年来，政府通过质量控制令（QCO）加强对压缩机进口的管理，核心思路是利用“认证要求”这一非关税工具，引导产业向本土化方向发展。</w:t>
      </w:r>
    </w:p>
    <w:p w14:paraId="7C2EC971">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2026年5月，印度政府对空调和制冷用密封式压缩机进口</w:t>
      </w:r>
      <w:r>
        <w:rPr>
          <w:rFonts w:hint="eastAsia" w:ascii="Times New Roman" w:hAnsi="Times New Roman" w:eastAsia="方正仿宋_GBK" w:cs="Times New Roman"/>
          <w:b w:val="0"/>
          <w:bCs w:val="0"/>
          <w:sz w:val="32"/>
          <w:szCs w:val="32"/>
          <w:lang w:eastAsia="zh-CN"/>
        </w:rPr>
        <w:t>做出</w:t>
      </w:r>
      <w:r>
        <w:rPr>
          <w:rFonts w:hint="eastAsia" w:ascii="Times New Roman" w:hAnsi="Times New Roman" w:eastAsia="方正仿宋_GBK" w:cs="Times New Roman"/>
          <w:b w:val="0"/>
          <w:bCs w:val="0"/>
          <w:sz w:val="32"/>
          <w:szCs w:val="32"/>
        </w:rPr>
        <w:t>阶段性安排：允许制造商在一定比例内进口未完全符合认证要求的压缩机，直至2027年3月。其中，空调用主要品类（2冷吨以下旋转式压缩机）最高可按上一财年进口量的30%进口，其他品类也设定了相应比例上限。这一安排的出台，反映出当前本土压缩机产能难以满足快速增长的市场需求，不足部分仍依赖进口。</w:t>
      </w:r>
    </w:p>
    <w:p w14:paraId="78873BDD">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这种政策调整反映了产业升级过程中的现实困境。建立压缩机等核心部件的制造能力，不仅需要工厂投资，更需要形成完整的供应商网络、工艺积累和质量控制体系。这些能力具有较强的路径依赖特征，一旦形成领先的产业集群，就会在成本、效率和创新速度上持续领先，后发者要想追赶需要跨越较高的门槛。单纯依靠行政措施在短期内难以完全改变这一格局。</w:t>
      </w:r>
    </w:p>
    <w:p w14:paraId="0BA2D7BF">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从更广的视角看，许多国家在工业化进程中都曾面临类似挑战。初期往往通过进口满足需求，同时逐步积累本土能力。这一过程本质上是比较优势的动态调整，需要时间、投资和持续的学习效应。印度当前正处于这一调整的关键阶段，政策既在释放本土化信号，也在现实约束下作出必要调适。</w:t>
      </w:r>
    </w:p>
    <w:p w14:paraId="0AAFABFB">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黑体_GBK" w:hAnsi="方正黑体_GBK" w:eastAsia="方正黑体_GBK" w:cs="方正黑体_GBK"/>
          <w:b w:val="0"/>
          <w:bCs w:val="0"/>
          <w:sz w:val="32"/>
          <w:szCs w:val="32"/>
        </w:rPr>
      </w:pPr>
      <w:r>
        <w:rPr>
          <w:rFonts w:hint="eastAsia" w:ascii="方正黑体_GBK" w:hAnsi="方正黑体_GBK" w:eastAsia="方正黑体_GBK" w:cs="方正黑体_GBK"/>
          <w:b w:val="0"/>
          <w:bCs w:val="0"/>
          <w:sz w:val="32"/>
          <w:szCs w:val="32"/>
          <w:lang w:val="en-US" w:eastAsia="zh-CN"/>
        </w:rPr>
        <w:t>四</w:t>
      </w:r>
      <w:r>
        <w:rPr>
          <w:rFonts w:hint="eastAsia" w:ascii="方正黑体_GBK" w:hAnsi="方正黑体_GBK" w:eastAsia="方正黑体_GBK" w:cs="方正黑体_GBK"/>
          <w:b w:val="0"/>
          <w:bCs w:val="0"/>
          <w:sz w:val="32"/>
          <w:szCs w:val="32"/>
        </w:rPr>
        <w:t>、中国供应链为何仍然难以替代</w:t>
      </w:r>
    </w:p>
    <w:p w14:paraId="5C188C74">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然而，产业政策是一回事，产业现实则是另一回事。即便印度拥有明确的本土化目标，短期内仍然很难摆脱对中国供应链的依赖。</w:t>
      </w:r>
    </w:p>
    <w:p w14:paraId="1A774111">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方正楷体_GBK" w:hAnsi="方正楷体_GBK" w:eastAsia="方正楷体_GBK" w:cs="方正楷体_GBK"/>
          <w:b w:val="0"/>
          <w:bCs w:val="0"/>
          <w:sz w:val="32"/>
          <w:szCs w:val="32"/>
        </w:rPr>
        <w:t>首先源于规模优势</w:t>
      </w:r>
      <w:r>
        <w:rPr>
          <w:rFonts w:hint="eastAsia" w:ascii="Times New Roman" w:hAnsi="Times New Roman" w:eastAsia="方正仿宋_GBK" w:cs="Times New Roman"/>
          <w:b w:val="0"/>
          <w:bCs w:val="0"/>
          <w:sz w:val="32"/>
          <w:szCs w:val="32"/>
        </w:rPr>
        <w:t>。中国不仅是全球最大的空调生产国，也是最大的消费市场之一。庞大的市场规模使企业能够持续投入研发，并通过规模经济不断降低成本。</w:t>
      </w:r>
    </w:p>
    <w:p w14:paraId="1DFF2A8F">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方正楷体_GBK" w:hAnsi="方正楷体_GBK" w:eastAsia="方正楷体_GBK" w:cs="方正楷体_GBK"/>
          <w:b w:val="0"/>
          <w:bCs w:val="0"/>
          <w:sz w:val="32"/>
          <w:szCs w:val="32"/>
        </w:rPr>
        <w:t>其次是产业集群优势</w:t>
      </w:r>
      <w:r>
        <w:rPr>
          <w:rFonts w:hint="eastAsia" w:ascii="Times New Roman" w:hAnsi="Times New Roman" w:eastAsia="方正仿宋_GBK" w:cs="Times New Roman"/>
          <w:b w:val="0"/>
          <w:bCs w:val="0"/>
          <w:sz w:val="32"/>
          <w:szCs w:val="32"/>
        </w:rPr>
        <w:t>。经过数十年发展，中国已经形成完整的家电产业生态。从原材料供应到零部件生产，从设备制造到物流配送，整个产业链高度成熟。对于压缩机企业而言，这种生态环境意味着更低的采购成本、更快的响应速度以及更高的生产效率。</w:t>
      </w:r>
    </w:p>
    <w:p w14:paraId="5C0A8832">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方正楷体_GBK" w:hAnsi="方正楷体_GBK" w:eastAsia="方正楷体_GBK" w:cs="方正楷体_GBK"/>
          <w:b w:val="0"/>
          <w:bCs w:val="0"/>
          <w:sz w:val="32"/>
          <w:szCs w:val="32"/>
        </w:rPr>
        <w:t>第三则是技术积累</w:t>
      </w:r>
      <w:r>
        <w:rPr>
          <w:rFonts w:hint="eastAsia" w:ascii="Times New Roman" w:hAnsi="Times New Roman" w:eastAsia="方正仿宋_GBK" w:cs="Times New Roman"/>
          <w:b w:val="0"/>
          <w:bCs w:val="0"/>
          <w:sz w:val="32"/>
          <w:szCs w:val="32"/>
        </w:rPr>
        <w:t>。压缩机虽然不像先进芯片那样具有极高技术壁垒，但也绝非简单工业品。长期研发投入、制造经验、工艺优化以及质量控制体系，都需要时间沉淀。</w:t>
      </w:r>
    </w:p>
    <w:p w14:paraId="53D32E61">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这些优势不会因为一项行政政策而迅速积累。建设一座工厂或许只需要两三年时间，但要建立完整而成熟的供应链体系，往往需要更长时间的沉淀。这是因为在具有外部规模经济的行业中，产业能力具有较强的路径依赖特征。一旦某个地区形成领先的供应商网络和技术积累，后发地区要想达到同等效率和质量水平，就需要跨越较高的初始门槛。</w:t>
      </w:r>
    </w:p>
    <w:p w14:paraId="028376BD">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目前，印度本土压缩机产能约550万台，而年度需求接近1500万台，进口依赖度仍超过60%，其中中国是主要来源。这说明，核心部件的本土化不仅需要工厂投资，更需要整个配套体系和供应链的成熟。因此，在可预见的未来，中国制造仍将在印度空调产业中发挥重要作用。这并不意味着印度制造注定失败，而是意味着产业升级本身是一个需要持续投入和时间积累的过程。</w:t>
      </w:r>
    </w:p>
    <w:p w14:paraId="431B06AE">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从更宏观的角度看，印度高温与压缩机进口问题所反映的，其实远不止空调产业本身。空调不仅是一种家用电器，同时关系到电力需求、能源结构、制造业投资、基础设施建设以及全球供应链布局。</w:t>
      </w:r>
    </w:p>
    <w:p w14:paraId="1F00A1FB">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而压缩机这样的关键零部件，也不仅仅是一种工业产品，它代表着一个国家能否将庞大的消费需求转化为产业能力，能否在全球产业链中逐步提升位置。</w:t>
      </w:r>
    </w:p>
    <w:p w14:paraId="31B2DFD1">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对于印度而言，真正的挑战并非打造贸易壁垒，减少多少台压缩机进口，而是在需求爆发之前建立起属于自己的工业能力。毕竟，热浪不会等待工厂建成，消费者也不会因为产业政策而放弃对空调的客观需求。</w:t>
      </w:r>
    </w:p>
    <w:p w14:paraId="11C61816">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lang w:eastAsia="zh-CN"/>
        </w:rPr>
      </w:pPr>
      <w:r>
        <w:rPr>
          <w:rFonts w:hint="eastAsia" w:ascii="Times New Roman" w:hAnsi="Times New Roman" w:eastAsia="方正仿宋_GBK" w:cs="Times New Roman"/>
          <w:b w:val="0"/>
          <w:bCs w:val="0"/>
          <w:sz w:val="32"/>
          <w:szCs w:val="32"/>
        </w:rPr>
        <w:t>热浪终将过去，而印度的全面工业化进程，才刚刚进入关键阶段。真正的挑战不在于短期内减少多少台压缩机进口，而在于能否在需求持续增长之前，逐步建立起属于自己的核心部件制造能力。这既是产业政策的目标，也是比较优势在长期中动态演变的结果</w:t>
      </w:r>
      <w:r>
        <w:rPr>
          <w:rFonts w:hint="eastAsia" w:ascii="Times New Roman" w:hAnsi="Times New Roman" w:eastAsia="方正仿宋_GBK" w:cs="Times New Roman"/>
          <w:b w:val="0"/>
          <w:bCs w:val="0"/>
          <w:sz w:val="32"/>
          <w:szCs w:val="32"/>
          <w:lang w:eastAsia="zh-CN"/>
        </w:rPr>
        <w:t>。</w:t>
      </w:r>
    </w:p>
    <w:p w14:paraId="6DD35906">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3976" w:firstLineChars="1400"/>
        <w:contextualSpacing/>
        <w:jc w:val="left"/>
        <w:textAlignment w:val="auto"/>
        <w:outlineLvl w:val="1"/>
        <w:rPr>
          <w:rFonts w:hint="default" w:ascii="Times New Roman" w:hAnsi="Times New Roman" w:eastAsia="方正楷体_GBK" w:cs="方正楷体_GBK"/>
          <w:b/>
          <w:bCs/>
          <w:color w:val="FF0000"/>
          <w:spacing w:val="0"/>
          <w:kern w:val="2"/>
          <w:sz w:val="30"/>
          <w:szCs w:val="30"/>
          <w:lang w:val="en-US" w:eastAsia="zh-CN" w:bidi="ar-SA"/>
        </w:rPr>
      </w:pPr>
      <w:r>
        <w:rPr>
          <w:rFonts w:hint="default" w:ascii="Times New Roman" w:hAnsi="Times New Roman" w:eastAsia="方正楷体_GBK" w:cs="方正楷体_GBK"/>
          <w:b/>
          <w:bCs/>
          <w:color w:val="FF0000"/>
          <w:spacing w:val="0"/>
          <w:kern w:val="2"/>
          <w:sz w:val="30"/>
          <w:szCs w:val="30"/>
          <w:lang w:val="en-US" w:eastAsia="zh-CN" w:bidi="ar-SA"/>
        </w:rPr>
        <w:t>（</w:t>
      </w:r>
      <w:r>
        <w:rPr>
          <w:rFonts w:hint="eastAsia" w:ascii="Times New Roman" w:hAnsi="Times New Roman" w:eastAsia="方正楷体_GBK" w:cs="方正楷体_GBK"/>
          <w:b/>
          <w:bCs/>
          <w:color w:val="FF0000"/>
          <w:spacing w:val="0"/>
          <w:kern w:val="2"/>
          <w:sz w:val="30"/>
          <w:szCs w:val="30"/>
          <w:lang w:val="en-US" w:eastAsia="zh-CN" w:bidi="ar-SA"/>
        </w:rPr>
        <w:t>发展研究部 左亮、刘浩</w:t>
      </w:r>
      <w:r>
        <w:rPr>
          <w:rFonts w:hint="default" w:ascii="Times New Roman" w:hAnsi="Times New Roman" w:eastAsia="方正楷体_GBK" w:cs="方正楷体_GBK"/>
          <w:b/>
          <w:bCs/>
          <w:color w:val="FF0000"/>
          <w:spacing w:val="0"/>
          <w:kern w:val="2"/>
          <w:sz w:val="30"/>
          <w:szCs w:val="30"/>
          <w:lang w:val="en-US" w:eastAsia="zh-CN" w:bidi="ar-SA"/>
        </w:rPr>
        <w:t>）</w:t>
      </w:r>
    </w:p>
    <w:p w14:paraId="74BB2769">
      <w:pPr>
        <w:keepNext w:val="0"/>
        <w:keepLines w:val="0"/>
        <w:pageBreakBefore w:val="0"/>
        <w:widowControl w:val="0"/>
        <w:kinsoku/>
        <w:wordWrap/>
        <w:overflowPunct/>
        <w:topLinePunct w:val="0"/>
        <w:autoSpaceDE/>
        <w:autoSpaceDN/>
        <w:bidi w:val="0"/>
        <w:adjustRightInd/>
        <w:snapToGrid/>
        <w:spacing w:line="580" w:lineRule="exact"/>
        <w:ind w:right="0" w:rightChars="0"/>
        <w:jc w:val="both"/>
        <w:textAlignment w:val="auto"/>
        <w:outlineLvl w:val="9"/>
        <w:rPr>
          <w:rFonts w:hint="default" w:ascii="Times New Roman" w:hAnsi="Times New Roman" w:eastAsia="方正仿宋_GBK" w:cs="Times New Roman"/>
          <w:b w:val="0"/>
          <w:bCs w:val="0"/>
          <w:sz w:val="32"/>
          <w:szCs w:val="32"/>
          <w:lang w:eastAsia="zh-CN"/>
        </w:rPr>
      </w:pPr>
    </w:p>
    <w:p w14:paraId="5A5EBD30">
      <w:pPr>
        <w:keepNext w:val="0"/>
        <w:keepLines w:val="0"/>
        <w:pageBreakBefore w:val="0"/>
        <w:widowControl w:val="0"/>
        <w:kinsoku/>
        <w:wordWrap/>
        <w:overflowPunct/>
        <w:topLinePunct w:val="0"/>
        <w:autoSpaceDE/>
        <w:autoSpaceDN/>
        <w:bidi w:val="0"/>
        <w:adjustRightInd/>
        <w:snapToGrid/>
        <w:spacing w:line="500" w:lineRule="exact"/>
        <w:ind w:right="0" w:rightChars="0"/>
        <w:jc w:val="center"/>
        <w:textAlignment w:val="auto"/>
        <w:outlineLvl w:val="9"/>
        <w:rPr>
          <w:rFonts w:hint="eastAsia" w:ascii="方正小标宋_GBK" w:hAnsi="方正小标宋_GBK" w:eastAsia="方正小标宋_GBK" w:cs="方正小标宋_GBK"/>
          <w:b w:val="0"/>
          <w:bCs w:val="0"/>
          <w:sz w:val="44"/>
          <w:szCs w:val="44"/>
          <w:lang w:val="en-US" w:eastAsia="zh-CN"/>
        </w:rPr>
      </w:pPr>
      <w:r>
        <w:rPr>
          <w:rFonts w:hint="eastAsia" w:ascii="方正小标宋_GBK" w:hAnsi="方正小标宋_GBK" w:eastAsia="方正小标宋_GBK" w:cs="方正小标宋_GBK"/>
          <w:b/>
          <w:bCs/>
          <w:color w:val="2E75B6" w:themeColor="accent1" w:themeShade="BF"/>
          <w:spacing w:val="0"/>
          <w:sz w:val="44"/>
          <w:szCs w:val="44"/>
          <w:highlight w:val="none"/>
          <w:lang w:val="en-US" w:eastAsia="zh-CN"/>
        </w:rPr>
        <w:t>沃什和美联储正面临的考验</w:t>
      </w:r>
    </w:p>
    <w:p w14:paraId="12ABD1FC">
      <w:pPr>
        <w:keepNext w:val="0"/>
        <w:keepLines w:val="0"/>
        <w:pageBreakBefore w:val="0"/>
        <w:widowControl w:val="0"/>
        <w:kinsoku/>
        <w:wordWrap/>
        <w:overflowPunct/>
        <w:topLinePunct w:val="0"/>
        <w:autoSpaceDE/>
        <w:autoSpaceDN/>
        <w:bidi w:val="0"/>
        <w:adjustRightInd/>
        <w:snapToGrid/>
        <w:spacing w:line="500" w:lineRule="exact"/>
        <w:ind w:right="0" w:rightChars="0" w:firstLine="608" w:firstLineChars="200"/>
        <w:jc w:val="both"/>
        <w:textAlignment w:val="auto"/>
        <w:outlineLvl w:val="9"/>
        <w:rPr>
          <w:rFonts w:hint="eastAsia" w:ascii="方正黑体_GBK" w:hAnsi="方正黑体_GBK" w:eastAsia="方正黑体_GBK" w:cs="方正黑体_GBK"/>
          <w:b w:val="0"/>
          <w:bCs w:val="0"/>
          <w:sz w:val="32"/>
          <w:szCs w:val="32"/>
          <w:lang w:val="en-US" w:eastAsia="zh-CN"/>
        </w:rPr>
      </w:pPr>
    </w:p>
    <w:p w14:paraId="115BB06A">
      <w:pPr>
        <w:keepNext w:val="0"/>
        <w:keepLines w:val="0"/>
        <w:pageBreakBefore w:val="0"/>
        <w:widowControl w:val="0"/>
        <w:kinsoku/>
        <w:wordWrap/>
        <w:overflowPunct/>
        <w:topLinePunct w:val="0"/>
        <w:autoSpaceDE/>
        <w:autoSpaceDN/>
        <w:bidi w:val="0"/>
        <w:adjustRightInd/>
        <w:snapToGrid/>
        <w:spacing w:line="50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lang w:val="en-US" w:eastAsia="zh-CN"/>
        </w:rPr>
      </w:pPr>
      <w:r>
        <w:rPr>
          <w:rFonts w:hint="eastAsia" w:ascii="方正黑体_GBK" w:hAnsi="方正黑体_GBK" w:eastAsia="方正黑体_GBK" w:cs="方正黑体_GBK"/>
          <w:b w:val="0"/>
          <w:bCs w:val="0"/>
          <w:sz w:val="32"/>
          <w:szCs w:val="32"/>
          <w:lang w:val="en-US" w:eastAsia="zh-CN"/>
        </w:rPr>
        <w:t>摘要</w:t>
      </w:r>
      <w:r>
        <w:rPr>
          <w:rFonts w:hint="eastAsia" w:ascii="方正楷体_GBK" w:hAnsi="方正楷体_GBK" w:eastAsia="方正楷体_GBK" w:cs="方正楷体_GBK"/>
          <w:b w:val="0"/>
          <w:bCs w:val="0"/>
          <w:sz w:val="28"/>
          <w:szCs w:val="28"/>
          <w:lang w:val="en-US" w:eastAsia="zh-CN"/>
        </w:rPr>
        <w:t>：本文以</w:t>
      </w:r>
      <w:r>
        <w:rPr>
          <w:rFonts w:hint="default" w:ascii="Times New Roman" w:hAnsi="Times New Roman" w:eastAsia="方正楷体_GBK" w:cs="Times New Roman"/>
          <w:b w:val="0"/>
          <w:bCs w:val="0"/>
          <w:sz w:val="28"/>
          <w:szCs w:val="28"/>
          <w:lang w:val="en-US" w:eastAsia="zh-CN"/>
        </w:rPr>
        <w:t>2026</w:t>
      </w:r>
      <w:r>
        <w:rPr>
          <w:rFonts w:hint="eastAsia" w:ascii="方正楷体_GBK" w:hAnsi="方正楷体_GBK" w:eastAsia="方正楷体_GBK" w:cs="方正楷体_GBK"/>
          <w:b w:val="0"/>
          <w:bCs w:val="0"/>
          <w:sz w:val="28"/>
          <w:szCs w:val="28"/>
          <w:lang w:val="en-US" w:eastAsia="zh-CN"/>
        </w:rPr>
        <w:t>年凯文・沃什就任美联储主席为切入点，围绕高通胀背景下美联储面临的政策困境与制度独立性危机展开深度研究，属于货币银行学、宏观经济政策与国际金融交叉研究领域。文章首先剖析了沃什上任之初的通胀困局：地缘冲突引发能源价格暴涨，美国</w:t>
      </w:r>
      <w:r>
        <w:rPr>
          <w:rFonts w:hint="eastAsia" w:ascii="Times New Roman" w:hAnsi="Times New Roman" w:eastAsia="方正楷体_GBK" w:cs="Times New Roman"/>
          <w:b w:val="0"/>
          <w:bCs w:val="0"/>
          <w:sz w:val="28"/>
          <w:szCs w:val="28"/>
          <w:lang w:val="en-US" w:eastAsia="zh-CN"/>
        </w:rPr>
        <w:t>3</w:t>
      </w:r>
      <w:r>
        <w:rPr>
          <w:rFonts w:hint="eastAsia" w:ascii="方正楷体_GBK" w:hAnsi="方正楷体_GBK" w:eastAsia="方正楷体_GBK" w:cs="方正楷体_GBK"/>
          <w:b w:val="0"/>
          <w:bCs w:val="0"/>
          <w:sz w:val="28"/>
          <w:szCs w:val="28"/>
          <w:lang w:val="en-US" w:eastAsia="zh-CN"/>
        </w:rPr>
        <w:t>个月移动平均</w:t>
      </w:r>
      <w:r>
        <w:rPr>
          <w:rFonts w:hint="eastAsia" w:ascii="Times New Roman" w:hAnsi="Times New Roman" w:eastAsia="方正楷体_GBK" w:cs="Times New Roman"/>
          <w:b w:val="0"/>
          <w:bCs w:val="0"/>
          <w:sz w:val="28"/>
          <w:szCs w:val="28"/>
          <w:lang w:val="en-US" w:eastAsia="zh-CN"/>
        </w:rPr>
        <w:t>CPI</w:t>
      </w:r>
      <w:r>
        <w:rPr>
          <w:rFonts w:hint="eastAsia" w:ascii="方正楷体_GBK" w:hAnsi="方正楷体_GBK" w:eastAsia="方正楷体_GBK" w:cs="方正楷体_GBK"/>
          <w:b w:val="0"/>
          <w:bCs w:val="0"/>
          <w:sz w:val="28"/>
          <w:szCs w:val="28"/>
          <w:lang w:val="en-US" w:eastAsia="zh-CN"/>
        </w:rPr>
        <w:t>年化率飙升至</w:t>
      </w:r>
      <w:r>
        <w:rPr>
          <w:rFonts w:hint="eastAsia" w:ascii="Times New Roman" w:hAnsi="Times New Roman" w:eastAsia="方正楷体_GBK" w:cs="Times New Roman"/>
          <w:b w:val="0"/>
          <w:bCs w:val="0"/>
          <w:sz w:val="28"/>
          <w:szCs w:val="28"/>
          <w:lang w:val="en-US" w:eastAsia="zh-CN"/>
        </w:rPr>
        <w:t>7.3%</w:t>
      </w:r>
      <w:r>
        <w:rPr>
          <w:rFonts w:hint="eastAsia" w:ascii="方正楷体_GBK" w:hAnsi="方正楷体_GBK" w:eastAsia="方正楷体_GBK" w:cs="方正楷体_GBK"/>
          <w:b w:val="0"/>
          <w:bCs w:val="0"/>
          <w:sz w:val="28"/>
          <w:szCs w:val="28"/>
          <w:lang w:val="en-US" w:eastAsia="zh-CN"/>
        </w:rPr>
        <w:t>，长期通胀预期锚持续松动，工资-物价螺旋风险显现。研究指出，沃什正陷入市场通过“沃什溢价”定价政治风险、美联储内部形成鹰派共识、白宫强力施压降息的三重博弈困境。文章结合沃尔克时代的历史镜鉴，推演了坚守鹰派、温和妥协与完全妥协三种政策路径的短期与长期后果，揭示了后</w:t>
      </w:r>
      <w:r>
        <w:rPr>
          <w:rFonts w:hint="eastAsia" w:ascii="Times New Roman" w:hAnsi="Times New Roman" w:eastAsia="方正楷体_GBK" w:cs="Times New Roman"/>
          <w:b w:val="0"/>
          <w:bCs w:val="0"/>
          <w:sz w:val="28"/>
          <w:szCs w:val="28"/>
          <w:lang w:val="en-US" w:eastAsia="zh-CN"/>
        </w:rPr>
        <w:t>QE</w:t>
      </w:r>
      <w:r>
        <w:rPr>
          <w:rFonts w:hint="eastAsia" w:ascii="方正楷体_GBK" w:hAnsi="方正楷体_GBK" w:eastAsia="方正楷体_GBK" w:cs="方正楷体_GBK"/>
          <w:b w:val="0"/>
          <w:bCs w:val="0"/>
          <w:sz w:val="28"/>
          <w:szCs w:val="28"/>
          <w:lang w:val="en-US" w:eastAsia="zh-CN"/>
        </w:rPr>
        <w:t>时代美联储财政化的深层制度矛盾，阐明其决策将深刻影响美国经济走向与全球金融体系格局。</w:t>
      </w:r>
    </w:p>
    <w:p w14:paraId="1484B04B">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黑体_GBK" w:hAnsi="方正黑体_GBK" w:eastAsia="方正黑体_GBK" w:cs="方正黑体_GBK"/>
          <w:b w:val="0"/>
          <w:bCs w:val="0"/>
          <w:sz w:val="32"/>
          <w:szCs w:val="32"/>
          <w:lang w:val="en-US" w:eastAsia="zh-CN"/>
        </w:rPr>
      </w:pPr>
    </w:p>
    <w:p w14:paraId="6FC0045D">
      <w:pPr>
        <w:keepNext w:val="0"/>
        <w:keepLines w:val="0"/>
        <w:pageBreakBefore w:val="0"/>
        <w:widowControl w:val="0"/>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方正黑体_GBK" w:hAnsi="方正黑体_GBK" w:eastAsia="方正黑体_GBK" w:cs="方正黑体_GBK"/>
          <w:b w:val="0"/>
          <w:bCs w:val="0"/>
          <w:sz w:val="32"/>
          <w:szCs w:val="32"/>
          <w:lang w:val="en-US" w:eastAsia="zh-CN"/>
        </w:rPr>
        <w:t>正文</w:t>
      </w:r>
      <w:r>
        <w:rPr>
          <w:rFonts w:hint="eastAsia" w:ascii="Times New Roman" w:hAnsi="Times New Roman" w:eastAsia="方正仿宋_GBK" w:cs="Times New Roman"/>
          <w:b w:val="0"/>
          <w:bCs w:val="0"/>
          <w:sz w:val="32"/>
          <w:szCs w:val="32"/>
          <w:lang w:val="en-US" w:eastAsia="zh-CN"/>
        </w:rPr>
        <w:t>：</w:t>
      </w:r>
    </w:p>
    <w:p w14:paraId="44E59960">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2026年5月22日，凯文·沃什正式宣誓就任美国联邦储备委员会主席。</w:t>
      </w:r>
    </w:p>
    <w:p w14:paraId="18EF43C7">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在美联储历史上，历任主席的就职仪式都在美联储总部低调举行，这一传统的象征意义很明确：向公众展示美联储独立于政治权力。但沃什打破了这个惯例，在特朗普总统的见证下，他在白宫宣誓就职，这本身就是一个不同寻常的信号。</w:t>
      </w:r>
    </w:p>
    <w:p w14:paraId="0D3619EB">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仪式结束后，特朗普在白宫东厅发表讲话，他表示希望沃什“保持完全独立”。转身到了纽约的造势集会，他的言辞就变了，高调宣称自己“换掉了那个差劲的前任”，还公开预测利率“很快就会降下来。</w:t>
      </w:r>
    </w:p>
    <w:p w14:paraId="1D275515">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这就是现实的讽刺：制度在强调独立性，政治现实却在暗示附属性。这种矛盾的张力，将贯穿沃什整个任期。</w:t>
      </w:r>
    </w:p>
    <w:p w14:paraId="40C587C4">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黑体_GBK" w:hAnsi="方正黑体_GBK" w:eastAsia="方正黑体_GBK" w:cs="方正黑体_GBK"/>
          <w:b w:val="0"/>
          <w:bCs w:val="0"/>
          <w:sz w:val="32"/>
          <w:szCs w:val="32"/>
        </w:rPr>
      </w:pPr>
      <w:r>
        <w:rPr>
          <w:rFonts w:hint="eastAsia" w:ascii="方正黑体_GBK" w:hAnsi="方正黑体_GBK" w:eastAsia="方正黑体_GBK" w:cs="方正黑体_GBK"/>
          <w:b w:val="0"/>
          <w:bCs w:val="0"/>
          <w:sz w:val="32"/>
          <w:szCs w:val="32"/>
        </w:rPr>
        <w:t>一、对危机的诊断</w:t>
      </w:r>
    </w:p>
    <w:p w14:paraId="748DE2DF">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楷体_GBK" w:hAnsi="方正楷体_GBK" w:eastAsia="方正楷体_GBK" w:cs="方正楷体_GBK"/>
          <w:b w:val="0"/>
          <w:bCs w:val="0"/>
          <w:sz w:val="32"/>
          <w:szCs w:val="32"/>
        </w:rPr>
      </w:pPr>
      <w:r>
        <w:rPr>
          <w:rFonts w:hint="eastAsia" w:ascii="方正楷体_GBK" w:hAnsi="方正楷体_GBK" w:eastAsia="方正楷体_GBK" w:cs="方正楷体_GBK"/>
          <w:b w:val="0"/>
          <w:bCs w:val="0"/>
          <w:sz w:val="32"/>
          <w:szCs w:val="32"/>
        </w:rPr>
        <w:t>（一）通胀困局与数据解读</w:t>
      </w:r>
    </w:p>
    <w:p w14:paraId="60B21632">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上任之初，沃什面对的第一个考验便是高企的物价水平。根据美国商务部数据，截至2026年4月，美国最近3个月移动平均CPI的年化增长率已经上升至7.3%——这个数字足以让任何美联储官员感到压力。</w:t>
      </w:r>
    </w:p>
    <w:p w14:paraId="36B45FFF">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要理解这个数字有多严重，我们需要看历史对比：</w:t>
      </w:r>
    </w:p>
    <w:p w14:paraId="00DEB1FB">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2022年6月：CPI年化增长率触顶于9.1%（自1981年以来最高）</w:t>
      </w:r>
    </w:p>
    <w:p w14:paraId="4921DB75">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2023年底：回落至3.4%（市场一度认为通胀已被击败）</w:t>
      </w:r>
    </w:p>
    <w:p w14:paraId="5D42ADB5">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2024年底：下行至2.6%（接近美联储2%目标）</w:t>
      </w:r>
    </w:p>
    <w:p w14:paraId="1E628B93">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2025年中期：温和上升至3.2%</w:t>
      </w:r>
    </w:p>
    <w:p w14:paraId="559EC893">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2026年4月：飙升至7.3%（仅一年多时间，涨幅超过两倍）</w:t>
      </w:r>
    </w:p>
    <w:p w14:paraId="56CB2367">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这个快速反弹本身就充满了信息。它表明，通胀之前并未被“击败”，而是被“暂时控制”。一旦供给侧遭受冲击，潜在的通胀压力就会迅速释放。</w:t>
      </w:r>
    </w:p>
    <w:p w14:paraId="67AEB594">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单月的CPI数据波动较大，容易被季节性因素影响。3个月移动平均可以平滑这些短期波动，更清晰地显示通胀的潜在趋势。当我们看到3个月移动平均CPI从2.6%在一年多内飙升至7.3%时，这说明</w:t>
      </w:r>
      <w:r>
        <w:rPr>
          <w:rFonts w:hint="eastAsia" w:ascii="Times New Roman" w:hAnsi="Times New Roman" w:eastAsia="方正仿宋_GBK" w:cs="Times New Roman"/>
          <w:b w:val="0"/>
          <w:bCs w:val="0"/>
          <w:sz w:val="32"/>
          <w:szCs w:val="32"/>
          <w:lang w:val="en-US" w:eastAsia="zh-CN"/>
        </w:rPr>
        <w:t>数据</w:t>
      </w:r>
      <w:r>
        <w:rPr>
          <w:rFonts w:hint="eastAsia" w:ascii="Times New Roman" w:hAnsi="Times New Roman" w:eastAsia="方正仿宋_GBK" w:cs="Times New Roman"/>
          <w:b w:val="0"/>
          <w:bCs w:val="0"/>
          <w:sz w:val="32"/>
          <w:szCs w:val="32"/>
        </w:rPr>
        <w:t>不是偶然波动，而是系统性通胀压力在快速积累。</w:t>
      </w:r>
    </w:p>
    <w:p w14:paraId="1FEC7931">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许多经济学家指出，这次通胀与历史上的其他油价冲击有本质的不同。问题不仅仅在于能源供应的短缺，而在于它触发了预期动态的恶性循环。导致这一现象的主要原因是地缘政治冲击，美伊战争再度升级直接扰乱了全球能源市场，原油价格飙升，进而传导至整个经济体系。高油价的影响早已超越了加油站本身，从石化产业、化学制品到物流运输，成本都在大幅上升，涉及几乎所有与能源相关的下游产业。</w:t>
      </w:r>
    </w:p>
    <w:p w14:paraId="0B4607D0">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核心通胀指标的分化及其含义：</w:t>
      </w:r>
    </w:p>
    <w:p w14:paraId="034A54C3">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lang w:eastAsia="zh-CN"/>
        </w:rPr>
      </w:pPr>
      <w:r>
        <w:rPr>
          <w:rFonts w:hint="eastAsia" w:ascii="Times New Roman" w:hAnsi="Times New Roman" w:eastAsia="方正仿宋_GBK" w:cs="Times New Roman"/>
          <w:b w:val="0"/>
          <w:bCs w:val="0"/>
          <w:sz w:val="32"/>
          <w:szCs w:val="32"/>
        </w:rPr>
        <w:t>总体CPI：7.3%（包含波动性强的能源和食品）</w:t>
      </w:r>
      <w:r>
        <w:rPr>
          <w:rFonts w:hint="eastAsia" w:ascii="Times New Roman" w:hAnsi="Times New Roman" w:eastAsia="方正仿宋_GBK" w:cs="Times New Roman"/>
          <w:b w:val="0"/>
          <w:bCs w:val="0"/>
          <w:sz w:val="32"/>
          <w:szCs w:val="32"/>
          <w:lang w:eastAsia="zh-CN"/>
        </w:rPr>
        <w:t>。</w:t>
      </w:r>
    </w:p>
    <w:p w14:paraId="1F4BCCE5">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lang w:eastAsia="zh-CN"/>
        </w:rPr>
      </w:pPr>
      <w:r>
        <w:rPr>
          <w:rFonts w:hint="eastAsia" w:ascii="Times New Roman" w:hAnsi="Times New Roman" w:eastAsia="方正仿宋_GBK" w:cs="Times New Roman"/>
          <w:b w:val="0"/>
          <w:bCs w:val="0"/>
          <w:sz w:val="32"/>
          <w:szCs w:val="32"/>
        </w:rPr>
        <w:t>核心CPI：3.2%（排除能源和食品）</w:t>
      </w:r>
      <w:r>
        <w:rPr>
          <w:rFonts w:hint="eastAsia" w:ascii="Times New Roman" w:hAnsi="Times New Roman" w:eastAsia="方正仿宋_GBK" w:cs="Times New Roman"/>
          <w:b w:val="0"/>
          <w:bCs w:val="0"/>
          <w:sz w:val="32"/>
          <w:szCs w:val="32"/>
          <w:lang w:eastAsia="zh-CN"/>
        </w:rPr>
        <w:t>。</w:t>
      </w:r>
    </w:p>
    <w:p w14:paraId="6F7DA09C">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lang w:eastAsia="zh-CN"/>
        </w:rPr>
      </w:pPr>
      <w:r>
        <w:rPr>
          <w:rFonts w:hint="eastAsia" w:ascii="Times New Roman" w:hAnsi="Times New Roman" w:eastAsia="方正仿宋_GBK" w:cs="Times New Roman"/>
          <w:b w:val="0"/>
          <w:bCs w:val="0"/>
          <w:sz w:val="32"/>
          <w:szCs w:val="32"/>
        </w:rPr>
        <w:t>核心PCE：3.5%（美联储最看重的指标）</w:t>
      </w:r>
      <w:r>
        <w:rPr>
          <w:rFonts w:hint="eastAsia" w:ascii="Times New Roman" w:hAnsi="Times New Roman" w:eastAsia="方正仿宋_GBK" w:cs="Times New Roman"/>
          <w:b w:val="0"/>
          <w:bCs w:val="0"/>
          <w:sz w:val="32"/>
          <w:szCs w:val="32"/>
          <w:lang w:eastAsia="zh-CN"/>
        </w:rPr>
        <w:t>。</w:t>
      </w:r>
    </w:p>
    <w:p w14:paraId="2600A8DC">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这三个数字的分化意味着，在总体通胀中，约4个百分点来自能源和食品价格上升（短期因素），但核心部分（体现真实经济压力、更难下行的部分）仍在3%以上，远高于美联储2%的长期目标。</w:t>
      </w:r>
    </w:p>
    <w:p w14:paraId="4701ECAF">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这说明了什么？通胀压力正在从供给侧（能源短缺）向需求侧（广泛的工资和定价压力）扩散。而这正是最危险的信号——因为需求侧通胀通常需要更激进的政策紧缩才能控制。</w:t>
      </w:r>
    </w:p>
    <w:p w14:paraId="07A49191">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楷体_GBK" w:hAnsi="方正楷体_GBK" w:eastAsia="方正楷体_GBK" w:cs="方正楷体_GBK"/>
          <w:b w:val="0"/>
          <w:bCs w:val="0"/>
          <w:sz w:val="32"/>
          <w:szCs w:val="32"/>
        </w:rPr>
      </w:pPr>
      <w:r>
        <w:rPr>
          <w:rFonts w:hint="eastAsia" w:ascii="方正楷体_GBK" w:hAnsi="方正楷体_GBK" w:eastAsia="方正楷体_GBK" w:cs="方正楷体_GBK"/>
          <w:b w:val="0"/>
          <w:bCs w:val="0"/>
          <w:sz w:val="32"/>
          <w:szCs w:val="32"/>
        </w:rPr>
        <w:t>（二）预期锚的松动：通胀理论的核心挑战</w:t>
      </w:r>
    </w:p>
    <w:p w14:paraId="663A22F6">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以往，美联储之所以敢在对短期油价波动采取相对宽松的态度，根本原因在于：公众的长期通胀预期保持锚定。换言之，民众相信当前物价上涨只是暂时现象，长期内物价仍会回到合理水平——这种“理性预期”是货币政策有效传导的基础。也是美联储控制通胀的最重要工具。</w:t>
      </w:r>
    </w:p>
    <w:p w14:paraId="5E644475">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在现代货币理论中，这被称为“预期锚”（inflation expectations anchor）。当美联储成功锚定公众的长期通胀预期时，短期的供给侧冲击就不会演变成永久的通胀。能源价格会涨，但工人不会要求更高工资；企业也不会提前涨价。冲击过去，一切将回到原点。</w:t>
      </w:r>
    </w:p>
    <w:p w14:paraId="7988674F">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然而，这个锚正在松动。</w:t>
      </w:r>
    </w:p>
    <w:p w14:paraId="595621D2">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家庭通胀预期的恶化：</w:t>
      </w:r>
    </w:p>
    <w:p w14:paraId="2824213F">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lang w:eastAsia="zh-CN"/>
        </w:rPr>
      </w:pPr>
      <w:r>
        <w:rPr>
          <w:rFonts w:hint="eastAsia" w:ascii="Times New Roman" w:hAnsi="Times New Roman" w:eastAsia="方正仿宋_GBK" w:cs="Times New Roman"/>
          <w:b w:val="0"/>
          <w:bCs w:val="0"/>
          <w:sz w:val="32"/>
          <w:szCs w:val="32"/>
        </w:rPr>
        <w:t>2024年初：1年期预期3.2%，5年期预期2.8%</w:t>
      </w:r>
      <w:r>
        <w:rPr>
          <w:rFonts w:hint="eastAsia" w:ascii="Times New Roman" w:hAnsi="Times New Roman" w:eastAsia="方正仿宋_GBK" w:cs="Times New Roman"/>
          <w:b w:val="0"/>
          <w:bCs w:val="0"/>
          <w:sz w:val="32"/>
          <w:szCs w:val="32"/>
          <w:lang w:eastAsia="zh-CN"/>
        </w:rPr>
        <w:t>。</w:t>
      </w:r>
    </w:p>
    <w:p w14:paraId="0A0E1369">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lang w:eastAsia="zh-CN"/>
        </w:rPr>
      </w:pPr>
      <w:r>
        <w:rPr>
          <w:rFonts w:hint="eastAsia" w:ascii="Times New Roman" w:hAnsi="Times New Roman" w:eastAsia="方正仿宋_GBK" w:cs="Times New Roman"/>
          <w:b w:val="0"/>
          <w:bCs w:val="0"/>
          <w:sz w:val="32"/>
          <w:szCs w:val="32"/>
        </w:rPr>
        <w:t>2026年2月：1年期预期3.8%，5年期预期3.4%</w:t>
      </w:r>
      <w:r>
        <w:rPr>
          <w:rFonts w:hint="eastAsia" w:ascii="Times New Roman" w:hAnsi="Times New Roman" w:eastAsia="方正仿宋_GBK" w:cs="Times New Roman"/>
          <w:b w:val="0"/>
          <w:bCs w:val="0"/>
          <w:sz w:val="32"/>
          <w:szCs w:val="32"/>
          <w:lang w:eastAsia="zh-CN"/>
        </w:rPr>
        <w:t>。</w:t>
      </w:r>
    </w:p>
    <w:p w14:paraId="151AC67B">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lang w:eastAsia="zh-CN"/>
        </w:rPr>
      </w:pPr>
      <w:r>
        <w:rPr>
          <w:rFonts w:hint="eastAsia" w:ascii="Times New Roman" w:hAnsi="Times New Roman" w:eastAsia="方正仿宋_GBK" w:cs="Times New Roman"/>
          <w:b w:val="0"/>
          <w:bCs w:val="0"/>
          <w:sz w:val="32"/>
          <w:szCs w:val="32"/>
        </w:rPr>
        <w:t>2026年5月：1年期预期4.1%，5年期预期3.8%（密歇根大学调查）</w:t>
      </w:r>
      <w:r>
        <w:rPr>
          <w:rFonts w:hint="eastAsia" w:ascii="Times New Roman" w:hAnsi="Times New Roman" w:eastAsia="方正仿宋_GBK" w:cs="Times New Roman"/>
          <w:b w:val="0"/>
          <w:bCs w:val="0"/>
          <w:sz w:val="32"/>
          <w:szCs w:val="32"/>
          <w:lang w:eastAsia="zh-CN"/>
        </w:rPr>
        <w:t>。</w:t>
      </w:r>
    </w:p>
    <w:p w14:paraId="0C0AAE86">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由此可见，预期锚不仅在短期出现了上升，长期预期也在被重新定价；而一旦长期预期被重新定价，“工资-物价螺旋效应”（wage-price spiral）就会启动。</w:t>
      </w:r>
    </w:p>
    <w:p w14:paraId="120FBD10">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传导机制是这样的：当社会广泛共识认为物价将持续上升时，劳动力市场参与者会在工资谈判中提出更高的要求。他们这样做是为了维持购买力。与此同时，企业也在调整。他们预期成本会上升，因此提前提高产品和服务的价格。结果，通胀预期从纸面上的“心理因素”变成了实实在在的经济行为。</w:t>
      </w:r>
    </w:p>
    <w:p w14:paraId="7AA60263">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简言之，预期导致行为，行为强化预期。两者形成了一个自我加强的循环，一旦启动就很难停止。</w:t>
      </w:r>
    </w:p>
    <w:p w14:paraId="24DE1615">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工资数据显示危险信号：</w:t>
      </w:r>
    </w:p>
    <w:p w14:paraId="10CC366D">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lang w:eastAsia="zh-CN"/>
        </w:rPr>
      </w:pPr>
      <w:r>
        <w:rPr>
          <w:rFonts w:hint="eastAsia" w:ascii="Times New Roman" w:hAnsi="Times New Roman" w:eastAsia="方正仿宋_GBK" w:cs="Times New Roman"/>
          <w:b w:val="0"/>
          <w:bCs w:val="0"/>
          <w:sz w:val="32"/>
          <w:szCs w:val="32"/>
        </w:rPr>
        <w:t>2025年平均时薪增长：3.8%</w:t>
      </w:r>
      <w:r>
        <w:rPr>
          <w:rFonts w:hint="eastAsia" w:ascii="Times New Roman" w:hAnsi="Times New Roman" w:eastAsia="方正仿宋_GBK" w:cs="Times New Roman"/>
          <w:b w:val="0"/>
          <w:bCs w:val="0"/>
          <w:sz w:val="32"/>
          <w:szCs w:val="32"/>
          <w:lang w:eastAsia="zh-CN"/>
        </w:rPr>
        <w:t>。</w:t>
      </w:r>
    </w:p>
    <w:p w14:paraId="1751E1AF">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lang w:eastAsia="zh-CN"/>
        </w:rPr>
      </w:pPr>
      <w:r>
        <w:rPr>
          <w:rFonts w:hint="eastAsia" w:ascii="Times New Roman" w:hAnsi="Times New Roman" w:eastAsia="方正仿宋_GBK" w:cs="Times New Roman"/>
          <w:b w:val="0"/>
          <w:bCs w:val="0"/>
          <w:sz w:val="32"/>
          <w:szCs w:val="32"/>
        </w:rPr>
        <w:t>2026年第一季度：4.2%（趋势上升）</w:t>
      </w:r>
      <w:r>
        <w:rPr>
          <w:rFonts w:hint="eastAsia" w:ascii="Times New Roman" w:hAnsi="Times New Roman" w:eastAsia="方正仿宋_GBK" w:cs="Times New Roman"/>
          <w:b w:val="0"/>
          <w:bCs w:val="0"/>
          <w:sz w:val="32"/>
          <w:szCs w:val="32"/>
          <w:lang w:eastAsia="zh-CN"/>
        </w:rPr>
        <w:t>。</w:t>
      </w:r>
    </w:p>
    <w:p w14:paraId="42FBC890">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lang w:eastAsia="zh-CN"/>
        </w:rPr>
      </w:pPr>
      <w:r>
        <w:rPr>
          <w:rFonts w:hint="eastAsia" w:ascii="Times New Roman" w:hAnsi="Times New Roman" w:eastAsia="方正仿宋_GBK" w:cs="Times New Roman"/>
          <w:b w:val="0"/>
          <w:bCs w:val="0"/>
          <w:sz w:val="32"/>
          <w:szCs w:val="32"/>
        </w:rPr>
        <w:t>联合国劳工组织预测：2026年下半年可能突破4.5%</w:t>
      </w:r>
      <w:r>
        <w:rPr>
          <w:rFonts w:hint="eastAsia" w:ascii="Times New Roman" w:hAnsi="Times New Roman" w:eastAsia="方正仿宋_GBK" w:cs="Times New Roman"/>
          <w:b w:val="0"/>
          <w:bCs w:val="0"/>
          <w:sz w:val="32"/>
          <w:szCs w:val="32"/>
          <w:lang w:eastAsia="zh-CN"/>
        </w:rPr>
        <w:t>。</w:t>
      </w:r>
    </w:p>
    <w:p w14:paraId="44A1AFBA">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到了这个阶段，通胀已经不再仅仅是原油价格的问题。它成为了整个经济体系中每一个参与者都要面对的现实。它从供给侧冲击演变成了需求侧通胀压力。而这，恰恰是美联储最不想面对的局面。</w:t>
      </w:r>
    </w:p>
    <w:p w14:paraId="52504F3D">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黑体_GBK" w:hAnsi="方正黑体_GBK" w:eastAsia="方正黑体_GBK" w:cs="方正黑体_GBK"/>
          <w:b w:val="0"/>
          <w:bCs w:val="0"/>
          <w:sz w:val="32"/>
          <w:szCs w:val="32"/>
        </w:rPr>
      </w:pPr>
      <w:r>
        <w:rPr>
          <w:rFonts w:hint="eastAsia" w:ascii="方正黑体_GBK" w:hAnsi="方正黑体_GBK" w:eastAsia="方正黑体_GBK" w:cs="方正黑体_GBK"/>
          <w:b w:val="0"/>
          <w:bCs w:val="0"/>
          <w:sz w:val="32"/>
          <w:szCs w:val="32"/>
        </w:rPr>
        <w:t>二、多维压力的叠加</w:t>
      </w:r>
    </w:p>
    <w:p w14:paraId="192BC203">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楷体_GBK" w:hAnsi="方正楷体_GBK" w:eastAsia="方正楷体_GBK" w:cs="方正楷体_GBK"/>
          <w:b w:val="0"/>
          <w:bCs w:val="0"/>
          <w:sz w:val="32"/>
          <w:szCs w:val="32"/>
        </w:rPr>
      </w:pPr>
      <w:r>
        <w:rPr>
          <w:rFonts w:hint="eastAsia" w:ascii="方正楷体_GBK" w:hAnsi="方正楷体_GBK" w:eastAsia="方正楷体_GBK" w:cs="方正楷体_GBK"/>
          <w:b w:val="0"/>
          <w:bCs w:val="0"/>
          <w:sz w:val="32"/>
          <w:szCs w:val="32"/>
        </w:rPr>
        <w:t>（一）市场的压力：“沃什溢价”与定量分析</w:t>
      </w:r>
    </w:p>
    <w:p w14:paraId="2C30D27F">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4月21日，沃什出席了参议院银行委员会为其举办的确认</w:t>
      </w:r>
      <w:r>
        <w:rPr>
          <w:rFonts w:hint="eastAsia" w:ascii="Times New Roman" w:hAnsi="Times New Roman" w:eastAsia="方正仿宋_GBK" w:cs="Times New Roman"/>
          <w:b w:val="0"/>
          <w:bCs w:val="0"/>
          <w:sz w:val="32"/>
          <w:szCs w:val="32"/>
          <w:lang w:eastAsia="zh-CN"/>
        </w:rPr>
        <w:t>听证会</w:t>
      </w:r>
      <w:r>
        <w:rPr>
          <w:rFonts w:hint="eastAsia" w:ascii="Times New Roman" w:hAnsi="Times New Roman" w:eastAsia="方正仿宋_GBK" w:cs="Times New Roman"/>
          <w:b w:val="0"/>
          <w:bCs w:val="0"/>
          <w:sz w:val="32"/>
          <w:szCs w:val="32"/>
        </w:rPr>
        <w:t>。在会中，他试图以经济学理论为基础，强调美联储有能力区分供给侧冲击与真实通胀压力，声称货币政策立场不会因为短期能源冲击而动摇。</w:t>
      </w:r>
    </w:p>
    <w:p w14:paraId="4AF0EE7B">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然而，市场显然不买账。当通胀数据如此高企，长期预期明显松动时，华尔街的专业人士们迅速调整了对美联储政策路径的定价。</w:t>
      </w:r>
    </w:p>
    <w:p w14:paraId="2AF97398">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市场预期的戏剧性转变：</w:t>
      </w:r>
    </w:p>
    <w:p w14:paraId="2B75D748">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lang w:eastAsia="zh-CN"/>
        </w:rPr>
      </w:pPr>
      <w:r>
        <w:rPr>
          <w:rFonts w:hint="eastAsia" w:ascii="Times New Roman" w:hAnsi="Times New Roman" w:eastAsia="方正仿宋_GBK" w:cs="Times New Roman"/>
          <w:b w:val="0"/>
          <w:bCs w:val="0"/>
          <w:sz w:val="32"/>
          <w:szCs w:val="32"/>
        </w:rPr>
        <w:t>1月份：市场定价显示2026年有70%的概率至少降息一次</w:t>
      </w:r>
      <w:r>
        <w:rPr>
          <w:rFonts w:hint="eastAsia" w:ascii="Times New Roman" w:hAnsi="Times New Roman" w:eastAsia="方正仿宋_GBK" w:cs="Times New Roman"/>
          <w:b w:val="0"/>
          <w:bCs w:val="0"/>
          <w:sz w:val="32"/>
          <w:szCs w:val="32"/>
          <w:lang w:eastAsia="zh-CN"/>
        </w:rPr>
        <w:t>。</w:t>
      </w:r>
    </w:p>
    <w:p w14:paraId="2F478188">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lang w:eastAsia="zh-CN"/>
        </w:rPr>
      </w:pPr>
      <w:r>
        <w:rPr>
          <w:rFonts w:hint="eastAsia" w:ascii="Times New Roman" w:hAnsi="Times New Roman" w:eastAsia="方正仿宋_GBK" w:cs="Times New Roman"/>
          <w:b w:val="0"/>
          <w:bCs w:val="0"/>
          <w:sz w:val="32"/>
          <w:szCs w:val="32"/>
        </w:rPr>
        <w:t>4月份：市场完全反转，定价显示有75%的概率至少加息一次</w:t>
      </w:r>
      <w:r>
        <w:rPr>
          <w:rFonts w:hint="eastAsia" w:ascii="Times New Roman" w:hAnsi="Times New Roman" w:eastAsia="方正仿宋_GBK" w:cs="Times New Roman"/>
          <w:b w:val="0"/>
          <w:bCs w:val="0"/>
          <w:sz w:val="32"/>
          <w:szCs w:val="32"/>
          <w:lang w:eastAsia="zh-CN"/>
        </w:rPr>
        <w:t>。</w:t>
      </w:r>
    </w:p>
    <w:p w14:paraId="2EED9542">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lang w:eastAsia="zh-CN"/>
        </w:rPr>
      </w:pPr>
      <w:r>
        <w:rPr>
          <w:rFonts w:hint="eastAsia" w:ascii="Times New Roman" w:hAnsi="Times New Roman" w:eastAsia="方正仿宋_GBK" w:cs="Times New Roman"/>
          <w:b w:val="0"/>
          <w:bCs w:val="0"/>
          <w:sz w:val="32"/>
          <w:szCs w:val="32"/>
        </w:rPr>
        <w:t>5月底：市场进一步调整，定价显示有25%的概率加息两次或更多</w:t>
      </w:r>
      <w:r>
        <w:rPr>
          <w:rFonts w:hint="eastAsia" w:ascii="Times New Roman" w:hAnsi="Times New Roman" w:eastAsia="方正仿宋_GBK" w:cs="Times New Roman"/>
          <w:b w:val="0"/>
          <w:bCs w:val="0"/>
          <w:sz w:val="32"/>
          <w:szCs w:val="32"/>
          <w:lang w:eastAsia="zh-CN"/>
        </w:rPr>
        <w:t>。</w:t>
      </w:r>
    </w:p>
    <w:p w14:paraId="6E7B1509">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美国不同期限的国债收益率的同步上升，正是市场情绪最直接的体现：</w:t>
      </w:r>
    </w:p>
    <w:p w14:paraId="2A389CAA">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lang w:eastAsia="zh-CN"/>
        </w:rPr>
      </w:pPr>
      <w:r>
        <w:rPr>
          <w:rFonts w:hint="eastAsia" w:ascii="Times New Roman" w:hAnsi="Times New Roman" w:eastAsia="方正仿宋_GBK" w:cs="Times New Roman"/>
          <w:b w:val="0"/>
          <w:bCs w:val="0"/>
          <w:sz w:val="32"/>
          <w:szCs w:val="32"/>
        </w:rPr>
        <w:t>2年期国债收益率：从2.8%上升至4.1%</w:t>
      </w:r>
      <w:r>
        <w:rPr>
          <w:rFonts w:hint="eastAsia" w:ascii="Times New Roman" w:hAnsi="Times New Roman" w:eastAsia="方正仿宋_GBK" w:cs="Times New Roman"/>
          <w:b w:val="0"/>
          <w:bCs w:val="0"/>
          <w:sz w:val="32"/>
          <w:szCs w:val="32"/>
          <w:lang w:eastAsia="zh-CN"/>
        </w:rPr>
        <w:t>。</w:t>
      </w:r>
    </w:p>
    <w:p w14:paraId="0C3816AC">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lang w:eastAsia="zh-CN"/>
        </w:rPr>
      </w:pPr>
      <w:r>
        <w:rPr>
          <w:rFonts w:hint="eastAsia" w:ascii="Times New Roman" w:hAnsi="Times New Roman" w:eastAsia="方正仿宋_GBK" w:cs="Times New Roman"/>
          <w:b w:val="0"/>
          <w:bCs w:val="0"/>
          <w:sz w:val="32"/>
          <w:szCs w:val="32"/>
        </w:rPr>
        <w:t>10年期国债收益率：从3.9%上升至4.7%</w:t>
      </w:r>
      <w:r>
        <w:rPr>
          <w:rFonts w:hint="eastAsia" w:ascii="Times New Roman" w:hAnsi="Times New Roman" w:eastAsia="方正仿宋_GBK" w:cs="Times New Roman"/>
          <w:b w:val="0"/>
          <w:bCs w:val="0"/>
          <w:sz w:val="32"/>
          <w:szCs w:val="32"/>
          <w:lang w:eastAsia="zh-CN"/>
        </w:rPr>
        <w:t>。</w:t>
      </w:r>
    </w:p>
    <w:p w14:paraId="561A750A">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lang w:eastAsia="zh-CN"/>
        </w:rPr>
      </w:pPr>
      <w:r>
        <w:rPr>
          <w:rFonts w:hint="eastAsia" w:ascii="Times New Roman" w:hAnsi="Times New Roman" w:eastAsia="方正仿宋_GBK" w:cs="Times New Roman"/>
          <w:b w:val="0"/>
          <w:bCs w:val="0"/>
          <w:sz w:val="32"/>
          <w:szCs w:val="32"/>
        </w:rPr>
        <w:t>30年期国债收益率：从4.2%上升至5.3%（过去20年的高位）</w:t>
      </w:r>
      <w:r>
        <w:rPr>
          <w:rFonts w:hint="eastAsia" w:ascii="Times New Roman" w:hAnsi="Times New Roman" w:eastAsia="方正仿宋_GBK" w:cs="Times New Roman"/>
          <w:b w:val="0"/>
          <w:bCs w:val="0"/>
          <w:sz w:val="32"/>
          <w:szCs w:val="32"/>
          <w:lang w:eastAsia="zh-CN"/>
        </w:rPr>
        <w:t>。</w:t>
      </w:r>
    </w:p>
    <w:p w14:paraId="49BB0842">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分析师们在观察债券市场时，识别出了一个新现象，称之为“沃什溢价”（Warsh Premium）。根据高盛的计算，这个溢价大约体现为长期国债收益率的40-50个基点额外补偿。换言之，投资者正在要求比正常长期国债收益率高出0.4-0.5个百分点的额外回报。</w:t>
      </w:r>
    </w:p>
    <w:p w14:paraId="6D8689CC">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该溢价是投资者要求额外的债券收益率补偿——他们在对冲一个特定的政治风险：凯文·沃什作为特朗普的人选，未来可能会在白宫压力下对通胀采取宽松态度。换言之，市场担心他会任由物价飙升。</w:t>
      </w:r>
    </w:p>
    <w:p w14:paraId="4B90FDAA">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这个概念的出现反映了一个深刻的信任危机。华尔街通过债券市场的价格信号发出了一个明确的信息：如果你因为顺从总统而过早降息，市场会反制——我们会推高美债收益率。这将导致美国政府的融资成本会大幅上升，同时整个经济体的金融条件会进一步收紧，那时候，你将面临无法收拾的局面。</w:t>
      </w:r>
    </w:p>
    <w:p w14:paraId="64B26CB4">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这个现象本身值得深思。在现代金融体系中，美联储信誉已经成为一个可定价的资产。美联储的独立性不再仅仅是法律条文或制度安排。而是被市场参与者用实际的资金配置来评估和定价。一旦市场对美联储的独立性产生怀疑，这种怀疑就会立即反映在资产价格上。进而对整个经济产生现实的约束。</w:t>
      </w:r>
    </w:p>
    <w:p w14:paraId="581FC28C">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楷体_GBK" w:hAnsi="方正楷体_GBK" w:eastAsia="方正楷体_GBK" w:cs="方正楷体_GBK"/>
          <w:b w:val="0"/>
          <w:bCs w:val="0"/>
          <w:sz w:val="32"/>
          <w:szCs w:val="32"/>
        </w:rPr>
      </w:pPr>
      <w:r>
        <w:rPr>
          <w:rFonts w:hint="eastAsia" w:ascii="方正楷体_GBK" w:hAnsi="方正楷体_GBK" w:eastAsia="方正楷体_GBK" w:cs="方正楷体_GBK"/>
          <w:b w:val="0"/>
          <w:bCs w:val="0"/>
          <w:sz w:val="32"/>
          <w:szCs w:val="32"/>
        </w:rPr>
        <w:t>（二）美联储内部的压力：同僚的鹰派表态</w:t>
      </w:r>
    </w:p>
    <w:p w14:paraId="3F22DE80">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更值得关注的是美联储内部出现的分歧。在4月份的美联储议息会议上，三位官员投下了反对票。他们的核心诉求是，会后的政策声明中应当删除“（货币政策）宽松倾向”的表述。</w:t>
      </w:r>
    </w:p>
    <w:p w14:paraId="01166E8B">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这看似是技术性的措辞调整，但其政策含义极为深刻。这些官员实际上是在试图切断市场对未来降息的任何预期，他们向市场传递一个明确的信号——美联储的政策立场已经转向鹰派，降息已无期。</w:t>
      </w:r>
    </w:p>
    <w:p w14:paraId="4F4A28D2">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随后，在沃什上任当天（5月22日），美联储新任理事克里斯托弗·沃勒发表了一篇分量很重的演讲。他公开表示支持删除“宽松倾向”表述。对于刚刚就职的沃什而言，这是同僚们用公开方式通知他：偏鹰的政策基调已定，你需要适应这个新的共识。</w:t>
      </w:r>
    </w:p>
    <w:p w14:paraId="27E1F7AD">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楷体_GBK" w:hAnsi="方正楷体_GBK" w:eastAsia="方正楷体_GBK" w:cs="方正楷体_GBK"/>
          <w:b w:val="0"/>
          <w:bCs w:val="0"/>
          <w:sz w:val="32"/>
          <w:szCs w:val="32"/>
        </w:rPr>
      </w:pPr>
      <w:r>
        <w:rPr>
          <w:rFonts w:hint="eastAsia" w:ascii="方正楷体_GBK" w:hAnsi="方正楷体_GBK" w:eastAsia="方正楷体_GBK" w:cs="方正楷体_GBK"/>
          <w:b w:val="0"/>
          <w:bCs w:val="0"/>
          <w:sz w:val="32"/>
          <w:szCs w:val="32"/>
        </w:rPr>
        <w:t>（三）白宫的压力：政治现实的重压</w:t>
      </w:r>
    </w:p>
    <w:p w14:paraId="200876B0">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特朗普已经多次公开表示期望美联储降息，他在社交媒体上数次抨击美联储“不够鸽派”，甚至威胁过要“炒掉”美联储主席。对沃什而言，这不是抽象的政治压力，而是具体的权力关系——特朗普提名了自己，期望他会“听话”。</w:t>
      </w:r>
    </w:p>
    <w:p w14:paraId="321EF2A9">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所以，沃什面对的不是单一的压力来源，而是三股力量的同时作用：</w:t>
      </w:r>
    </w:p>
    <w:p w14:paraId="5B3EB436">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第一股力量：市场要求维持高利率（通过沃什溢价体现），中长期年利率可能突破5%。</w:t>
      </w:r>
    </w:p>
    <w:p w14:paraId="1EE6F320">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第二股力量：美联储的同僚们要求鹰派立场（通过“删除宽松倾向”的表态来体现）。</w:t>
      </w:r>
    </w:p>
    <w:p w14:paraId="252007C4">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第三股力量：白宫要求降息（通过政治压力体现），至少降25个基点。</w:t>
      </w:r>
    </w:p>
    <w:p w14:paraId="4EB10250">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沃什被夹在了这三个不同方向的力量之间，而这三股力量在相同的时间点汇聚，形成了一个“完美风暴”，更令人紧张的是，风暴正在加速接近，9月份即将到来，中期选举就在眼前。</w:t>
      </w:r>
    </w:p>
    <w:p w14:paraId="2F5AE3E6">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黑体_GBK" w:hAnsi="方正黑体_GBK" w:eastAsia="方正黑体_GBK" w:cs="方正黑体_GBK"/>
          <w:b w:val="0"/>
          <w:bCs w:val="0"/>
          <w:sz w:val="32"/>
          <w:szCs w:val="32"/>
        </w:rPr>
      </w:pPr>
      <w:r>
        <w:rPr>
          <w:rFonts w:hint="eastAsia" w:ascii="方正黑体_GBK" w:hAnsi="方正黑体_GBK" w:eastAsia="方正黑体_GBK" w:cs="方正黑体_GBK"/>
          <w:b w:val="0"/>
          <w:bCs w:val="0"/>
          <w:sz w:val="32"/>
          <w:szCs w:val="32"/>
        </w:rPr>
        <w:t>三、制度困境的深层分析与情景框架</w:t>
      </w:r>
    </w:p>
    <w:p w14:paraId="43A34C97">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楷体_GBK" w:hAnsi="方正楷体_GBK" w:eastAsia="方正楷体_GBK" w:cs="方正楷体_GBK"/>
          <w:b w:val="0"/>
          <w:bCs w:val="0"/>
          <w:sz w:val="32"/>
          <w:szCs w:val="32"/>
        </w:rPr>
      </w:pPr>
      <w:r>
        <w:rPr>
          <w:rFonts w:hint="eastAsia" w:ascii="方正楷体_GBK" w:hAnsi="方正楷体_GBK" w:eastAsia="方正楷体_GBK" w:cs="方正楷体_GBK"/>
          <w:b w:val="0"/>
          <w:bCs w:val="0"/>
          <w:sz w:val="32"/>
          <w:szCs w:val="32"/>
        </w:rPr>
        <w:t>（一）美联储独立性的本质：权力的来源</w:t>
      </w:r>
    </w:p>
    <w:p w14:paraId="769FDE08">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沃什现在面临的是一个经典的“制度困境”，这个困境的各个维度都没有好的解决方案，不管选择哪一方都会面临严重的后果。</w:t>
      </w:r>
    </w:p>
    <w:p w14:paraId="09016315">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要理解这个困境的深层含义，我们首先需要重新思考什么是美联储独立性。</w:t>
      </w:r>
    </w:p>
    <w:p w14:paraId="3733A3EA">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美联储的独立性从来不是写在法律条文上的死板权力。它是在地缘政治冲击、市场波动、政治竞争与制度约束的长期博弈中，被美联储决策者的一次次政策选择缓慢“熬”出来的权威和信誉。但这种独立性也是脆弱的、易损的，一旦在关键时刻妥协，就会在市场和公众的心中留下永久的怀疑。</w:t>
      </w:r>
    </w:p>
    <w:p w14:paraId="53CB21FB">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同时，美联储也不能绝对无视政治现实。美联储作为政府机构，最终要对民主制度负责。如果美联储的政策完全无视国会和白宫的关切，它的合法性基础也会受到侵蚀。</w:t>
      </w:r>
    </w:p>
    <w:p w14:paraId="54D59AB7">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因此，美联储独立性的真正内涵，是在不完全脱离政治，尊重民主过程（议息会议）的前提下，坚守自己的专业判断。这意味着，美联储可以听取政治人物的关切，但最终决策要基于经济数据和法定目标。</w:t>
      </w:r>
    </w:p>
    <w:p w14:paraId="797A4E17">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在这个框架下，沃什的选择可以被分解为几个主要情景。</w:t>
      </w:r>
    </w:p>
    <w:p w14:paraId="76FF974B">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楷体_GBK" w:hAnsi="方正楷体_GBK" w:eastAsia="方正楷体_GBK" w:cs="方正楷体_GBK"/>
          <w:b w:val="0"/>
          <w:bCs w:val="0"/>
          <w:sz w:val="32"/>
          <w:szCs w:val="32"/>
        </w:rPr>
      </w:pPr>
      <w:r>
        <w:rPr>
          <w:rFonts w:hint="eastAsia" w:ascii="方正楷体_GBK" w:hAnsi="方正楷体_GBK" w:eastAsia="方正楷体_GBK" w:cs="方正楷体_GBK"/>
          <w:b w:val="0"/>
          <w:bCs w:val="0"/>
          <w:sz w:val="32"/>
          <w:szCs w:val="32"/>
        </w:rPr>
        <w:t>（二）情景分析：沃什的三条可能路径</w:t>
      </w:r>
    </w:p>
    <w:p w14:paraId="65F53A3F">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情景一：坚守鹰派立场（维持或提高利率）</w:t>
      </w:r>
    </w:p>
    <w:p w14:paraId="383CE9DB">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决策内容：沃什听取了市场和同僚的压力，在6月、7月、9月的议息会议上维持联邦基金利率在5.25%-5.50%，甚至在9月考虑加息25个基点。</w:t>
      </w:r>
    </w:p>
    <w:p w14:paraId="4FD4F6B2">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短期后果：特朗普会极为愤怒，白宫可能立即发动舆论战；美国股市可能因为加息预期而下跌，美债收益率进一步上升，但“沃什溢价”逐步消散。</w:t>
      </w:r>
    </w:p>
    <w:p w14:paraId="5854E94D">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中期后果：经济增速可能放缓（GDP增速从2.5%回落至1.5%），失业率从3.8%上升至4.5-5%；中期选举对共和党不利（经济负面）；但通胀会逐步回落，预期锚会重新锚定。</w:t>
      </w:r>
    </w:p>
    <w:p w14:paraId="5277841D">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长期后果：美联储独立性得到维护，市场继续信任美联储；美债收益率长期保持在相对较高但稳定的水平，美元保持强势，全球风险资产承压；沃什最终可能被历史评价为“坚守原则的美联储主席”（类似保罗·沃尔克）。</w:t>
      </w:r>
    </w:p>
    <w:p w14:paraId="30947AA0">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概率评估：约30-35%（市场和同僚压力很大，沃什过往的表态也支持这种立场）。</w:t>
      </w:r>
    </w:p>
    <w:p w14:paraId="007CAFE5">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情景二：温和妥协（小幅降息）</w:t>
      </w:r>
    </w:p>
    <w:p w14:paraId="679883F5">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决策内容：沃什在9月或12月的议息会议上同意降息25个基点，同时强调这不是“政策转向”，而是对通胀回落的“技术性调整”，并坚决拒绝进一步的连续降息。</w:t>
      </w:r>
    </w:p>
    <w:p w14:paraId="6BD23F6F">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短期后果：特朗普获得一点“胜利”，但一定会要求继续降息；市场对降息预期的定价上升（50%-60%的概率年内再降息）；股市短期反弹（企业盈利期望改善）；债券市场对“沃什溢价”的部分缓释。</w:t>
      </w:r>
    </w:p>
    <w:p w14:paraId="1EB91E29">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中期后果：经济增速保持在2-2.5%（降息提供部分刺激），通胀下行速度放缓（因为降息会推高需求），预期锚进一步松动的风险（市场预期进一步降息），中期选举前经济看起来不太坏。</w:t>
      </w:r>
    </w:p>
    <w:p w14:paraId="357353B8">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长期后果：美联储独立性开始被侵蚀（但不是彻底的妥协），市场对美联储的信任下降（但不至于完全崩塌）；美债收益率长期上升风险（因为市场担心通胀会再度反弹），美元可能面临温和贬值压力。</w:t>
      </w:r>
    </w:p>
    <w:p w14:paraId="2D754E44">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概率评估：约</w:t>
      </w:r>
      <w:r>
        <w:rPr>
          <w:rFonts w:hint="eastAsia" w:ascii="Times New Roman" w:hAnsi="Times New Roman" w:eastAsia="方正仿宋_GBK" w:cs="Times New Roman"/>
          <w:b w:val="0"/>
          <w:bCs w:val="0"/>
          <w:sz w:val="32"/>
          <w:szCs w:val="32"/>
          <w:lang w:eastAsia="zh-CN"/>
        </w:rPr>
        <w:t>40%—45%</w:t>
      </w:r>
      <w:r>
        <w:rPr>
          <w:rFonts w:hint="eastAsia" w:ascii="Times New Roman" w:hAnsi="Times New Roman" w:eastAsia="方正仿宋_GBK" w:cs="Times New Roman"/>
          <w:b w:val="0"/>
          <w:bCs w:val="0"/>
          <w:sz w:val="32"/>
          <w:szCs w:val="32"/>
        </w:rPr>
        <w:t>（这是沃什最可能采取的选择“中间道路”）。</w:t>
      </w:r>
    </w:p>
    <w:p w14:paraId="0E07C25F">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情景三：完全妥协（连续降息）</w:t>
      </w:r>
    </w:p>
    <w:p w14:paraId="028C19E1">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决策内容：沃什在白宫的强大压力下，同意从6月开始连续降息。每个季度下降25个基点，到年底前至少降低75-100个基点。</w:t>
      </w:r>
    </w:p>
    <w:p w14:paraId="02FE3F8F">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短期后果：特朗普高兴，白宫支持沃什；市场为“刺激政策”欢呼，股市飙升</w:t>
      </w:r>
      <w:r>
        <w:rPr>
          <w:rFonts w:hint="eastAsia" w:ascii="Times New Roman" w:hAnsi="Times New Roman" w:eastAsia="方正仿宋_GBK" w:cs="Times New Roman"/>
          <w:b w:val="0"/>
          <w:bCs w:val="0"/>
          <w:sz w:val="32"/>
          <w:szCs w:val="32"/>
          <w:lang w:eastAsia="zh-CN"/>
        </w:rPr>
        <w:t>20%—30%</w:t>
      </w:r>
      <w:r>
        <w:rPr>
          <w:rFonts w:hint="eastAsia" w:ascii="Times New Roman" w:hAnsi="Times New Roman" w:eastAsia="方正仿宋_GBK" w:cs="Times New Roman"/>
          <w:b w:val="0"/>
          <w:bCs w:val="0"/>
          <w:sz w:val="32"/>
          <w:szCs w:val="32"/>
        </w:rPr>
        <w:t>，美债收益率下降（长期利率从5.3%回落至4.5%）；“沃什溢价”迅速上扬。</w:t>
      </w:r>
    </w:p>
    <w:p w14:paraId="0ACC79E7">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中期后果：经济增速短期反弹至</w:t>
      </w:r>
      <w:r>
        <w:rPr>
          <w:rFonts w:hint="eastAsia" w:ascii="Times New Roman" w:hAnsi="Times New Roman" w:eastAsia="方正仿宋_GBK" w:cs="Times New Roman"/>
          <w:b w:val="0"/>
          <w:bCs w:val="0"/>
          <w:sz w:val="32"/>
          <w:szCs w:val="32"/>
          <w:lang w:eastAsia="zh-CN"/>
        </w:rPr>
        <w:t>3%—3.5%</w:t>
      </w:r>
      <w:r>
        <w:rPr>
          <w:rFonts w:hint="eastAsia" w:ascii="Times New Roman" w:hAnsi="Times New Roman" w:eastAsia="方正仿宋_GBK" w:cs="Times New Roman"/>
          <w:b w:val="0"/>
          <w:bCs w:val="0"/>
          <w:sz w:val="32"/>
          <w:szCs w:val="32"/>
        </w:rPr>
        <w:t>，但通胀不会真正回落，反而会在降息刺激下再度上升；预期锚彻底被打破，劳动力要求更高工资，企业进一步涨价，到2027年，CPI可能突破</w:t>
      </w:r>
      <w:r>
        <w:rPr>
          <w:rFonts w:hint="eastAsia" w:ascii="Times New Roman" w:hAnsi="Times New Roman" w:eastAsia="方正仿宋_GBK" w:cs="Times New Roman"/>
          <w:b w:val="0"/>
          <w:bCs w:val="0"/>
          <w:sz w:val="32"/>
          <w:szCs w:val="32"/>
          <w:lang w:eastAsia="zh-CN"/>
        </w:rPr>
        <w:t>6%—7%</w:t>
      </w:r>
      <w:r>
        <w:rPr>
          <w:rFonts w:hint="eastAsia" w:ascii="Times New Roman" w:hAnsi="Times New Roman" w:eastAsia="方正仿宋_GBK" w:cs="Times New Roman"/>
          <w:b w:val="0"/>
          <w:bCs w:val="0"/>
          <w:sz w:val="32"/>
          <w:szCs w:val="32"/>
        </w:rPr>
        <w:t>。美联储陷入另一轮QE陷阱。</w:t>
      </w:r>
    </w:p>
    <w:p w14:paraId="5FE7D903">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长期后果：美联储独立性被彻底摧毁，未来的</w:t>
      </w:r>
      <w:r>
        <w:rPr>
          <w:rFonts w:hint="eastAsia" w:ascii="Times New Roman" w:hAnsi="Times New Roman" w:eastAsia="方正仿宋_GBK" w:cs="Times New Roman"/>
          <w:b w:val="0"/>
          <w:bCs w:val="0"/>
          <w:sz w:val="32"/>
          <w:szCs w:val="32"/>
          <w:lang w:eastAsia="zh-CN"/>
        </w:rPr>
        <w:t>美联储</w:t>
      </w:r>
      <w:r>
        <w:rPr>
          <w:rFonts w:hint="eastAsia" w:ascii="Times New Roman" w:hAnsi="Times New Roman" w:eastAsia="方正仿宋_GBK" w:cs="Times New Roman"/>
          <w:b w:val="0"/>
          <w:bCs w:val="0"/>
          <w:sz w:val="32"/>
          <w:szCs w:val="32"/>
        </w:rPr>
        <w:t>会更容易被政治压力影响；美债信用受损，国债收益率长期高企（长期债务融资成本上升）；美元贬值30%以上（与其他储备货币相比）；全球流动性过剩，新兴市场资产泡沫，人民币升值。</w:t>
      </w:r>
    </w:p>
    <w:p w14:paraId="2ACA21DD">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概率评估：约</w:t>
      </w:r>
      <w:r>
        <w:rPr>
          <w:rFonts w:hint="eastAsia" w:ascii="Times New Roman" w:hAnsi="Times New Roman" w:eastAsia="方正仿宋_GBK" w:cs="Times New Roman"/>
          <w:b w:val="0"/>
          <w:bCs w:val="0"/>
          <w:sz w:val="32"/>
          <w:szCs w:val="32"/>
          <w:lang w:eastAsia="zh-CN"/>
        </w:rPr>
        <w:t>20%—25%</w:t>
      </w:r>
      <w:r>
        <w:rPr>
          <w:rFonts w:hint="eastAsia" w:ascii="Times New Roman" w:hAnsi="Times New Roman" w:eastAsia="方正仿宋_GBK" w:cs="Times New Roman"/>
          <w:b w:val="0"/>
          <w:bCs w:val="0"/>
          <w:sz w:val="32"/>
          <w:szCs w:val="32"/>
        </w:rPr>
        <w:t>（如果经济在秋季急剧恶化，可能性会上升）</w:t>
      </w:r>
    </w:p>
    <w:p w14:paraId="653049D9">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黑体_GBK" w:hAnsi="方正黑体_GBK" w:eastAsia="方正黑体_GBK" w:cs="方正黑体_GBK"/>
          <w:b w:val="0"/>
          <w:bCs w:val="0"/>
          <w:sz w:val="32"/>
          <w:szCs w:val="32"/>
        </w:rPr>
      </w:pPr>
      <w:r>
        <w:rPr>
          <w:rFonts w:hint="eastAsia" w:ascii="方正黑体_GBK" w:hAnsi="方正黑体_GBK" w:eastAsia="方正黑体_GBK" w:cs="方正黑体_GBK"/>
          <w:b w:val="0"/>
          <w:bCs w:val="0"/>
          <w:sz w:val="32"/>
          <w:szCs w:val="32"/>
        </w:rPr>
        <w:t>四、历史视角与现实困局</w:t>
      </w:r>
    </w:p>
    <w:p w14:paraId="4D9A65EF">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楷体_GBK" w:hAnsi="方正楷体_GBK" w:eastAsia="方正楷体_GBK" w:cs="方正楷体_GBK"/>
          <w:b w:val="0"/>
          <w:bCs w:val="0"/>
          <w:sz w:val="32"/>
          <w:szCs w:val="32"/>
        </w:rPr>
      </w:pPr>
      <w:r>
        <w:rPr>
          <w:rFonts w:hint="eastAsia" w:ascii="方正楷体_GBK" w:hAnsi="方正楷体_GBK" w:eastAsia="方正楷体_GBK" w:cs="方正楷体_GBK"/>
          <w:b w:val="0"/>
          <w:bCs w:val="0"/>
          <w:sz w:val="32"/>
          <w:szCs w:val="32"/>
        </w:rPr>
        <w:t>（一）历史对比：沃尔克的启示</w:t>
      </w:r>
    </w:p>
    <w:p w14:paraId="5C768620">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回顾历史，才能更好理解沃什面临的挑战。</w:t>
      </w:r>
    </w:p>
    <w:p w14:paraId="68E451E8">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1970年代末，美国经济陷入了“滞胀”——高通胀和高失业同时存在。通胀率超过13%。失业率接近9%。普通美国人对经济失去了信心。</w:t>
      </w:r>
    </w:p>
    <w:p w14:paraId="13B04C6A">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1979年，卡特总统任命保罗·沃尔克为美联储主席。沃尔克面临一个明确的任务：击败通胀，无论代价多大。沃尔克做出了一个在当时看起来近乎疯狂的决定：大幅提高利率，联邦基金利率一度高达20%。</w:t>
      </w:r>
    </w:p>
    <w:p w14:paraId="3810D66D">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这一决定的经济后果非常明显：短期内，经济陷入了深度衰退，史称“1979-1983年的沃尔克冲击”：</w:t>
      </w:r>
    </w:p>
    <w:p w14:paraId="3FD87452">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lang w:eastAsia="zh-CN"/>
        </w:rPr>
      </w:pPr>
      <w:r>
        <w:rPr>
          <w:rFonts w:hint="eastAsia" w:ascii="Times New Roman" w:hAnsi="Times New Roman" w:eastAsia="方正仿宋_GBK" w:cs="Times New Roman"/>
          <w:b w:val="0"/>
          <w:bCs w:val="0"/>
          <w:sz w:val="32"/>
          <w:szCs w:val="32"/>
        </w:rPr>
        <w:t>失业率：从3.8%上升至10.8%</w:t>
      </w:r>
      <w:r>
        <w:rPr>
          <w:rFonts w:hint="eastAsia" w:ascii="Times New Roman" w:hAnsi="Times New Roman" w:eastAsia="方正仿宋_GBK" w:cs="Times New Roman"/>
          <w:b w:val="0"/>
          <w:bCs w:val="0"/>
          <w:sz w:val="32"/>
          <w:szCs w:val="32"/>
          <w:lang w:eastAsia="zh-CN"/>
        </w:rPr>
        <w:t>。</w:t>
      </w:r>
    </w:p>
    <w:p w14:paraId="407364E3">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lang w:eastAsia="zh-CN"/>
        </w:rPr>
      </w:pPr>
      <w:r>
        <w:rPr>
          <w:rFonts w:hint="eastAsia" w:ascii="Times New Roman" w:hAnsi="Times New Roman" w:eastAsia="方正仿宋_GBK" w:cs="Times New Roman"/>
          <w:b w:val="0"/>
          <w:bCs w:val="0"/>
          <w:sz w:val="32"/>
          <w:szCs w:val="32"/>
        </w:rPr>
        <w:t>联邦基金利率：从11%提高至20%</w:t>
      </w:r>
      <w:r>
        <w:rPr>
          <w:rFonts w:hint="eastAsia" w:ascii="Times New Roman" w:hAnsi="Times New Roman" w:eastAsia="方正仿宋_GBK" w:cs="Times New Roman"/>
          <w:b w:val="0"/>
          <w:bCs w:val="0"/>
          <w:sz w:val="32"/>
          <w:szCs w:val="32"/>
          <w:lang w:eastAsia="zh-CN"/>
        </w:rPr>
        <w:t>。</w:t>
      </w:r>
    </w:p>
    <w:p w14:paraId="0AF69B07">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lang w:eastAsia="zh-CN"/>
        </w:rPr>
      </w:pPr>
      <w:r>
        <w:rPr>
          <w:rFonts w:hint="eastAsia" w:ascii="Times New Roman" w:hAnsi="Times New Roman" w:eastAsia="方正仿宋_GBK" w:cs="Times New Roman"/>
          <w:b w:val="0"/>
          <w:bCs w:val="0"/>
          <w:sz w:val="32"/>
          <w:szCs w:val="32"/>
        </w:rPr>
        <w:t>S&amp;P 500指数：下跌超过20%</w:t>
      </w:r>
      <w:r>
        <w:rPr>
          <w:rFonts w:hint="eastAsia" w:ascii="Times New Roman" w:hAnsi="Times New Roman" w:eastAsia="方正仿宋_GBK" w:cs="Times New Roman"/>
          <w:b w:val="0"/>
          <w:bCs w:val="0"/>
          <w:sz w:val="32"/>
          <w:szCs w:val="32"/>
          <w:lang w:eastAsia="zh-CN"/>
        </w:rPr>
        <w:t>。</w:t>
      </w:r>
    </w:p>
    <w:p w14:paraId="549E8C5A">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lang w:eastAsia="zh-CN"/>
        </w:rPr>
      </w:pPr>
      <w:r>
        <w:rPr>
          <w:rFonts w:hint="eastAsia" w:ascii="Times New Roman" w:hAnsi="Times New Roman" w:eastAsia="方正仿宋_GBK" w:cs="Times New Roman"/>
          <w:b w:val="0"/>
          <w:bCs w:val="0"/>
          <w:sz w:val="32"/>
          <w:szCs w:val="32"/>
        </w:rPr>
        <w:t>房价：实际下跌15%以上</w:t>
      </w:r>
      <w:r>
        <w:rPr>
          <w:rFonts w:hint="eastAsia" w:ascii="Times New Roman" w:hAnsi="Times New Roman" w:eastAsia="方正仿宋_GBK" w:cs="Times New Roman"/>
          <w:b w:val="0"/>
          <w:bCs w:val="0"/>
          <w:sz w:val="32"/>
          <w:szCs w:val="32"/>
          <w:lang w:eastAsia="zh-CN"/>
        </w:rPr>
        <w:t>。</w:t>
      </w:r>
    </w:p>
    <w:p w14:paraId="651B654A">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政治压力是巨大的。国会议员写信给沃尔克，要求他改变政策；工会领导人上电视抨击他“在摧毁美国经济”；总统的经济顾问一再敦促他放松货币政策。</w:t>
      </w:r>
    </w:p>
    <w:p w14:paraId="47C2A3D2">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但沃尔克坚持住了。他在许多公开场合表示，美联储必须独立于政治压力。他反复强调，短期的经济痛苦是必要的，以避免长期的通胀螺旋。</w:t>
      </w:r>
    </w:p>
    <w:p w14:paraId="71A4C170">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结果，到了1980年代中期，通胀终于被击败。CPI从13%下降至3%以下，失业率开始下降，经济开始反弹。沃尔克，虽然当时广受抨击，最终被历史记为一位伟大的美联储领导者。</w:t>
      </w:r>
    </w:p>
    <w:p w14:paraId="0A43E61C">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楷体_GBK" w:hAnsi="方正楷体_GBK" w:eastAsia="方正楷体_GBK" w:cs="方正楷体_GBK"/>
          <w:b w:val="0"/>
          <w:bCs w:val="0"/>
          <w:sz w:val="32"/>
          <w:szCs w:val="32"/>
        </w:rPr>
      </w:pPr>
      <w:r>
        <w:rPr>
          <w:rFonts w:hint="eastAsia" w:ascii="方正楷体_GBK" w:hAnsi="方正楷体_GBK" w:eastAsia="方正楷体_GBK" w:cs="方正楷体_GBK"/>
          <w:b w:val="0"/>
          <w:bCs w:val="0"/>
          <w:sz w:val="32"/>
          <w:szCs w:val="32"/>
        </w:rPr>
        <w:t>（二）现在与当年的关键区别</w:t>
      </w:r>
    </w:p>
    <w:p w14:paraId="2ED69AE1">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当前，沃什的处境与沃尔克的处境有一个关键的不同。</w:t>
      </w:r>
    </w:p>
    <w:p w14:paraId="4B8D74C9">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沃尔克面临的是：清晰的诊断+广泛的制度支持+明确的长期目标。</w:t>
      </w:r>
    </w:p>
    <w:p w14:paraId="59523463">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沃什面临的是：复杂的诊断+制度内的分歧+政治压力的强力干扰。</w:t>
      </w:r>
    </w:p>
    <w:p w14:paraId="268A312E">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沃尔克的时代，虽然有政治压力，但决策的正确性相对清晰，没有人否认高通胀必须被击败，争论只是关于代价有多大。</w:t>
      </w:r>
    </w:p>
    <w:p w14:paraId="2BB6A706">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到了沃什的时代，通胀的成因更复杂：是短期的供给侧冲击，还是需求侧压力？如果是短期冲击，那么提高利率是否矫枉过正？市场和同僚对这些问题有不同的看法。</w:t>
      </w:r>
    </w:p>
    <w:p w14:paraId="0D6F1AF2">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而且，沃尔克有一个天然优势：他虽由卡特总统任命，但其学术能力和独立性从未受到质疑，也从未被视为任何政治派系的代理人。而沃什，被特朗普明确提名，并且是在特朗普明确表示期望他降息的背景下被任命的，从一开始，他就背负着“特朗普的人”的标签。</w:t>
      </w:r>
    </w:p>
    <w:p w14:paraId="3947BBAB">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楷体_GBK" w:hAnsi="方正楷体_GBK" w:eastAsia="方正楷体_GBK" w:cs="方正楷体_GBK"/>
          <w:b w:val="0"/>
          <w:bCs w:val="0"/>
          <w:sz w:val="32"/>
          <w:szCs w:val="32"/>
        </w:rPr>
      </w:pPr>
      <w:r>
        <w:rPr>
          <w:rFonts w:hint="eastAsia" w:ascii="方正楷体_GBK" w:hAnsi="方正楷体_GBK" w:eastAsia="方正楷体_GBK" w:cs="方正楷体_GBK"/>
          <w:b w:val="0"/>
          <w:bCs w:val="0"/>
          <w:sz w:val="32"/>
          <w:szCs w:val="32"/>
        </w:rPr>
        <w:t>（三）</w:t>
      </w:r>
      <w:r>
        <w:rPr>
          <w:rFonts w:hint="eastAsia" w:ascii="Times New Roman" w:hAnsi="Times New Roman" w:eastAsia="方正仿宋_GBK" w:cs="Times New Roman"/>
          <w:b w:val="0"/>
          <w:bCs w:val="0"/>
          <w:sz w:val="32"/>
          <w:szCs w:val="32"/>
        </w:rPr>
        <w:t>2008</w:t>
      </w:r>
      <w:r>
        <w:rPr>
          <w:rFonts w:hint="eastAsia" w:ascii="方正楷体_GBK" w:hAnsi="方正楷体_GBK" w:eastAsia="方正楷体_GBK" w:cs="方正楷体_GBK"/>
          <w:b w:val="0"/>
          <w:bCs w:val="0"/>
          <w:sz w:val="32"/>
          <w:szCs w:val="32"/>
        </w:rPr>
        <w:t>年之后的新现实：美联储财政化的阴影</w:t>
      </w:r>
    </w:p>
    <w:p w14:paraId="6ABE2C0E">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还有一个历史背景需要考虑：2008年金融危机之后，美联储的角色发生了根本性的变化。</w:t>
      </w:r>
    </w:p>
    <w:p w14:paraId="1AFD10AD">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在金融危机后的衰退期间，美联储不仅降低了利率，还实施了大规模的量化宽松（QE）。它购买了大量的国债和住房抵押贷款支持证券。它的资产负债表从不到9000亿美元扩大到超过4万亿美元。</w:t>
      </w:r>
    </w:p>
    <w:p w14:paraId="3444F621">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到2022年，美联储的资产负债表达到了历史高点的8.9万亿美元。虽然之后进行了量化紧缩（QT），但目前仍然维持在7.2万亿美元的水平。</w:t>
      </w:r>
    </w:p>
    <w:p w14:paraId="6937D9D0">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美联储资产负债表的演进：</w:t>
      </w:r>
    </w:p>
    <w:p w14:paraId="16126A50">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lang w:eastAsia="zh-CN"/>
        </w:rPr>
      </w:pPr>
      <w:r>
        <w:rPr>
          <w:rFonts w:hint="eastAsia" w:ascii="Times New Roman" w:hAnsi="Times New Roman" w:eastAsia="方正仿宋_GBK" w:cs="Times New Roman"/>
          <w:b w:val="0"/>
          <w:bCs w:val="0"/>
          <w:sz w:val="32"/>
          <w:szCs w:val="32"/>
        </w:rPr>
        <w:t>2007年：0.92万亿美元</w:t>
      </w:r>
      <w:r>
        <w:rPr>
          <w:rFonts w:hint="eastAsia" w:ascii="Times New Roman" w:hAnsi="Times New Roman" w:eastAsia="方正仿宋_GBK" w:cs="Times New Roman"/>
          <w:b w:val="0"/>
          <w:bCs w:val="0"/>
          <w:sz w:val="32"/>
          <w:szCs w:val="32"/>
          <w:lang w:eastAsia="zh-CN"/>
        </w:rPr>
        <w:t>。</w:t>
      </w:r>
    </w:p>
    <w:p w14:paraId="184F3267">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lang w:eastAsia="zh-CN"/>
        </w:rPr>
      </w:pPr>
      <w:r>
        <w:rPr>
          <w:rFonts w:hint="eastAsia" w:ascii="Times New Roman" w:hAnsi="Times New Roman" w:eastAsia="方正仿宋_GBK" w:cs="Times New Roman"/>
          <w:b w:val="0"/>
          <w:bCs w:val="0"/>
          <w:sz w:val="32"/>
          <w:szCs w:val="32"/>
        </w:rPr>
        <w:t>2009年：2.3万亿美元</w:t>
      </w:r>
      <w:r>
        <w:rPr>
          <w:rFonts w:hint="eastAsia" w:ascii="Times New Roman" w:hAnsi="Times New Roman" w:eastAsia="方正仿宋_GBK" w:cs="Times New Roman"/>
          <w:b w:val="0"/>
          <w:bCs w:val="0"/>
          <w:sz w:val="32"/>
          <w:szCs w:val="32"/>
          <w:lang w:eastAsia="zh-CN"/>
        </w:rPr>
        <w:t>。</w:t>
      </w:r>
    </w:p>
    <w:p w14:paraId="6E2ADF76">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lang w:eastAsia="zh-CN"/>
        </w:rPr>
      </w:pPr>
      <w:r>
        <w:rPr>
          <w:rFonts w:hint="eastAsia" w:ascii="Times New Roman" w:hAnsi="Times New Roman" w:eastAsia="方正仿宋_GBK" w:cs="Times New Roman"/>
          <w:b w:val="0"/>
          <w:bCs w:val="0"/>
          <w:sz w:val="32"/>
          <w:szCs w:val="32"/>
        </w:rPr>
        <w:t>2014年：4.4万亿美元</w:t>
      </w:r>
      <w:r>
        <w:rPr>
          <w:rFonts w:hint="eastAsia" w:ascii="Times New Roman" w:hAnsi="Times New Roman" w:eastAsia="方正仿宋_GBK" w:cs="Times New Roman"/>
          <w:b w:val="0"/>
          <w:bCs w:val="0"/>
          <w:sz w:val="32"/>
          <w:szCs w:val="32"/>
          <w:lang w:eastAsia="zh-CN"/>
        </w:rPr>
        <w:t>。</w:t>
      </w:r>
    </w:p>
    <w:p w14:paraId="4158945B">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lang w:eastAsia="zh-CN"/>
        </w:rPr>
      </w:pPr>
      <w:r>
        <w:rPr>
          <w:rFonts w:hint="eastAsia" w:ascii="Times New Roman" w:hAnsi="Times New Roman" w:eastAsia="方正仿宋_GBK" w:cs="Times New Roman"/>
          <w:b w:val="0"/>
          <w:bCs w:val="0"/>
          <w:sz w:val="32"/>
          <w:szCs w:val="32"/>
        </w:rPr>
        <w:t>2022年（高点）：8.9万亿美元</w:t>
      </w:r>
      <w:r>
        <w:rPr>
          <w:rFonts w:hint="eastAsia" w:ascii="Times New Roman" w:hAnsi="Times New Roman" w:eastAsia="方正仿宋_GBK" w:cs="Times New Roman"/>
          <w:b w:val="0"/>
          <w:bCs w:val="0"/>
          <w:sz w:val="32"/>
          <w:szCs w:val="32"/>
          <w:lang w:eastAsia="zh-CN"/>
        </w:rPr>
        <w:t>。</w:t>
      </w:r>
    </w:p>
    <w:p w14:paraId="47EA6260">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lang w:eastAsia="zh-CN"/>
        </w:rPr>
      </w:pPr>
      <w:r>
        <w:rPr>
          <w:rFonts w:hint="eastAsia" w:ascii="Times New Roman" w:hAnsi="Times New Roman" w:eastAsia="方正仿宋_GBK" w:cs="Times New Roman"/>
          <w:b w:val="0"/>
          <w:bCs w:val="0"/>
          <w:sz w:val="32"/>
          <w:szCs w:val="32"/>
        </w:rPr>
        <w:t>2026年5月：7.2万亿美元</w:t>
      </w:r>
      <w:r>
        <w:rPr>
          <w:rFonts w:hint="eastAsia" w:ascii="Times New Roman" w:hAnsi="Times New Roman" w:eastAsia="方正仿宋_GBK" w:cs="Times New Roman"/>
          <w:b w:val="0"/>
          <w:bCs w:val="0"/>
          <w:sz w:val="32"/>
          <w:szCs w:val="32"/>
          <w:lang w:eastAsia="zh-CN"/>
        </w:rPr>
        <w:t>。</w:t>
      </w:r>
    </w:p>
    <w:p w14:paraId="3DC5C7B4">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这些措施客观上使美联储成为了“部分财政当局”：它不仅在调节货币供应，还在直接干预资产市场、救助金融机构、支持特定的经济部门。</w:t>
      </w:r>
    </w:p>
    <w:p w14:paraId="6A7D0FA2">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这使得美联储的独立性边界变得模糊：如果美联储可以购买国债来支持财政政策，那么美联储是否真的独立于政治？如果美联储可以通过资产购买来影响股市，它是否应该对市场表现负责？</w:t>
      </w:r>
    </w:p>
    <w:p w14:paraId="5C766A56">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沃什面临的正是这个新现实，他是一个“后QE时代”的美联储主席。市场期望他延续宽松，某些同僚期望他维持鹰派立场，白宫则期望他支持经济增长。这个三角困局，在沃尔克的时代并不鲜明。</w:t>
      </w:r>
    </w:p>
    <w:p w14:paraId="260531F6">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黑体_GBK" w:hAnsi="方正黑体_GBK" w:eastAsia="方正黑体_GBK" w:cs="方正黑体_GBK"/>
          <w:b w:val="0"/>
          <w:bCs w:val="0"/>
          <w:sz w:val="32"/>
          <w:szCs w:val="32"/>
        </w:rPr>
      </w:pPr>
      <w:r>
        <w:rPr>
          <w:rFonts w:hint="eastAsia" w:ascii="方正黑体_GBK" w:hAnsi="方正黑体_GBK" w:eastAsia="方正黑体_GBK" w:cs="方正黑体_GBK"/>
          <w:b w:val="0"/>
          <w:bCs w:val="0"/>
          <w:sz w:val="32"/>
          <w:szCs w:val="32"/>
        </w:rPr>
        <w:t>五、全球影响、关键指标与制度危机</w:t>
      </w:r>
    </w:p>
    <w:p w14:paraId="4EF8585B">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楷体_GBK" w:hAnsi="方正楷体_GBK" w:eastAsia="方正楷体_GBK" w:cs="方正楷体_GBK"/>
          <w:b w:val="0"/>
          <w:bCs w:val="0"/>
          <w:sz w:val="32"/>
          <w:szCs w:val="32"/>
        </w:rPr>
      </w:pPr>
      <w:r>
        <w:rPr>
          <w:rFonts w:hint="eastAsia" w:ascii="方正楷体_GBK" w:hAnsi="方正楷体_GBK" w:eastAsia="方正楷体_GBK" w:cs="方正楷体_GBK"/>
          <w:b w:val="0"/>
          <w:bCs w:val="0"/>
          <w:sz w:val="32"/>
          <w:szCs w:val="32"/>
        </w:rPr>
        <w:t>（一）全球影响：美联储决策的溢出效应</w:t>
      </w:r>
    </w:p>
    <w:p w14:paraId="21FE751F">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沃什的选择不仅仅关乎美国经济，对全球金融体系的影响同样深远。</w:t>
      </w:r>
    </w:p>
    <w:p w14:paraId="4261E70D">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情景一：如果沃什坚守鹰派立场</w:t>
      </w:r>
    </w:p>
    <w:p w14:paraId="4A087E1B">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全球利率上升，新兴市场面临资本流出压力；美元持续强势，新兴市场债务危机风险上升（高美债收益率导致借贷成本上升）。</w:t>
      </w:r>
    </w:p>
    <w:p w14:paraId="59E5CC56">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情景二：如果沃什温和妥协</w:t>
      </w:r>
    </w:p>
    <w:p w14:paraId="776F5D68">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全球流动性保持相对宽松，新兴市场获得喘息机会；美元面临温和贬值压力，但不会急剧波动；人民币可能获得升值机会，中国资产对全球资本有吸引力；风险资产（包括新兴市场股票）可能获得上升机会。</w:t>
      </w:r>
    </w:p>
    <w:p w14:paraId="734806CE">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情景三：如果沃什完全妥协</w:t>
      </w:r>
    </w:p>
    <w:p w14:paraId="23B96103">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全球流动性泛滥，风险资产大幅上升；美元快速贬值（年度贬值幅度可能达到</w:t>
      </w:r>
      <w:r>
        <w:rPr>
          <w:rFonts w:hint="eastAsia" w:ascii="Times New Roman" w:hAnsi="Times New Roman" w:eastAsia="方正仿宋_GBK" w:cs="Times New Roman"/>
          <w:b w:val="0"/>
          <w:bCs w:val="0"/>
          <w:sz w:val="32"/>
          <w:szCs w:val="32"/>
          <w:lang w:eastAsia="zh-CN"/>
        </w:rPr>
        <w:t>15%—20%</w:t>
      </w:r>
      <w:r>
        <w:rPr>
          <w:rFonts w:hint="eastAsia" w:ascii="Times New Roman" w:hAnsi="Times New Roman" w:eastAsia="方正仿宋_GBK" w:cs="Times New Roman"/>
          <w:b w:val="0"/>
          <w:bCs w:val="0"/>
          <w:sz w:val="32"/>
          <w:szCs w:val="32"/>
        </w:rPr>
        <w:t>）；新兴市场出现资产泡沫（股票和房地产）；大宗商品价格飙升。全球通胀输入性上升；人民币升值趋势明确，中国资产成为全球追捧对象。</w:t>
      </w:r>
    </w:p>
    <w:p w14:paraId="0CD67CC5">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楷体_GBK" w:hAnsi="方正楷体_GBK" w:eastAsia="方正楷体_GBK" w:cs="方正楷体_GBK"/>
          <w:b w:val="0"/>
          <w:bCs w:val="0"/>
          <w:sz w:val="32"/>
          <w:szCs w:val="32"/>
        </w:rPr>
      </w:pPr>
      <w:r>
        <w:rPr>
          <w:rFonts w:hint="eastAsia" w:ascii="方正楷体_GBK" w:hAnsi="方正楷体_GBK" w:eastAsia="方正楷体_GBK" w:cs="方正楷体_GBK"/>
          <w:b w:val="0"/>
          <w:bCs w:val="0"/>
          <w:sz w:val="32"/>
          <w:szCs w:val="32"/>
        </w:rPr>
        <w:t>（二）关键观察指标：如何判断沃什的真实意图</w:t>
      </w:r>
    </w:p>
    <w:p w14:paraId="52C28E2F">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作为观察者，我们可以关注以下经济数据和市场信号来判断沃什的政策走向。</w:t>
      </w:r>
    </w:p>
    <w:p w14:paraId="6E707A0E">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1. 联邦基金利率的实际路径。如果沃什在6月不降息，这是坚守的信号。如果在9月前有两次降息，这是妥协的信号。</w:t>
      </w:r>
    </w:p>
    <w:p w14:paraId="401B1D2D">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2. 美联储议息会议中的反对票数。如果反对票逐月增加，说明内部共识在破裂。</w:t>
      </w:r>
    </w:p>
    <w:p w14:paraId="1A3F552C">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第二梯队指标（重要）：</w:t>
      </w:r>
    </w:p>
    <w:p w14:paraId="120C2976">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3. 美国核心PCE同比增速（每个月发布）。如果持续下降，会给沃什降息提供借口。</w:t>
      </w:r>
    </w:p>
    <w:p w14:paraId="3DA63964">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4. 失业率变化。如果从3.8%上升至4.2%以上，降息压力会增加。</w:t>
      </w:r>
    </w:p>
    <w:p w14:paraId="01C5A695">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lang w:eastAsia="zh-CN"/>
        </w:rPr>
      </w:pPr>
      <w:r>
        <w:rPr>
          <w:rFonts w:hint="eastAsia" w:ascii="Times New Roman" w:hAnsi="Times New Roman" w:eastAsia="方正仿宋_GBK" w:cs="Times New Roman"/>
          <w:b w:val="0"/>
          <w:bCs w:val="0"/>
          <w:sz w:val="32"/>
          <w:szCs w:val="32"/>
        </w:rPr>
        <w:t>5. 沃什的公开言论和接受国会质询时的证词。判断其措辞是否更“鸽派”</w:t>
      </w:r>
      <w:r>
        <w:rPr>
          <w:rFonts w:hint="eastAsia" w:ascii="Times New Roman" w:hAnsi="Times New Roman" w:eastAsia="方正仿宋_GBK" w:cs="Times New Roman"/>
          <w:b w:val="0"/>
          <w:bCs w:val="0"/>
          <w:sz w:val="32"/>
          <w:szCs w:val="32"/>
          <w:lang w:eastAsia="zh-CN"/>
        </w:rPr>
        <w:t>。</w:t>
      </w:r>
    </w:p>
    <w:p w14:paraId="1DCA45C0">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6. 特朗普在社交媒体上对沃什的公开评价。如果赞扬有加，说明沃什在向白宫的需要靠拢。</w:t>
      </w:r>
    </w:p>
    <w:p w14:paraId="156BF6A9">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7. 美国股市和房地产市场表现。如果指数下跌压力增加，商场对降息的要求会上升。</w:t>
      </w:r>
    </w:p>
    <w:p w14:paraId="7674EA41">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楷体_GBK" w:hAnsi="方正楷体_GBK" w:eastAsia="方正楷体_GBK" w:cs="方正楷体_GBK"/>
          <w:b w:val="0"/>
          <w:bCs w:val="0"/>
          <w:sz w:val="32"/>
          <w:szCs w:val="32"/>
        </w:rPr>
      </w:pPr>
      <w:r>
        <w:rPr>
          <w:rFonts w:hint="eastAsia" w:ascii="方正楷体_GBK" w:hAnsi="方正楷体_GBK" w:eastAsia="方正楷体_GBK" w:cs="方正楷体_GBK"/>
          <w:b w:val="0"/>
          <w:bCs w:val="0"/>
          <w:sz w:val="32"/>
          <w:szCs w:val="32"/>
        </w:rPr>
        <w:t>（三）时间压力的关键节点</w:t>
      </w:r>
    </w:p>
    <w:p w14:paraId="42DAAF61">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接下来的几个月很关键。特别是从9月至年底，沃什的每一个政策决定都将被密切观察。</w:t>
      </w:r>
    </w:p>
    <w:p w14:paraId="4D675EB2">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关键时间节点：</w:t>
      </w:r>
    </w:p>
    <w:p w14:paraId="61274885">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6月议息会议（6月17-18日）：第一个信号。是否降息？</w:t>
      </w:r>
    </w:p>
    <w:p w14:paraId="142F87F8">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7月议息会议（7月29-30日）：确认6月决定的一致性。</w:t>
      </w:r>
    </w:p>
    <w:p w14:paraId="28F06175">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8月杰克逊霍尔会议（沃什的主题演讲）：阐述自己的政策理解，这将非常关键。</w:t>
      </w:r>
    </w:p>
    <w:p w14:paraId="7C8C7247">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9月议息会议（9月16-17日）：中期选举前的最后一次重大决定。</w:t>
      </w:r>
    </w:p>
    <w:p w14:paraId="2B78519E">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11月中期选举：结果将影响12月的政策。</w:t>
      </w:r>
    </w:p>
    <w:p w14:paraId="4CA15F12">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12月议息会议：年终决策。</w:t>
      </w:r>
    </w:p>
    <w:p w14:paraId="55D9A507">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降息的时机选择、声明措辞的每一个变化、在议息会议中的投票记录——这些看似技术性的决定，实际上都在向外界传递信号——美联储是保持独立还是开始服从。更关键的是，这个信号不仅仅影响当下，它是在为美联储的未来定调。</w:t>
      </w:r>
    </w:p>
    <w:p w14:paraId="3942B55A">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方正楷体_GBK" w:hAnsi="方正楷体_GBK" w:eastAsia="方正楷体_GBK" w:cs="方正楷体_GBK"/>
          <w:b w:val="0"/>
          <w:bCs w:val="0"/>
          <w:sz w:val="32"/>
          <w:szCs w:val="32"/>
        </w:rPr>
      </w:pPr>
      <w:r>
        <w:rPr>
          <w:rFonts w:hint="eastAsia" w:ascii="方正楷体_GBK" w:hAnsi="方正楷体_GBK" w:eastAsia="方正楷体_GBK" w:cs="方正楷体_GBK"/>
          <w:b w:val="0"/>
          <w:bCs w:val="0"/>
          <w:sz w:val="32"/>
          <w:szCs w:val="32"/>
        </w:rPr>
        <w:t>（</w:t>
      </w:r>
      <w:r>
        <w:rPr>
          <w:rFonts w:hint="eastAsia" w:ascii="方正楷体_GBK" w:hAnsi="方正楷体_GBK" w:eastAsia="方正楷体_GBK" w:cs="方正楷体_GBK"/>
          <w:b w:val="0"/>
          <w:bCs w:val="0"/>
          <w:sz w:val="32"/>
          <w:szCs w:val="32"/>
          <w:lang w:val="en-US" w:eastAsia="zh-CN"/>
        </w:rPr>
        <w:t>四</w:t>
      </w:r>
      <w:r>
        <w:rPr>
          <w:rFonts w:hint="eastAsia" w:ascii="方正楷体_GBK" w:hAnsi="方正楷体_GBK" w:eastAsia="方正楷体_GBK" w:cs="方正楷体_GBK"/>
          <w:b w:val="0"/>
          <w:bCs w:val="0"/>
          <w:sz w:val="32"/>
          <w:szCs w:val="32"/>
        </w:rPr>
        <w:t>）制度信誉的含义与悖论</w:t>
      </w:r>
    </w:p>
    <w:p w14:paraId="766AE4B5">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如果沃什在政治压力下妥协，他不仅损害了自己的信誉，也改变了整个制度的预期。他在向市场、向政治人物、向未来的美联储官员发送一个信号：美联储的独立性是可以谈判的。相反，如果他坚守专业判断，那他就和当年的保罗·沃尔克一样，保护美联储免受政治化的干扰。</w:t>
      </w:r>
    </w:p>
    <w:p w14:paraId="7E8B37B8">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这就是沃什面临的现实困境：他被任命来改变美联储的政策方向；但同时，他也被期望保持美联储的独立性。这两个期望在高通胀、政治选举的背景下，变得相互矛盾：向白宫示好他需要改变政策方向；要保持独立性，就需要抵抗住政治压力；要获得同僚的支持，他需要采取强硬的反通胀立场；但要得到市场的信任，得表明自己不会被政治压力左右。</w:t>
      </w:r>
    </w:p>
    <w:p w14:paraId="206BC83A">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sz w:val="32"/>
          <w:szCs w:val="32"/>
        </w:rPr>
        <w:t>并没有完美的解决方案，沃什必须在各种不完美的选择之间做出艰难的权衡。无论他选择哪一条路，都会有相当一部分的利益相关方对他感到失望。</w:t>
      </w:r>
    </w:p>
    <w:p w14:paraId="7331EF66">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lang w:eastAsia="zh-CN"/>
        </w:rPr>
      </w:pPr>
      <w:r>
        <w:rPr>
          <w:rFonts w:hint="eastAsia" w:ascii="Times New Roman" w:hAnsi="Times New Roman" w:eastAsia="方正仿宋_GBK" w:cs="Times New Roman"/>
          <w:b w:val="0"/>
          <w:bCs w:val="0"/>
          <w:sz w:val="32"/>
          <w:szCs w:val="32"/>
        </w:rPr>
        <w:t>他的每个决定都在回答一个重要的现实问题：在政治需要、市场力量与制度设计的三角博弈中，美联储独立性能走多远？这个问题的答案，不仅决定美国经济的未来走向，也将影响全球金融体系对美联储角色的理解，更重要的是，对美元的理解</w:t>
      </w:r>
      <w:r>
        <w:rPr>
          <w:rFonts w:hint="eastAsia" w:ascii="Times New Roman" w:hAnsi="Times New Roman" w:eastAsia="方正仿宋_GBK" w:cs="Times New Roman"/>
          <w:b w:val="0"/>
          <w:bCs w:val="0"/>
          <w:sz w:val="32"/>
          <w:szCs w:val="32"/>
          <w:lang w:eastAsia="zh-CN"/>
        </w:rPr>
        <w:t>。</w:t>
      </w:r>
    </w:p>
    <w:p w14:paraId="78F8B744">
      <w:pPr>
        <w:keepNext w:val="0"/>
        <w:keepLines w:val="0"/>
        <w:pageBreakBefore w:val="0"/>
        <w:widowControl w:val="0"/>
        <w:kinsoku/>
        <w:wordWrap/>
        <w:overflowPunct/>
        <w:topLinePunct w:val="0"/>
        <w:autoSpaceDE/>
        <w:autoSpaceDN/>
        <w:bidi w:val="0"/>
        <w:adjustRightInd/>
        <w:snapToGrid/>
        <w:spacing w:line="580" w:lineRule="exact"/>
        <w:ind w:right="0" w:rightChars="0" w:firstLine="3976" w:firstLineChars="1400"/>
        <w:jc w:val="both"/>
        <w:textAlignment w:val="auto"/>
        <w:outlineLvl w:val="9"/>
        <w:rPr>
          <w:rFonts w:hint="default" w:ascii="Times New Roman" w:hAnsi="Times New Roman" w:eastAsia="方正仿宋_GBK" w:cs="Times New Roman"/>
          <w:b w:val="0"/>
          <w:bCs w:val="0"/>
          <w:sz w:val="32"/>
          <w:szCs w:val="32"/>
          <w:lang w:eastAsia="zh-CN"/>
        </w:rPr>
      </w:pPr>
      <w:r>
        <w:rPr>
          <w:rFonts w:hint="default" w:ascii="Times New Roman" w:hAnsi="Times New Roman" w:eastAsia="方正楷体_GBK" w:cs="方正楷体_GBK"/>
          <w:b/>
          <w:bCs/>
          <w:color w:val="FF0000"/>
          <w:spacing w:val="0"/>
          <w:kern w:val="2"/>
          <w:sz w:val="30"/>
          <w:szCs w:val="30"/>
          <w:lang w:val="en-US" w:eastAsia="zh-CN" w:bidi="ar-SA"/>
        </w:rPr>
        <w:t>（</w:t>
      </w:r>
      <w:r>
        <w:rPr>
          <w:rFonts w:hint="eastAsia" w:ascii="Times New Roman" w:hAnsi="Times New Roman" w:eastAsia="方正楷体_GBK" w:cs="方正楷体_GBK"/>
          <w:b/>
          <w:bCs/>
          <w:color w:val="FF0000"/>
          <w:spacing w:val="0"/>
          <w:kern w:val="2"/>
          <w:sz w:val="30"/>
          <w:szCs w:val="30"/>
          <w:lang w:val="en-US" w:eastAsia="zh-CN" w:bidi="ar-SA"/>
        </w:rPr>
        <w:t>发展研究部 周斌、左亮</w:t>
      </w:r>
      <w:r>
        <w:rPr>
          <w:rFonts w:hint="default" w:ascii="Times New Roman" w:hAnsi="Times New Roman" w:eastAsia="方正楷体_GBK" w:cs="方正楷体_GBK"/>
          <w:b/>
          <w:bCs/>
          <w:color w:val="FF0000"/>
          <w:spacing w:val="0"/>
          <w:kern w:val="2"/>
          <w:sz w:val="30"/>
          <w:szCs w:val="30"/>
          <w:lang w:val="en-US" w:eastAsia="zh-CN" w:bidi="ar-SA"/>
        </w:rPr>
        <w:t>）</w:t>
      </w:r>
    </w:p>
    <w:p w14:paraId="3412A106">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default" w:ascii="Times New Roman" w:hAnsi="Times New Roman" w:eastAsia="经典行楷简" w:cs="Times New Roman"/>
          <w:b/>
          <w:color w:val="2E75B6" w:themeColor="accent1" w:themeShade="BF"/>
          <w:kern w:val="36"/>
          <w:sz w:val="96"/>
          <w:szCs w:val="96"/>
          <w:u w:val="none" w:color="BB120F"/>
          <w:lang w:val="en-US" w:eastAsia="zh-CN"/>
        </w:rPr>
      </w:pPr>
    </w:p>
    <w:p w14:paraId="04BE2A36">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default" w:ascii="Times New Roman" w:hAnsi="Times New Roman" w:eastAsia="经典行楷简" w:cs="Times New Roman"/>
          <w:b/>
          <w:color w:val="2E75B6" w:themeColor="accent1" w:themeShade="BF"/>
          <w:kern w:val="36"/>
          <w:sz w:val="96"/>
          <w:szCs w:val="96"/>
          <w:u w:val="none" w:color="BB120F"/>
          <w:lang w:val="en-US" w:eastAsia="zh-CN"/>
        </w:rPr>
      </w:pPr>
    </w:p>
    <w:p w14:paraId="78688C37">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default" w:ascii="Times New Roman" w:hAnsi="Times New Roman" w:eastAsia="经典行楷简" w:cs="Times New Roman"/>
          <w:b/>
          <w:color w:val="2E75B6" w:themeColor="accent1" w:themeShade="BF"/>
          <w:kern w:val="36"/>
          <w:sz w:val="96"/>
          <w:szCs w:val="96"/>
          <w:u w:val="none" w:color="BB120F"/>
          <w:lang w:val="en-US" w:eastAsia="zh-CN"/>
        </w:rPr>
      </w:pPr>
    </w:p>
    <w:p w14:paraId="6002BD2D">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default" w:ascii="Times New Roman" w:hAnsi="Times New Roman" w:eastAsia="经典行楷简" w:cs="Times New Roman"/>
          <w:b/>
          <w:color w:val="2E75B6" w:themeColor="accent1" w:themeShade="BF"/>
          <w:kern w:val="36"/>
          <w:sz w:val="96"/>
          <w:szCs w:val="96"/>
          <w:u w:val="none" w:color="BB120F"/>
          <w:lang w:val="en-US" w:eastAsia="zh-CN"/>
        </w:rPr>
      </w:pPr>
    </w:p>
    <w:p w14:paraId="5BF408FC">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default" w:ascii="Times New Roman" w:hAnsi="Times New Roman" w:eastAsia="经典行楷简" w:cs="Times New Roman"/>
          <w:b/>
          <w:color w:val="2E75B6" w:themeColor="accent1" w:themeShade="BF"/>
          <w:kern w:val="36"/>
          <w:sz w:val="96"/>
          <w:szCs w:val="96"/>
          <w:u w:val="none" w:color="BB120F"/>
          <w:lang w:val="en-US" w:eastAsia="zh-CN"/>
        </w:rPr>
      </w:pPr>
    </w:p>
    <w:p w14:paraId="7D614175">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default" w:ascii="Times New Roman" w:hAnsi="Times New Roman" w:eastAsia="经典行楷简" w:cs="Times New Roman"/>
          <w:b/>
          <w:color w:val="2E75B6" w:themeColor="accent1" w:themeShade="BF"/>
          <w:kern w:val="36"/>
          <w:sz w:val="96"/>
          <w:szCs w:val="96"/>
          <w:u w:val="none" w:color="BB120F"/>
          <w:lang w:val="en-US" w:eastAsia="zh-CN"/>
        </w:rPr>
      </w:pPr>
      <w:r>
        <w:rPr>
          <w:rFonts w:hint="default" w:ascii="Times New Roman" w:hAnsi="Times New Roman" w:eastAsia="经典行楷简" w:cs="Times New Roman"/>
          <w:b/>
          <w:color w:val="2E75B6" w:themeColor="accent1" w:themeShade="BF"/>
          <w:kern w:val="36"/>
          <w:sz w:val="96"/>
          <w:szCs w:val="96"/>
          <w:u w:val="none" w:color="BB120F"/>
          <w:lang w:val="en-US" w:eastAsia="zh-CN"/>
        </w:rPr>
        <w:t>会员企业风采</w:t>
      </w:r>
    </w:p>
    <w:p w14:paraId="516BBDA6">
      <w:pPr>
        <w:keepNext w:val="0"/>
        <w:keepLines w:val="0"/>
        <w:pageBreakBefore w:val="0"/>
        <w:widowControl/>
        <w:kinsoku/>
        <w:wordWrap/>
        <w:overflowPunct/>
        <w:topLinePunct w:val="0"/>
        <w:autoSpaceDE/>
        <w:autoSpaceDN/>
        <w:bidi w:val="0"/>
        <w:adjustRightInd/>
        <w:snapToGrid/>
        <w:spacing w:line="440" w:lineRule="exact"/>
        <w:jc w:val="center"/>
        <w:textAlignment w:val="auto"/>
        <w:outlineLvl w:val="9"/>
        <w:rPr>
          <w:rFonts w:hint="default" w:ascii="Times New Roman" w:hAnsi="Times New Roman" w:eastAsia="华文新魏" w:cs="Times New Roman"/>
          <w:b/>
          <w:bCs w:val="0"/>
          <w:color w:val="FF0000"/>
          <w:spacing w:val="0"/>
          <w:kern w:val="36"/>
          <w:sz w:val="44"/>
          <w:szCs w:val="44"/>
          <w:lang w:val="en-US" w:eastAsia="zh-CN" w:bidi="ar-SA"/>
        </w:rPr>
      </w:pPr>
      <w:bookmarkStart w:id="1" w:name="OLE_LINK5"/>
      <w:bookmarkStart w:id="2" w:name="OLE_LINK3"/>
      <w:r>
        <w:rPr>
          <w:rFonts w:hint="default" w:ascii="Times New Roman" w:hAnsi="Times New Roman" w:eastAsia="华文新魏" w:cs="Times New Roman"/>
          <w:b/>
          <w:bCs w:val="0"/>
          <w:color w:val="FF0000"/>
          <w:spacing w:val="0"/>
          <w:kern w:val="36"/>
          <w:sz w:val="44"/>
          <w:szCs w:val="44"/>
          <w:lang w:val="en-US" w:eastAsia="zh-CN" w:bidi="ar-SA"/>
        </w:rPr>
        <w:t>江苏银行落地全国首单水上运输业转型贷款</w:t>
      </w:r>
    </w:p>
    <w:p w14:paraId="024CC529">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lang w:val="en-US" w:eastAsia="zh-CN"/>
        </w:rPr>
      </w:pPr>
      <w:r>
        <w:rPr>
          <w:rFonts w:hint="default" w:ascii="Times New Roman" w:hAnsi="Times New Roman" w:eastAsia="方正仿宋_GBK" w:cs="Times New Roman"/>
          <w:b w:val="0"/>
          <w:bCs w:val="0"/>
          <w:sz w:val="32"/>
          <w:szCs w:val="32"/>
          <w:lang w:val="en-US" w:eastAsia="zh-CN"/>
        </w:rPr>
        <w:t>近日，</w:t>
      </w:r>
      <w:r>
        <w:rPr>
          <w:rFonts w:hint="eastAsia" w:ascii="Times New Roman" w:hAnsi="Times New Roman" w:eastAsia="方正仿宋_GBK" w:cs="Times New Roman"/>
          <w:b w:val="0"/>
          <w:bCs w:val="0"/>
          <w:sz w:val="32"/>
          <w:szCs w:val="32"/>
          <w:lang w:val="en-US" w:eastAsia="zh-CN"/>
        </w:rPr>
        <w:t>我会副会长单位——</w:t>
      </w:r>
      <w:r>
        <w:rPr>
          <w:rFonts w:hint="default" w:ascii="Times New Roman" w:hAnsi="Times New Roman" w:eastAsia="方正仿宋_GBK" w:cs="Times New Roman"/>
          <w:b w:val="0"/>
          <w:bCs w:val="0"/>
          <w:sz w:val="32"/>
          <w:szCs w:val="32"/>
          <w:lang w:val="en-US" w:eastAsia="zh-CN"/>
        </w:rPr>
        <w:t>江苏银行股份有限公司率先落地全国首单水上运输业转型贷款，围绕能效提升、能源替代和管理优化三大路径，凭借科学的转型规划服务和专业的转型金融产品，精准支持企业推动高技术船舶制造领域转型升级，为船舶行业低碳转型探索出可复制、可推广的金融解决方案。</w:t>
      </w:r>
    </w:p>
    <w:p w14:paraId="204641EF">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lang w:val="en-US" w:eastAsia="zh-CN"/>
        </w:rPr>
      </w:pPr>
      <w:r>
        <w:rPr>
          <w:rFonts w:hint="default" w:ascii="Times New Roman" w:hAnsi="Times New Roman" w:eastAsia="方正仿宋_GBK" w:cs="Times New Roman"/>
          <w:b w:val="0"/>
          <w:bCs w:val="0"/>
          <w:sz w:val="32"/>
          <w:szCs w:val="32"/>
          <w:lang w:val="en-US" w:eastAsia="zh-CN"/>
        </w:rPr>
        <w:t>在融资方案设计上，江苏银行突破传统授信侧重当期财务指标的局限，将企业转型目标科学性、技术路线可行性及预期减排效益作为核心评估维度。通过建立转型绩效挂钩机制，将贷款利率与企业碳减排进度、能效提升水平等动态指标联动，激励企业按规划稳步实施绿色转型。同时，该行搭建数字化监测工具，对贷款资金用途及项目环境效益实施全周期动态跟踪，确保资金精准用于绿色转型。在授信审批环节，江苏银行开辟绿色通道，多部门协同并联作业，压缩流程时限超30%，确保资金在关键节点精准到位，高效缓解企业在设备采购与技术升级阶段的现金流压力。</w:t>
      </w:r>
    </w:p>
    <w:p w14:paraId="444CA534">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lang w:val="en-US" w:eastAsia="zh-CN"/>
        </w:rPr>
      </w:pPr>
      <w:r>
        <w:rPr>
          <w:rFonts w:hint="default" w:ascii="Times New Roman" w:hAnsi="Times New Roman" w:eastAsia="方正仿宋_GBK" w:cs="Times New Roman"/>
          <w:b w:val="0"/>
          <w:bCs w:val="0"/>
          <w:sz w:val="32"/>
          <w:szCs w:val="32"/>
          <w:lang w:val="en-US" w:eastAsia="zh-CN"/>
        </w:rPr>
        <w:t>该业务是江苏银行深耕转型金融的又一典型实践。近年来，江苏银行积极参与人民银行《化工行业转型金融标准》、人民银行江苏省分行《江苏省转型融资主体认定评价标准》等多项标准制定，创新推出“ESG表现挂钩贷款”“碳账户挂钩贷款”“可持续发展挂钩债券”等转型金融产品，先后落地江苏省首单钢铁、造纸和农业行业转型贷款、上海市首单公正转型贷款等标志性项目。下一步，江苏银行将持续聚焦传统产业转型升级，深化“融资+融智”服务模式，以科技之智与专业之力，助力传统行业高端化、智能化、绿色化发展。</w:t>
      </w:r>
    </w:p>
    <w:bookmarkEnd w:id="1"/>
    <w:p w14:paraId="2C07776C">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3976" w:firstLineChars="1400"/>
        <w:contextualSpacing/>
        <w:jc w:val="left"/>
        <w:textAlignment w:val="auto"/>
        <w:outlineLvl w:val="1"/>
        <w:rPr>
          <w:rFonts w:hint="eastAsia" w:ascii="Times New Roman" w:hAnsi="Times New Roman" w:eastAsia="方正楷体_GBK" w:cs="方正楷体_GBK"/>
          <w:b/>
          <w:bCs/>
          <w:color w:val="FF0000"/>
          <w:spacing w:val="0"/>
          <w:kern w:val="2"/>
          <w:sz w:val="30"/>
          <w:szCs w:val="30"/>
          <w:lang w:val="en-US" w:eastAsia="zh-CN" w:bidi="ar-SA"/>
        </w:rPr>
      </w:pPr>
      <w:r>
        <w:rPr>
          <w:rFonts w:hint="default" w:ascii="Times New Roman" w:hAnsi="Times New Roman" w:eastAsia="方正楷体_GBK" w:cs="方正楷体_GBK"/>
          <w:b/>
          <w:bCs/>
          <w:color w:val="FF0000"/>
          <w:spacing w:val="0"/>
          <w:kern w:val="2"/>
          <w:sz w:val="30"/>
          <w:szCs w:val="30"/>
          <w:lang w:val="en-US" w:eastAsia="zh-CN" w:bidi="ar-SA"/>
        </w:rPr>
        <w:t>（来源</w:t>
      </w:r>
      <w:r>
        <w:rPr>
          <w:rFonts w:hint="eastAsia" w:ascii="Times New Roman" w:hAnsi="Times New Roman" w:eastAsia="方正楷体_GBK" w:cs="方正楷体_GBK"/>
          <w:b/>
          <w:bCs/>
          <w:color w:val="FF0000"/>
          <w:spacing w:val="0"/>
          <w:kern w:val="2"/>
          <w:sz w:val="30"/>
          <w:szCs w:val="30"/>
          <w:lang w:val="en-US" w:eastAsia="zh-CN" w:bidi="ar-SA"/>
        </w:rPr>
        <w:t>：江苏银行官网）</w:t>
      </w:r>
    </w:p>
    <w:p w14:paraId="50F2546B">
      <w:pPr>
        <w:keepNext w:val="0"/>
        <w:keepLines w:val="0"/>
        <w:pageBreakBefore w:val="0"/>
        <w:widowControl/>
        <w:kinsoku/>
        <w:wordWrap/>
        <w:overflowPunct/>
        <w:topLinePunct w:val="0"/>
        <w:autoSpaceDE/>
        <w:autoSpaceDN/>
        <w:bidi w:val="0"/>
        <w:adjustRightInd/>
        <w:snapToGrid/>
        <w:spacing w:line="440" w:lineRule="exact"/>
        <w:ind w:firstLine="608" w:firstLineChars="200"/>
        <w:textAlignment w:val="auto"/>
        <w:outlineLvl w:val="9"/>
        <w:rPr>
          <w:rFonts w:hint="eastAsia" w:ascii="Times New Roman" w:hAnsi="Times New Roman" w:eastAsia="方正楷体_GBK" w:cs="Times New Roman"/>
          <w:b w:val="0"/>
          <w:bCs/>
          <w:kern w:val="0"/>
          <w:sz w:val="32"/>
          <w:szCs w:val="32"/>
          <w:lang w:val="en-US" w:eastAsia="zh-CN" w:bidi="ar-SA"/>
        </w:rPr>
      </w:pPr>
    </w:p>
    <w:p w14:paraId="66D9B5DC">
      <w:pPr>
        <w:keepNext w:val="0"/>
        <w:keepLines w:val="0"/>
        <w:pageBreakBefore w:val="0"/>
        <w:widowControl/>
        <w:kinsoku/>
        <w:wordWrap/>
        <w:overflowPunct/>
        <w:topLinePunct w:val="0"/>
        <w:autoSpaceDE/>
        <w:autoSpaceDN/>
        <w:bidi w:val="0"/>
        <w:adjustRightInd/>
        <w:snapToGrid/>
        <w:spacing w:line="440" w:lineRule="exact"/>
        <w:ind w:firstLine="608" w:firstLineChars="200"/>
        <w:textAlignment w:val="auto"/>
        <w:outlineLvl w:val="9"/>
        <w:rPr>
          <w:rFonts w:hint="eastAsia" w:ascii="Times New Roman" w:hAnsi="Times New Roman" w:eastAsia="方正楷体_GBK" w:cs="Times New Roman"/>
          <w:b w:val="0"/>
          <w:bCs/>
          <w:kern w:val="0"/>
          <w:sz w:val="32"/>
          <w:szCs w:val="32"/>
          <w:lang w:val="en-US" w:eastAsia="zh-CN" w:bidi="ar-SA"/>
        </w:rPr>
      </w:pPr>
    </w:p>
    <w:p w14:paraId="30FC1D8E">
      <w:pPr>
        <w:keepNext w:val="0"/>
        <w:keepLines w:val="0"/>
        <w:pageBreakBefore w:val="0"/>
        <w:widowControl/>
        <w:kinsoku/>
        <w:wordWrap/>
        <w:overflowPunct/>
        <w:topLinePunct w:val="0"/>
        <w:autoSpaceDE/>
        <w:autoSpaceDN/>
        <w:bidi w:val="0"/>
        <w:adjustRightInd/>
        <w:snapToGrid/>
        <w:spacing w:line="440" w:lineRule="exact"/>
        <w:ind w:firstLine="608" w:firstLineChars="200"/>
        <w:textAlignment w:val="auto"/>
        <w:outlineLvl w:val="9"/>
        <w:rPr>
          <w:rFonts w:hint="eastAsia" w:ascii="Times New Roman" w:hAnsi="Times New Roman" w:eastAsia="方正楷体_GBK" w:cs="Times New Roman"/>
          <w:b w:val="0"/>
          <w:bCs/>
          <w:kern w:val="0"/>
          <w:sz w:val="32"/>
          <w:szCs w:val="32"/>
          <w:lang w:val="en-US" w:eastAsia="zh-CN" w:bidi="ar-SA"/>
        </w:rPr>
      </w:pPr>
    </w:p>
    <w:p w14:paraId="49415290">
      <w:pPr>
        <w:keepNext w:val="0"/>
        <w:keepLines w:val="0"/>
        <w:pageBreakBefore w:val="0"/>
        <w:widowControl/>
        <w:kinsoku/>
        <w:wordWrap/>
        <w:overflowPunct/>
        <w:topLinePunct w:val="0"/>
        <w:autoSpaceDE/>
        <w:autoSpaceDN/>
        <w:bidi w:val="0"/>
        <w:adjustRightInd/>
        <w:snapToGrid/>
        <w:spacing w:line="440" w:lineRule="exact"/>
        <w:ind w:firstLine="608" w:firstLineChars="200"/>
        <w:textAlignment w:val="auto"/>
        <w:outlineLvl w:val="9"/>
        <w:rPr>
          <w:rFonts w:hint="eastAsia" w:ascii="Times New Roman" w:hAnsi="Times New Roman" w:eastAsia="方正楷体_GBK" w:cs="Times New Roman"/>
          <w:b w:val="0"/>
          <w:bCs/>
          <w:kern w:val="0"/>
          <w:sz w:val="32"/>
          <w:szCs w:val="32"/>
          <w:lang w:val="en-US" w:eastAsia="zh-CN" w:bidi="ar-SA"/>
        </w:rPr>
      </w:pPr>
    </w:p>
    <w:p w14:paraId="3783B075">
      <w:pPr>
        <w:keepNext w:val="0"/>
        <w:keepLines w:val="0"/>
        <w:pageBreakBefore w:val="0"/>
        <w:widowControl/>
        <w:kinsoku/>
        <w:wordWrap/>
        <w:overflowPunct/>
        <w:topLinePunct w:val="0"/>
        <w:autoSpaceDE/>
        <w:autoSpaceDN/>
        <w:bidi w:val="0"/>
        <w:adjustRightInd/>
        <w:snapToGrid/>
        <w:spacing w:line="440" w:lineRule="exact"/>
        <w:ind w:firstLine="608" w:firstLineChars="200"/>
        <w:textAlignment w:val="auto"/>
        <w:outlineLvl w:val="9"/>
        <w:rPr>
          <w:rFonts w:hint="eastAsia" w:ascii="Times New Roman" w:hAnsi="Times New Roman" w:eastAsia="方正楷体_GBK" w:cs="Times New Roman"/>
          <w:b w:val="0"/>
          <w:bCs/>
          <w:kern w:val="0"/>
          <w:sz w:val="32"/>
          <w:szCs w:val="32"/>
          <w:lang w:val="en-US" w:eastAsia="zh-CN" w:bidi="ar-SA"/>
        </w:rPr>
      </w:pPr>
    </w:p>
    <w:p w14:paraId="1659A6D3">
      <w:pPr>
        <w:keepNext w:val="0"/>
        <w:keepLines w:val="0"/>
        <w:pageBreakBefore w:val="0"/>
        <w:widowControl/>
        <w:kinsoku/>
        <w:wordWrap/>
        <w:overflowPunct/>
        <w:topLinePunct w:val="0"/>
        <w:autoSpaceDE/>
        <w:autoSpaceDN/>
        <w:bidi w:val="0"/>
        <w:adjustRightInd/>
        <w:snapToGrid/>
        <w:spacing w:line="440" w:lineRule="exact"/>
        <w:ind w:firstLine="608" w:firstLineChars="200"/>
        <w:textAlignment w:val="auto"/>
        <w:outlineLvl w:val="9"/>
        <w:rPr>
          <w:rFonts w:hint="eastAsia" w:ascii="Times New Roman" w:hAnsi="Times New Roman" w:eastAsia="方正楷体_GBK" w:cs="Times New Roman"/>
          <w:b w:val="0"/>
          <w:bCs/>
          <w:kern w:val="0"/>
          <w:sz w:val="32"/>
          <w:szCs w:val="32"/>
          <w:lang w:val="en-US" w:eastAsia="zh-CN" w:bidi="ar-SA"/>
        </w:rPr>
      </w:pPr>
    </w:p>
    <w:p w14:paraId="1F69C656">
      <w:pPr>
        <w:keepNext w:val="0"/>
        <w:keepLines w:val="0"/>
        <w:pageBreakBefore w:val="0"/>
        <w:widowControl/>
        <w:kinsoku/>
        <w:wordWrap/>
        <w:overflowPunct/>
        <w:topLinePunct w:val="0"/>
        <w:autoSpaceDE/>
        <w:autoSpaceDN/>
        <w:bidi w:val="0"/>
        <w:adjustRightInd/>
        <w:snapToGrid/>
        <w:spacing w:line="440" w:lineRule="exact"/>
        <w:ind w:firstLine="608" w:firstLineChars="200"/>
        <w:textAlignment w:val="auto"/>
        <w:outlineLvl w:val="9"/>
        <w:rPr>
          <w:rFonts w:hint="eastAsia" w:ascii="Times New Roman" w:hAnsi="Times New Roman" w:eastAsia="方正楷体_GBK" w:cs="Times New Roman"/>
          <w:b w:val="0"/>
          <w:bCs/>
          <w:kern w:val="0"/>
          <w:sz w:val="32"/>
          <w:szCs w:val="32"/>
          <w:lang w:val="en-US" w:eastAsia="zh-CN" w:bidi="ar-SA"/>
        </w:rPr>
      </w:pPr>
    </w:p>
    <w:p w14:paraId="197DC9DC">
      <w:pPr>
        <w:keepNext w:val="0"/>
        <w:keepLines w:val="0"/>
        <w:pageBreakBefore w:val="0"/>
        <w:widowControl/>
        <w:kinsoku/>
        <w:wordWrap/>
        <w:overflowPunct/>
        <w:topLinePunct w:val="0"/>
        <w:autoSpaceDE/>
        <w:autoSpaceDN/>
        <w:bidi w:val="0"/>
        <w:adjustRightInd/>
        <w:snapToGrid/>
        <w:spacing w:line="440" w:lineRule="exact"/>
        <w:ind w:firstLine="608" w:firstLineChars="200"/>
        <w:textAlignment w:val="auto"/>
        <w:outlineLvl w:val="9"/>
        <w:rPr>
          <w:rFonts w:hint="eastAsia" w:ascii="Times New Roman" w:hAnsi="Times New Roman" w:eastAsia="方正楷体_GBK" w:cs="Times New Roman"/>
          <w:b w:val="0"/>
          <w:bCs/>
          <w:kern w:val="0"/>
          <w:sz w:val="32"/>
          <w:szCs w:val="32"/>
          <w:lang w:val="en-US" w:eastAsia="zh-CN" w:bidi="ar-SA"/>
        </w:rPr>
      </w:pPr>
    </w:p>
    <w:p w14:paraId="0F08DF96">
      <w:pPr>
        <w:keepNext w:val="0"/>
        <w:keepLines w:val="0"/>
        <w:pageBreakBefore w:val="0"/>
        <w:widowControl/>
        <w:kinsoku/>
        <w:wordWrap/>
        <w:overflowPunct/>
        <w:topLinePunct w:val="0"/>
        <w:autoSpaceDE/>
        <w:autoSpaceDN/>
        <w:bidi w:val="0"/>
        <w:adjustRightInd/>
        <w:snapToGrid/>
        <w:spacing w:line="440" w:lineRule="exact"/>
        <w:ind w:firstLine="608" w:firstLineChars="200"/>
        <w:textAlignment w:val="auto"/>
        <w:outlineLvl w:val="9"/>
        <w:rPr>
          <w:rFonts w:hint="eastAsia" w:ascii="Times New Roman" w:hAnsi="Times New Roman" w:eastAsia="方正楷体_GBK" w:cs="Times New Roman"/>
          <w:b w:val="0"/>
          <w:bCs/>
          <w:kern w:val="0"/>
          <w:sz w:val="32"/>
          <w:szCs w:val="32"/>
          <w:lang w:val="en-US" w:eastAsia="zh-CN" w:bidi="ar-SA"/>
        </w:rPr>
      </w:pPr>
    </w:p>
    <w:p w14:paraId="3970D4B4">
      <w:pPr>
        <w:keepNext w:val="0"/>
        <w:keepLines w:val="0"/>
        <w:pageBreakBefore w:val="0"/>
        <w:widowControl/>
        <w:kinsoku/>
        <w:wordWrap/>
        <w:overflowPunct/>
        <w:topLinePunct w:val="0"/>
        <w:autoSpaceDE/>
        <w:autoSpaceDN/>
        <w:bidi w:val="0"/>
        <w:adjustRightInd/>
        <w:snapToGrid/>
        <w:spacing w:line="440" w:lineRule="exact"/>
        <w:ind w:firstLine="608" w:firstLineChars="200"/>
        <w:textAlignment w:val="auto"/>
        <w:outlineLvl w:val="9"/>
        <w:rPr>
          <w:rFonts w:hint="eastAsia" w:ascii="Times New Roman" w:hAnsi="Times New Roman" w:eastAsia="方正楷体_GBK" w:cs="Times New Roman"/>
          <w:b w:val="0"/>
          <w:bCs/>
          <w:kern w:val="0"/>
          <w:sz w:val="32"/>
          <w:szCs w:val="32"/>
          <w:lang w:val="en-US" w:eastAsia="zh-CN" w:bidi="ar-SA"/>
        </w:rPr>
      </w:pPr>
    </w:p>
    <w:p w14:paraId="3BF357F7">
      <w:pPr>
        <w:keepNext w:val="0"/>
        <w:keepLines w:val="0"/>
        <w:pageBreakBefore w:val="0"/>
        <w:widowControl/>
        <w:kinsoku/>
        <w:wordWrap/>
        <w:overflowPunct/>
        <w:topLinePunct w:val="0"/>
        <w:autoSpaceDE/>
        <w:autoSpaceDN/>
        <w:bidi w:val="0"/>
        <w:adjustRightInd/>
        <w:snapToGrid/>
        <w:spacing w:line="440" w:lineRule="exact"/>
        <w:ind w:firstLine="608" w:firstLineChars="200"/>
        <w:textAlignment w:val="auto"/>
        <w:outlineLvl w:val="9"/>
        <w:rPr>
          <w:rFonts w:hint="eastAsia" w:ascii="Times New Roman" w:hAnsi="Times New Roman" w:eastAsia="方正楷体_GBK" w:cs="Times New Roman"/>
          <w:b w:val="0"/>
          <w:bCs/>
          <w:kern w:val="0"/>
          <w:sz w:val="32"/>
          <w:szCs w:val="32"/>
          <w:lang w:val="en-US" w:eastAsia="zh-CN" w:bidi="ar-SA"/>
        </w:rPr>
      </w:pPr>
    </w:p>
    <w:p w14:paraId="56840185">
      <w:pPr>
        <w:keepNext w:val="0"/>
        <w:keepLines w:val="0"/>
        <w:pageBreakBefore w:val="0"/>
        <w:widowControl/>
        <w:kinsoku/>
        <w:wordWrap/>
        <w:overflowPunct/>
        <w:topLinePunct w:val="0"/>
        <w:autoSpaceDE/>
        <w:autoSpaceDN/>
        <w:bidi w:val="0"/>
        <w:adjustRightInd/>
        <w:snapToGrid/>
        <w:spacing w:line="440" w:lineRule="exact"/>
        <w:ind w:firstLine="608" w:firstLineChars="200"/>
        <w:textAlignment w:val="auto"/>
        <w:outlineLvl w:val="9"/>
        <w:rPr>
          <w:rFonts w:hint="eastAsia" w:ascii="Times New Roman" w:hAnsi="Times New Roman" w:eastAsia="方正楷体_GBK" w:cs="Times New Roman"/>
          <w:b w:val="0"/>
          <w:bCs/>
          <w:kern w:val="0"/>
          <w:sz w:val="32"/>
          <w:szCs w:val="32"/>
          <w:lang w:val="en-US" w:eastAsia="zh-CN" w:bidi="ar-SA"/>
        </w:rPr>
      </w:pPr>
    </w:p>
    <w:p w14:paraId="682EB890">
      <w:pPr>
        <w:keepNext w:val="0"/>
        <w:keepLines w:val="0"/>
        <w:pageBreakBefore w:val="0"/>
        <w:widowControl/>
        <w:kinsoku/>
        <w:wordWrap/>
        <w:overflowPunct/>
        <w:topLinePunct w:val="0"/>
        <w:autoSpaceDE/>
        <w:autoSpaceDN/>
        <w:bidi w:val="0"/>
        <w:adjustRightInd/>
        <w:snapToGrid/>
        <w:spacing w:line="440" w:lineRule="exact"/>
        <w:ind w:firstLine="608" w:firstLineChars="200"/>
        <w:textAlignment w:val="auto"/>
        <w:outlineLvl w:val="9"/>
        <w:rPr>
          <w:rFonts w:hint="eastAsia" w:ascii="Times New Roman" w:hAnsi="Times New Roman" w:eastAsia="方正楷体_GBK" w:cs="Times New Roman"/>
          <w:b w:val="0"/>
          <w:bCs/>
          <w:kern w:val="0"/>
          <w:sz w:val="32"/>
          <w:szCs w:val="32"/>
          <w:lang w:val="en-US" w:eastAsia="zh-CN" w:bidi="ar-SA"/>
        </w:rPr>
      </w:pPr>
    </w:p>
    <w:p w14:paraId="7D096FF3">
      <w:pPr>
        <w:keepNext w:val="0"/>
        <w:keepLines w:val="0"/>
        <w:pageBreakBefore w:val="0"/>
        <w:widowControl/>
        <w:kinsoku/>
        <w:wordWrap/>
        <w:overflowPunct/>
        <w:topLinePunct w:val="0"/>
        <w:autoSpaceDE/>
        <w:autoSpaceDN/>
        <w:bidi w:val="0"/>
        <w:adjustRightInd/>
        <w:snapToGrid/>
        <w:spacing w:line="440" w:lineRule="exact"/>
        <w:ind w:firstLine="608" w:firstLineChars="200"/>
        <w:textAlignment w:val="auto"/>
        <w:outlineLvl w:val="9"/>
        <w:rPr>
          <w:rFonts w:hint="eastAsia" w:ascii="Times New Roman" w:hAnsi="Times New Roman" w:eastAsia="方正楷体_GBK" w:cs="Times New Roman"/>
          <w:b w:val="0"/>
          <w:bCs/>
          <w:kern w:val="0"/>
          <w:sz w:val="32"/>
          <w:szCs w:val="32"/>
          <w:lang w:val="en-US" w:eastAsia="zh-CN" w:bidi="ar-SA"/>
        </w:rPr>
      </w:pPr>
    </w:p>
    <w:p w14:paraId="01326F31">
      <w:pPr>
        <w:keepNext w:val="0"/>
        <w:keepLines w:val="0"/>
        <w:pageBreakBefore w:val="0"/>
        <w:widowControl/>
        <w:kinsoku/>
        <w:wordWrap/>
        <w:overflowPunct/>
        <w:topLinePunct w:val="0"/>
        <w:autoSpaceDE/>
        <w:autoSpaceDN/>
        <w:bidi w:val="0"/>
        <w:adjustRightInd/>
        <w:snapToGrid/>
        <w:spacing w:line="440" w:lineRule="exact"/>
        <w:ind w:firstLine="608" w:firstLineChars="200"/>
        <w:textAlignment w:val="auto"/>
        <w:outlineLvl w:val="9"/>
        <w:rPr>
          <w:rFonts w:hint="eastAsia" w:ascii="Times New Roman" w:hAnsi="Times New Roman" w:eastAsia="方正楷体_GBK" w:cs="Times New Roman"/>
          <w:b w:val="0"/>
          <w:bCs/>
          <w:kern w:val="0"/>
          <w:sz w:val="32"/>
          <w:szCs w:val="32"/>
          <w:lang w:val="en-US" w:eastAsia="zh-CN" w:bidi="ar-SA"/>
        </w:rPr>
      </w:pPr>
    </w:p>
    <w:p w14:paraId="3AC986EF">
      <w:pPr>
        <w:keepNext w:val="0"/>
        <w:keepLines w:val="0"/>
        <w:pageBreakBefore w:val="0"/>
        <w:widowControl/>
        <w:kinsoku/>
        <w:wordWrap/>
        <w:overflowPunct/>
        <w:topLinePunct w:val="0"/>
        <w:autoSpaceDE/>
        <w:autoSpaceDN/>
        <w:bidi w:val="0"/>
        <w:adjustRightInd/>
        <w:snapToGrid/>
        <w:spacing w:line="440" w:lineRule="exact"/>
        <w:ind w:firstLine="608" w:firstLineChars="200"/>
        <w:textAlignment w:val="auto"/>
        <w:outlineLvl w:val="9"/>
        <w:rPr>
          <w:rFonts w:hint="eastAsia" w:ascii="Times New Roman" w:hAnsi="Times New Roman" w:eastAsia="方正楷体_GBK" w:cs="Times New Roman"/>
          <w:b w:val="0"/>
          <w:bCs/>
          <w:kern w:val="0"/>
          <w:sz w:val="32"/>
          <w:szCs w:val="32"/>
          <w:lang w:val="en-US" w:eastAsia="zh-CN" w:bidi="ar-SA"/>
        </w:rPr>
      </w:pPr>
    </w:p>
    <w:p w14:paraId="06428432">
      <w:pPr>
        <w:keepNext w:val="0"/>
        <w:keepLines w:val="0"/>
        <w:pageBreakBefore w:val="0"/>
        <w:widowControl/>
        <w:kinsoku/>
        <w:wordWrap/>
        <w:overflowPunct/>
        <w:topLinePunct w:val="0"/>
        <w:autoSpaceDE/>
        <w:autoSpaceDN/>
        <w:bidi w:val="0"/>
        <w:adjustRightInd/>
        <w:snapToGrid/>
        <w:spacing w:line="440" w:lineRule="exact"/>
        <w:ind w:firstLine="608" w:firstLineChars="200"/>
        <w:textAlignment w:val="auto"/>
        <w:outlineLvl w:val="9"/>
        <w:rPr>
          <w:rFonts w:hint="eastAsia" w:ascii="Times New Roman" w:hAnsi="Times New Roman" w:eastAsia="方正楷体_GBK" w:cs="Times New Roman"/>
          <w:b w:val="0"/>
          <w:bCs/>
          <w:kern w:val="0"/>
          <w:sz w:val="32"/>
          <w:szCs w:val="32"/>
          <w:lang w:val="en-US" w:eastAsia="zh-CN" w:bidi="ar-SA"/>
        </w:rPr>
      </w:pPr>
    </w:p>
    <w:p w14:paraId="25921456">
      <w:pPr>
        <w:keepNext w:val="0"/>
        <w:keepLines w:val="0"/>
        <w:pageBreakBefore w:val="0"/>
        <w:widowControl/>
        <w:kinsoku/>
        <w:wordWrap/>
        <w:overflowPunct/>
        <w:topLinePunct w:val="0"/>
        <w:autoSpaceDE/>
        <w:autoSpaceDN/>
        <w:bidi w:val="0"/>
        <w:adjustRightInd/>
        <w:snapToGrid/>
        <w:spacing w:line="440" w:lineRule="exact"/>
        <w:ind w:firstLine="608" w:firstLineChars="200"/>
        <w:textAlignment w:val="auto"/>
        <w:outlineLvl w:val="9"/>
        <w:rPr>
          <w:rFonts w:hint="eastAsia" w:ascii="Times New Roman" w:hAnsi="Times New Roman" w:eastAsia="方正楷体_GBK" w:cs="Times New Roman"/>
          <w:b w:val="0"/>
          <w:bCs/>
          <w:kern w:val="0"/>
          <w:sz w:val="32"/>
          <w:szCs w:val="32"/>
          <w:lang w:val="en-US" w:eastAsia="zh-CN" w:bidi="ar-SA"/>
        </w:rPr>
      </w:pPr>
    </w:p>
    <w:p w14:paraId="4FACB5AB">
      <w:pPr>
        <w:keepNext w:val="0"/>
        <w:keepLines w:val="0"/>
        <w:pageBreakBefore w:val="0"/>
        <w:widowControl/>
        <w:kinsoku/>
        <w:wordWrap/>
        <w:overflowPunct/>
        <w:topLinePunct w:val="0"/>
        <w:autoSpaceDE/>
        <w:autoSpaceDN/>
        <w:bidi w:val="0"/>
        <w:adjustRightInd/>
        <w:snapToGrid/>
        <w:spacing w:line="440" w:lineRule="exact"/>
        <w:ind w:firstLine="608" w:firstLineChars="200"/>
        <w:textAlignment w:val="auto"/>
        <w:outlineLvl w:val="9"/>
        <w:rPr>
          <w:rFonts w:hint="eastAsia" w:ascii="Times New Roman" w:hAnsi="Times New Roman" w:eastAsia="方正楷体_GBK" w:cs="Times New Roman"/>
          <w:b w:val="0"/>
          <w:bCs/>
          <w:kern w:val="0"/>
          <w:sz w:val="32"/>
          <w:szCs w:val="32"/>
          <w:lang w:val="en-US" w:eastAsia="zh-CN" w:bidi="ar-SA"/>
        </w:rPr>
      </w:pPr>
    </w:p>
    <w:p w14:paraId="0D9E5BF9">
      <w:pPr>
        <w:keepNext w:val="0"/>
        <w:keepLines w:val="0"/>
        <w:pageBreakBefore w:val="0"/>
        <w:widowControl/>
        <w:kinsoku/>
        <w:wordWrap/>
        <w:overflowPunct/>
        <w:topLinePunct w:val="0"/>
        <w:autoSpaceDE/>
        <w:autoSpaceDN/>
        <w:bidi w:val="0"/>
        <w:adjustRightInd/>
        <w:snapToGrid/>
        <w:spacing w:line="440" w:lineRule="exact"/>
        <w:ind w:firstLine="608" w:firstLineChars="200"/>
        <w:textAlignment w:val="auto"/>
        <w:outlineLvl w:val="9"/>
        <w:rPr>
          <w:rFonts w:hint="eastAsia" w:ascii="Times New Roman" w:hAnsi="Times New Roman" w:eastAsia="方正楷体_GBK" w:cs="Times New Roman"/>
          <w:b w:val="0"/>
          <w:bCs/>
          <w:kern w:val="0"/>
          <w:sz w:val="32"/>
          <w:szCs w:val="32"/>
          <w:lang w:val="en-US" w:eastAsia="zh-CN" w:bidi="ar-SA"/>
        </w:rPr>
      </w:pPr>
    </w:p>
    <w:p w14:paraId="31197197">
      <w:pPr>
        <w:keepNext w:val="0"/>
        <w:keepLines w:val="0"/>
        <w:pageBreakBefore w:val="0"/>
        <w:widowControl/>
        <w:kinsoku/>
        <w:wordWrap/>
        <w:overflowPunct/>
        <w:topLinePunct w:val="0"/>
        <w:autoSpaceDE/>
        <w:autoSpaceDN/>
        <w:bidi w:val="0"/>
        <w:adjustRightInd/>
        <w:snapToGrid/>
        <w:spacing w:line="440" w:lineRule="exact"/>
        <w:ind w:firstLine="608" w:firstLineChars="200"/>
        <w:textAlignment w:val="auto"/>
        <w:outlineLvl w:val="9"/>
        <w:rPr>
          <w:rFonts w:hint="eastAsia" w:ascii="Times New Roman" w:hAnsi="Times New Roman" w:eastAsia="方正楷体_GBK" w:cs="Times New Roman"/>
          <w:b w:val="0"/>
          <w:bCs/>
          <w:kern w:val="0"/>
          <w:sz w:val="32"/>
          <w:szCs w:val="32"/>
          <w:lang w:val="en-US" w:eastAsia="zh-CN" w:bidi="ar-SA"/>
        </w:rPr>
      </w:pPr>
    </w:p>
    <w:p w14:paraId="2F8B67D0">
      <w:pPr>
        <w:keepNext w:val="0"/>
        <w:keepLines w:val="0"/>
        <w:pageBreakBefore w:val="0"/>
        <w:widowControl/>
        <w:kinsoku/>
        <w:wordWrap/>
        <w:overflowPunct/>
        <w:topLinePunct w:val="0"/>
        <w:autoSpaceDE/>
        <w:autoSpaceDN/>
        <w:bidi w:val="0"/>
        <w:adjustRightInd/>
        <w:snapToGrid/>
        <w:spacing w:line="440" w:lineRule="exact"/>
        <w:jc w:val="center"/>
        <w:textAlignment w:val="auto"/>
        <w:outlineLvl w:val="9"/>
        <w:rPr>
          <w:rFonts w:hint="eastAsia" w:ascii="Times New Roman" w:hAnsi="Times New Roman" w:eastAsia="华文新魏" w:cs="Times New Roman"/>
          <w:b/>
          <w:bCs w:val="0"/>
          <w:color w:val="FF0000"/>
          <w:spacing w:val="0"/>
          <w:kern w:val="36"/>
          <w:sz w:val="44"/>
          <w:szCs w:val="44"/>
          <w:lang w:val="en-US" w:eastAsia="zh-CN" w:bidi="ar-SA"/>
        </w:rPr>
      </w:pPr>
      <w:bookmarkStart w:id="3" w:name="OLE_LINK4"/>
      <w:r>
        <w:rPr>
          <w:rFonts w:hint="eastAsia" w:ascii="Times New Roman" w:hAnsi="Times New Roman" w:eastAsia="华文新魏" w:cs="Times New Roman"/>
          <w:b/>
          <w:bCs w:val="0"/>
          <w:color w:val="FF0000"/>
          <w:spacing w:val="0"/>
          <w:kern w:val="36"/>
          <w:sz w:val="44"/>
          <w:szCs w:val="44"/>
          <w:lang w:val="en-US" w:eastAsia="zh-CN" w:bidi="ar-SA"/>
        </w:rPr>
        <w:t>亨通光电携手中国移动共探</w:t>
      </w:r>
    </w:p>
    <w:p w14:paraId="51EDD85B">
      <w:pPr>
        <w:keepNext w:val="0"/>
        <w:keepLines w:val="0"/>
        <w:pageBreakBefore w:val="0"/>
        <w:widowControl/>
        <w:kinsoku/>
        <w:wordWrap/>
        <w:overflowPunct/>
        <w:topLinePunct w:val="0"/>
        <w:autoSpaceDE/>
        <w:autoSpaceDN/>
        <w:bidi w:val="0"/>
        <w:adjustRightInd/>
        <w:snapToGrid/>
        <w:spacing w:line="440" w:lineRule="exact"/>
        <w:jc w:val="center"/>
        <w:textAlignment w:val="auto"/>
        <w:outlineLvl w:val="9"/>
        <w:rPr>
          <w:rFonts w:hint="eastAsia" w:ascii="Times New Roman" w:hAnsi="Times New Roman" w:eastAsia="方正楷体_GBK" w:cs="Times New Roman"/>
          <w:b w:val="0"/>
          <w:bCs/>
          <w:kern w:val="0"/>
          <w:sz w:val="32"/>
          <w:szCs w:val="32"/>
          <w:lang w:val="en-US" w:eastAsia="zh-CN" w:bidi="ar-SA"/>
        </w:rPr>
      </w:pPr>
      <w:r>
        <w:rPr>
          <w:rFonts w:hint="eastAsia" w:ascii="Times New Roman" w:hAnsi="Times New Roman" w:eastAsia="华文新魏" w:cs="Times New Roman"/>
          <w:b/>
          <w:bCs w:val="0"/>
          <w:color w:val="FF0000"/>
          <w:spacing w:val="0"/>
          <w:kern w:val="36"/>
          <w:sz w:val="44"/>
          <w:szCs w:val="44"/>
          <w:lang w:val="en-US" w:eastAsia="zh-CN" w:bidi="ar-SA"/>
        </w:rPr>
        <w:t>“工业+云智算”新路径</w:t>
      </w:r>
    </w:p>
    <w:bookmarkEnd w:id="3"/>
    <w:p w14:paraId="63F3CB01">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lang w:val="en-US" w:eastAsia="zh-CN"/>
        </w:rPr>
      </w:pPr>
      <w:r>
        <w:rPr>
          <w:rFonts w:hint="eastAsia" w:ascii="Times New Roman" w:hAnsi="Times New Roman" w:eastAsia="方正仿宋_GBK" w:cs="Times New Roman"/>
          <w:b w:val="0"/>
          <w:bCs w:val="0"/>
          <w:sz w:val="32"/>
          <w:szCs w:val="32"/>
          <w:lang w:val="en-US" w:eastAsia="zh-CN"/>
        </w:rPr>
        <w:t>近日，以“移动云 智能新空间”为主题的2026移动云大会主论坛在苏州召开，聚焦算网融合、人工智能与Token应用落地，汇聚政产学研用各方代表，发布多项战略成果与创新实践。</w:t>
      </w:r>
    </w:p>
    <w:p w14:paraId="0A319E8B">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lang w:val="en-US" w:eastAsia="zh-CN"/>
        </w:rPr>
      </w:pPr>
      <w:r>
        <w:rPr>
          <w:rFonts w:hint="eastAsia" w:ascii="Times New Roman" w:hAnsi="Times New Roman" w:eastAsia="方正仿宋_GBK" w:cs="Times New Roman"/>
          <w:b w:val="0"/>
          <w:bCs w:val="0"/>
          <w:sz w:val="32"/>
          <w:szCs w:val="32"/>
          <w:lang w:val="en-US" w:eastAsia="zh-CN"/>
        </w:rPr>
        <w:t>在本次大会主论坛上，中国移动携手各产业伙伴共同发布智能新空间创新成果。作为中国移动的战略合作伙伴，我会理事单位——江苏亨通光电股份有限公司应邀参与发布仪式。</w:t>
      </w:r>
    </w:p>
    <w:p w14:paraId="04954C08">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lang w:val="en-US" w:eastAsia="zh-CN"/>
        </w:rPr>
      </w:pPr>
      <w:r>
        <w:rPr>
          <w:rFonts w:hint="eastAsia" w:ascii="Times New Roman" w:hAnsi="Times New Roman" w:eastAsia="方正仿宋_GBK" w:cs="Times New Roman"/>
          <w:b w:val="0"/>
          <w:bCs w:val="0"/>
          <w:sz w:val="32"/>
          <w:szCs w:val="32"/>
          <w:lang w:val="en-US" w:eastAsia="zh-CN"/>
        </w:rPr>
        <w:t>亨通与移动云在工业AI领域开展深度合作，围绕光棒烧结工艺优化、精细化制造成本管控等关键生产场景，联合开展AI模型研发与高质量数据集构建。凭借移动云强劲的算力支撑与AI能力，双方正携手打造智能制造新范式。作为光通信行业首家“灯塔工厂”企业，亨通从原材料超前布局、理论仿真设计到大数据迭代研发持续发力，旗下超低损耗大有效面积多芯光纤、空芯光纤技术已达国内领先水平，为AI算力建设、智算中心提速升级夯实根基。</w:t>
      </w:r>
    </w:p>
    <w:p w14:paraId="343C5C6E">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3976" w:firstLineChars="1400"/>
        <w:contextualSpacing/>
        <w:jc w:val="left"/>
        <w:textAlignment w:val="auto"/>
        <w:outlineLvl w:val="1"/>
        <w:rPr>
          <w:rFonts w:hint="default" w:ascii="Times New Roman" w:hAnsi="Times New Roman" w:eastAsia="方正楷体_GBK" w:cs="方正楷体_GBK"/>
          <w:b/>
          <w:bCs/>
          <w:color w:val="FF0000"/>
          <w:spacing w:val="0"/>
          <w:kern w:val="2"/>
          <w:sz w:val="30"/>
          <w:szCs w:val="30"/>
          <w:lang w:val="en-US" w:eastAsia="zh-CN" w:bidi="ar-SA"/>
        </w:rPr>
      </w:pPr>
      <w:r>
        <w:rPr>
          <w:rFonts w:hint="default" w:ascii="Times New Roman" w:hAnsi="Times New Roman" w:eastAsia="方正楷体_GBK" w:cs="方正楷体_GBK"/>
          <w:b/>
          <w:bCs/>
          <w:color w:val="FF0000"/>
          <w:spacing w:val="0"/>
          <w:kern w:val="2"/>
          <w:sz w:val="30"/>
          <w:szCs w:val="30"/>
          <w:lang w:val="en-US" w:eastAsia="zh-CN" w:bidi="ar-SA"/>
        </w:rPr>
        <w:t>（来源</w:t>
      </w:r>
      <w:r>
        <w:rPr>
          <w:rFonts w:hint="eastAsia" w:ascii="Times New Roman" w:hAnsi="Times New Roman" w:eastAsia="方正楷体_GBK" w:cs="方正楷体_GBK"/>
          <w:b/>
          <w:bCs/>
          <w:color w:val="FF0000"/>
          <w:spacing w:val="0"/>
          <w:kern w:val="2"/>
          <w:sz w:val="30"/>
          <w:szCs w:val="30"/>
          <w:lang w:val="en-US" w:eastAsia="zh-CN" w:bidi="ar-SA"/>
        </w:rPr>
        <w:t>：亨通光电微信公众号）</w:t>
      </w:r>
    </w:p>
    <w:p w14:paraId="6109A1BB">
      <w:pPr>
        <w:keepNext w:val="0"/>
        <w:keepLines w:val="0"/>
        <w:pageBreakBefore w:val="0"/>
        <w:widowControl/>
        <w:kinsoku/>
        <w:wordWrap/>
        <w:overflowPunct/>
        <w:topLinePunct w:val="0"/>
        <w:autoSpaceDE/>
        <w:autoSpaceDN/>
        <w:bidi w:val="0"/>
        <w:adjustRightInd/>
        <w:snapToGrid/>
        <w:spacing w:line="440" w:lineRule="exact"/>
        <w:ind w:firstLine="608" w:firstLineChars="200"/>
        <w:textAlignment w:val="auto"/>
        <w:outlineLvl w:val="9"/>
        <w:rPr>
          <w:rFonts w:hint="eastAsia" w:ascii="Times New Roman" w:hAnsi="Times New Roman" w:eastAsia="方正楷体_GBK" w:cs="Times New Roman"/>
          <w:b w:val="0"/>
          <w:bCs/>
          <w:kern w:val="0"/>
          <w:sz w:val="32"/>
          <w:szCs w:val="32"/>
          <w:lang w:val="en-US" w:eastAsia="zh-CN" w:bidi="ar-SA"/>
        </w:rPr>
      </w:pPr>
    </w:p>
    <w:p w14:paraId="7797E152">
      <w:pPr>
        <w:keepNext w:val="0"/>
        <w:keepLines w:val="0"/>
        <w:pageBreakBefore w:val="0"/>
        <w:widowControl/>
        <w:kinsoku/>
        <w:wordWrap/>
        <w:overflowPunct/>
        <w:topLinePunct w:val="0"/>
        <w:autoSpaceDE/>
        <w:autoSpaceDN/>
        <w:bidi w:val="0"/>
        <w:adjustRightInd/>
        <w:snapToGrid/>
        <w:spacing w:line="440" w:lineRule="exact"/>
        <w:ind w:firstLine="608" w:firstLineChars="200"/>
        <w:textAlignment w:val="auto"/>
        <w:outlineLvl w:val="9"/>
        <w:rPr>
          <w:rFonts w:hint="eastAsia" w:ascii="Times New Roman" w:hAnsi="Times New Roman" w:eastAsia="方正楷体_GBK" w:cs="Times New Roman"/>
          <w:b w:val="0"/>
          <w:bCs/>
          <w:kern w:val="0"/>
          <w:sz w:val="32"/>
          <w:szCs w:val="32"/>
          <w:lang w:val="en-US" w:eastAsia="zh-CN" w:bidi="ar-SA"/>
        </w:rPr>
      </w:pPr>
    </w:p>
    <w:p w14:paraId="6124F397">
      <w:pPr>
        <w:keepNext w:val="0"/>
        <w:keepLines w:val="0"/>
        <w:pageBreakBefore w:val="0"/>
        <w:widowControl/>
        <w:kinsoku/>
        <w:wordWrap/>
        <w:overflowPunct/>
        <w:topLinePunct w:val="0"/>
        <w:autoSpaceDE/>
        <w:autoSpaceDN/>
        <w:bidi w:val="0"/>
        <w:adjustRightInd/>
        <w:snapToGrid/>
        <w:spacing w:line="440" w:lineRule="exact"/>
        <w:ind w:firstLine="608" w:firstLineChars="200"/>
        <w:textAlignment w:val="auto"/>
        <w:outlineLvl w:val="9"/>
        <w:rPr>
          <w:rFonts w:hint="eastAsia" w:ascii="Times New Roman" w:hAnsi="Times New Roman" w:eastAsia="方正楷体_GBK" w:cs="Times New Roman"/>
          <w:b w:val="0"/>
          <w:bCs/>
          <w:kern w:val="0"/>
          <w:sz w:val="32"/>
          <w:szCs w:val="32"/>
          <w:lang w:val="en-US" w:eastAsia="zh-CN" w:bidi="ar-SA"/>
        </w:rPr>
      </w:pPr>
    </w:p>
    <w:p w14:paraId="3AA48373">
      <w:pPr>
        <w:keepNext w:val="0"/>
        <w:keepLines w:val="0"/>
        <w:pageBreakBefore w:val="0"/>
        <w:widowControl/>
        <w:kinsoku/>
        <w:wordWrap/>
        <w:overflowPunct/>
        <w:topLinePunct w:val="0"/>
        <w:autoSpaceDE/>
        <w:autoSpaceDN/>
        <w:bidi w:val="0"/>
        <w:adjustRightInd/>
        <w:snapToGrid/>
        <w:spacing w:line="440" w:lineRule="exact"/>
        <w:ind w:firstLine="608" w:firstLineChars="200"/>
        <w:textAlignment w:val="auto"/>
        <w:outlineLvl w:val="9"/>
        <w:rPr>
          <w:rFonts w:hint="eastAsia" w:ascii="Times New Roman" w:hAnsi="Times New Roman" w:eastAsia="方正楷体_GBK" w:cs="Times New Roman"/>
          <w:b w:val="0"/>
          <w:bCs/>
          <w:kern w:val="0"/>
          <w:sz w:val="32"/>
          <w:szCs w:val="32"/>
          <w:lang w:val="en-US" w:eastAsia="zh-CN" w:bidi="ar-SA"/>
        </w:rPr>
      </w:pPr>
    </w:p>
    <w:p w14:paraId="7C6AAD87">
      <w:pPr>
        <w:keepNext w:val="0"/>
        <w:keepLines w:val="0"/>
        <w:pageBreakBefore w:val="0"/>
        <w:widowControl/>
        <w:kinsoku/>
        <w:wordWrap/>
        <w:overflowPunct/>
        <w:topLinePunct w:val="0"/>
        <w:autoSpaceDE/>
        <w:autoSpaceDN/>
        <w:bidi w:val="0"/>
        <w:adjustRightInd/>
        <w:snapToGrid/>
        <w:spacing w:line="440" w:lineRule="exact"/>
        <w:ind w:firstLine="608" w:firstLineChars="200"/>
        <w:textAlignment w:val="auto"/>
        <w:outlineLvl w:val="9"/>
        <w:rPr>
          <w:rFonts w:hint="eastAsia" w:ascii="Times New Roman" w:hAnsi="Times New Roman" w:eastAsia="方正楷体_GBK" w:cs="Times New Roman"/>
          <w:b w:val="0"/>
          <w:bCs/>
          <w:kern w:val="0"/>
          <w:sz w:val="32"/>
          <w:szCs w:val="32"/>
          <w:lang w:val="en-US" w:eastAsia="zh-CN" w:bidi="ar-SA"/>
        </w:rPr>
      </w:pPr>
    </w:p>
    <w:p w14:paraId="4894E5B0">
      <w:pPr>
        <w:keepNext w:val="0"/>
        <w:keepLines w:val="0"/>
        <w:pageBreakBefore w:val="0"/>
        <w:widowControl/>
        <w:kinsoku/>
        <w:wordWrap/>
        <w:overflowPunct/>
        <w:topLinePunct w:val="0"/>
        <w:autoSpaceDE/>
        <w:autoSpaceDN/>
        <w:bidi w:val="0"/>
        <w:adjustRightInd/>
        <w:snapToGrid/>
        <w:spacing w:line="440" w:lineRule="exact"/>
        <w:ind w:firstLine="608" w:firstLineChars="200"/>
        <w:textAlignment w:val="auto"/>
        <w:outlineLvl w:val="9"/>
        <w:rPr>
          <w:rFonts w:hint="eastAsia" w:ascii="Times New Roman" w:hAnsi="Times New Roman" w:eastAsia="方正楷体_GBK" w:cs="Times New Roman"/>
          <w:b w:val="0"/>
          <w:bCs/>
          <w:kern w:val="0"/>
          <w:sz w:val="32"/>
          <w:szCs w:val="32"/>
          <w:lang w:val="en-US" w:eastAsia="zh-CN" w:bidi="ar-SA"/>
        </w:rPr>
      </w:pPr>
    </w:p>
    <w:p w14:paraId="4DE03A41">
      <w:pPr>
        <w:keepNext w:val="0"/>
        <w:keepLines w:val="0"/>
        <w:pageBreakBefore w:val="0"/>
        <w:widowControl/>
        <w:kinsoku/>
        <w:wordWrap/>
        <w:overflowPunct/>
        <w:topLinePunct w:val="0"/>
        <w:autoSpaceDE/>
        <w:autoSpaceDN/>
        <w:bidi w:val="0"/>
        <w:adjustRightInd/>
        <w:snapToGrid/>
        <w:spacing w:line="440" w:lineRule="exact"/>
        <w:ind w:firstLine="608" w:firstLineChars="200"/>
        <w:textAlignment w:val="auto"/>
        <w:outlineLvl w:val="9"/>
        <w:rPr>
          <w:rFonts w:hint="eastAsia" w:ascii="Times New Roman" w:hAnsi="Times New Roman" w:eastAsia="方正楷体_GBK" w:cs="Times New Roman"/>
          <w:b w:val="0"/>
          <w:bCs/>
          <w:kern w:val="0"/>
          <w:sz w:val="32"/>
          <w:szCs w:val="32"/>
          <w:lang w:val="en-US" w:eastAsia="zh-CN" w:bidi="ar-SA"/>
        </w:rPr>
      </w:pPr>
    </w:p>
    <w:bookmarkEnd w:id="2"/>
    <w:p w14:paraId="540005F2">
      <w:pPr>
        <w:keepNext w:val="0"/>
        <w:keepLines w:val="0"/>
        <w:pageBreakBefore w:val="0"/>
        <w:widowControl/>
        <w:kinsoku/>
        <w:wordWrap/>
        <w:overflowPunct/>
        <w:topLinePunct w:val="0"/>
        <w:autoSpaceDE/>
        <w:autoSpaceDN/>
        <w:bidi w:val="0"/>
        <w:adjustRightInd/>
        <w:snapToGrid/>
        <w:spacing w:line="440" w:lineRule="exact"/>
        <w:jc w:val="center"/>
        <w:textAlignment w:val="auto"/>
        <w:outlineLvl w:val="9"/>
        <w:rPr>
          <w:rFonts w:hint="eastAsia" w:ascii="Times New Roman" w:hAnsi="Times New Roman" w:eastAsia="方正楷体_GBK" w:cs="Times New Roman"/>
          <w:b w:val="0"/>
          <w:bCs/>
          <w:kern w:val="0"/>
          <w:sz w:val="32"/>
          <w:szCs w:val="32"/>
          <w:lang w:val="en-US" w:eastAsia="zh-CN" w:bidi="ar-SA"/>
        </w:rPr>
      </w:pPr>
      <w:r>
        <w:rPr>
          <w:rFonts w:hint="eastAsia" w:ascii="Times New Roman" w:hAnsi="Times New Roman" w:eastAsia="华文新魏" w:cs="Times New Roman"/>
          <w:b/>
          <w:bCs w:val="0"/>
          <w:color w:val="FF0000"/>
          <w:spacing w:val="0"/>
          <w:kern w:val="36"/>
          <w:sz w:val="44"/>
          <w:szCs w:val="44"/>
          <w:lang w:val="en-US" w:eastAsia="zh-CN" w:bidi="ar-SA"/>
        </w:rPr>
        <w:t>苏豪汇鸿食品生鲜事业部亮相2026上海西雅展 全品类产品矩阵引爆现场</w:t>
      </w:r>
    </w:p>
    <w:p w14:paraId="01E9AB6D">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lang w:val="en-US" w:eastAsia="zh-CN"/>
        </w:rPr>
      </w:pPr>
      <w:r>
        <w:rPr>
          <w:rFonts w:hint="eastAsia" w:ascii="Times New Roman" w:hAnsi="Times New Roman" w:eastAsia="方正仿宋_GBK" w:cs="Times New Roman"/>
          <w:b w:val="0"/>
          <w:bCs w:val="0"/>
          <w:sz w:val="32"/>
          <w:szCs w:val="32"/>
          <w:lang w:val="en-US" w:eastAsia="zh-CN"/>
        </w:rPr>
        <w:t>近日，2026 SIAL西雅国际食品展（上海）在上海新国际博览中心圆满落幕。江苏苏豪汇鸿食品生鲜事业部旗下、我会理事单位——江苏苏豪冷链物流有限公司、江苏省粮油食品进出口集团股份有限公司等联合参展，集中展示了从高端进口牛肉、进口乳品到中华老字号酱卤的全品类产品矩阵，凭借强大的供应链实力与丰富的产品体系，成为本届展会备受瞩目的焦点。</w:t>
      </w:r>
    </w:p>
    <w:p w14:paraId="3EEC1234">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eastAsia" w:ascii="Times New Roman" w:hAnsi="Times New Roman" w:eastAsia="方正仿宋_GBK" w:cs="Times New Roman"/>
          <w:b w:val="0"/>
          <w:bCs w:val="0"/>
          <w:sz w:val="32"/>
          <w:szCs w:val="32"/>
          <w:lang w:val="en-US" w:eastAsia="zh-CN"/>
        </w:rPr>
      </w:pPr>
      <w:r>
        <w:rPr>
          <w:rFonts w:hint="eastAsia" w:ascii="Times New Roman" w:hAnsi="Times New Roman" w:eastAsia="方正仿宋_GBK" w:cs="Times New Roman"/>
          <w:b w:val="0"/>
          <w:bCs w:val="0"/>
          <w:sz w:val="32"/>
          <w:szCs w:val="32"/>
          <w:lang w:val="en-US" w:eastAsia="zh-CN"/>
        </w:rPr>
        <w:t>展会期间，苏豪汇鸿食品生鲜事业部的展位人头攒动，累计接待了来自全国各地以及海外多个国家和地区的数百名专业观众。来自连锁餐饮、生鲜电商、大型商超、食品加工厂等不同领域的采购商与公司业务团队进行了深入交流，详细了解产品品质、供应链能力与合作模式。</w:t>
      </w:r>
    </w:p>
    <w:p w14:paraId="20FFB277">
      <w:pPr>
        <w:keepNext w:val="0"/>
        <w:keepLines w:val="0"/>
        <w:pageBreakBefore w:val="0"/>
        <w:widowControl w:val="0"/>
        <w:tabs>
          <w:tab w:val="left" w:pos="618"/>
        </w:tabs>
        <w:kinsoku/>
        <w:wordWrap/>
        <w:overflowPunct/>
        <w:topLinePunct w:val="0"/>
        <w:autoSpaceDE/>
        <w:autoSpaceDN/>
        <w:bidi w:val="0"/>
        <w:adjustRightInd/>
        <w:snapToGrid/>
        <w:spacing w:line="580" w:lineRule="exact"/>
        <w:ind w:right="0" w:rightChars="0" w:firstLine="608" w:firstLineChars="200"/>
        <w:jc w:val="both"/>
        <w:textAlignment w:val="auto"/>
        <w:outlineLvl w:val="9"/>
        <w:rPr>
          <w:rFonts w:hint="default" w:ascii="Times New Roman" w:hAnsi="Times New Roman" w:eastAsia="方正仿宋_GBK" w:cs="Times New Roman"/>
          <w:b w:val="0"/>
          <w:bCs w:val="0"/>
          <w:sz w:val="32"/>
          <w:szCs w:val="32"/>
          <w:lang w:val="en-US" w:eastAsia="zh-CN"/>
        </w:rPr>
      </w:pPr>
      <w:r>
        <w:rPr>
          <w:rFonts w:hint="eastAsia" w:ascii="Times New Roman" w:hAnsi="Times New Roman" w:eastAsia="方正仿宋_GBK" w:cs="Times New Roman"/>
          <w:b w:val="0"/>
          <w:bCs w:val="0"/>
          <w:sz w:val="32"/>
          <w:szCs w:val="32"/>
          <w:lang w:val="en-US" w:eastAsia="zh-CN"/>
        </w:rPr>
        <w:t>经过三天的密集洽谈，事业部与众多客户达成了初步合作意向，涵盖高端牛肉供应、进口乳品代理、老字号产品分销等多个领域。其中，“豪觅”澳洲安格斯牛肉与多家高端餐饮集团达成了长期合作共识，江苏粮油的澳洲酸奶产品与多个区域经销商建立了合作关系，“真正老陆稿荐”产品也获得了多家全国性商超的采购青睐。</w:t>
      </w:r>
    </w:p>
    <w:p w14:paraId="615649C3">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3976" w:firstLineChars="1400"/>
        <w:contextualSpacing/>
        <w:jc w:val="left"/>
        <w:textAlignment w:val="auto"/>
        <w:outlineLvl w:val="1"/>
        <w:rPr>
          <w:rFonts w:hint="eastAsia" w:ascii="Times New Roman" w:hAnsi="Times New Roman" w:eastAsia="方正楷体_GBK" w:cs="方正楷体_GBK"/>
          <w:b/>
          <w:bCs/>
          <w:color w:val="FF0000"/>
          <w:spacing w:val="0"/>
          <w:kern w:val="2"/>
          <w:sz w:val="30"/>
          <w:szCs w:val="30"/>
          <w:lang w:val="en-US" w:eastAsia="zh-CN" w:bidi="ar-SA"/>
        </w:rPr>
      </w:pPr>
      <w:r>
        <w:rPr>
          <w:rFonts w:hint="default" w:ascii="Times New Roman" w:hAnsi="Times New Roman" w:eastAsia="方正楷体_GBK" w:cs="方正楷体_GBK"/>
          <w:b/>
          <w:bCs/>
          <w:color w:val="FF0000"/>
          <w:spacing w:val="0"/>
          <w:kern w:val="2"/>
          <w:sz w:val="30"/>
          <w:szCs w:val="30"/>
          <w:lang w:val="en-US" w:eastAsia="zh-CN" w:bidi="ar-SA"/>
        </w:rPr>
        <w:t>（来源</w:t>
      </w:r>
      <w:r>
        <w:rPr>
          <w:rFonts w:hint="eastAsia" w:ascii="Times New Roman" w:hAnsi="Times New Roman" w:eastAsia="方正楷体_GBK" w:cs="方正楷体_GBK"/>
          <w:b/>
          <w:bCs/>
          <w:color w:val="FF0000"/>
          <w:spacing w:val="0"/>
          <w:kern w:val="2"/>
          <w:sz w:val="30"/>
          <w:szCs w:val="30"/>
          <w:lang w:val="en-US" w:eastAsia="zh-CN" w:bidi="ar-SA"/>
        </w:rPr>
        <w:t>：苏豪冷链微信公众号）</w:t>
      </w:r>
    </w:p>
    <w:p w14:paraId="64D4F69D">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3976" w:firstLineChars="1400"/>
        <w:contextualSpacing/>
        <w:jc w:val="left"/>
        <w:textAlignment w:val="auto"/>
        <w:outlineLvl w:val="1"/>
        <w:rPr>
          <w:rFonts w:hint="eastAsia" w:ascii="Times New Roman" w:hAnsi="Times New Roman" w:eastAsia="方正楷体_GBK" w:cs="方正楷体_GBK"/>
          <w:b/>
          <w:bCs/>
          <w:color w:val="FF0000"/>
          <w:spacing w:val="0"/>
          <w:kern w:val="2"/>
          <w:sz w:val="30"/>
          <w:szCs w:val="30"/>
          <w:lang w:val="en-US" w:eastAsia="zh-CN" w:bidi="ar-SA"/>
        </w:rPr>
      </w:pPr>
    </w:p>
    <w:sectPr>
      <w:footerReference r:id="rId3" w:type="default"/>
      <w:pgSz w:w="11906" w:h="16838"/>
      <w:pgMar w:top="2098" w:right="1474" w:bottom="1984" w:left="1587" w:header="1417" w:footer="992" w:gutter="0"/>
      <w:pgBorders>
        <w:top w:val="single" w:color="F82206" w:sz="48" w:space="1"/>
        <w:left w:val="single" w:color="F82206" w:sz="48" w:space="4"/>
        <w:bottom w:val="single" w:color="F82206" w:sz="48" w:space="1"/>
        <w:right w:val="single" w:color="F82206" w:sz="48" w:space="4"/>
      </w:pgBorders>
      <w:pgNumType w:fmt="decimal" w:start="1"/>
      <w:cols w:space="425" w:num="1"/>
      <w:docGrid w:type="linesAndChars" w:linePitch="290" w:charSpace="-34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216E3372-D709-4BDA-B342-183FEB94594D}"/>
  </w:font>
  <w:font w:name="Consolas">
    <w:panose1 w:val="020B0609020204030204"/>
    <w:charset w:val="00"/>
    <w:family w:val="auto"/>
    <w:pitch w:val="default"/>
    <w:sig w:usb0="E00006FF" w:usb1="0000FCFF" w:usb2="00000001" w:usb3="00000000" w:csb0="6000019F" w:csb1="DFD70000"/>
  </w:font>
  <w:font w:name="经典行楷简">
    <w:panose1 w:val="02010609000101010101"/>
    <w:charset w:val="86"/>
    <w:family w:val="auto"/>
    <w:pitch w:val="default"/>
    <w:sig w:usb0="A1007AEF" w:usb1="F9DF7CFB" w:usb2="0000001E" w:usb3="00000000" w:csb0="20040000" w:csb1="00000000"/>
    <w:embedRegular r:id="rId2" w:fontKey="{07A60186-E14A-4B8C-8BC2-B4CA15BB4462}"/>
  </w:font>
  <w:font w:name="方正楷体_GBK">
    <w:panose1 w:val="02000000000000000000"/>
    <w:charset w:val="86"/>
    <w:family w:val="auto"/>
    <w:pitch w:val="default"/>
    <w:sig w:usb0="800002BF" w:usb1="38CF7CFA" w:usb2="00000016" w:usb3="00000000" w:csb0="00040000" w:csb1="00000000"/>
    <w:embedRegular r:id="rId3" w:fontKey="{EA946276-6346-4E91-8EE9-9908B82CC1F4}"/>
  </w:font>
  <w:font w:name="方正公文黑体">
    <w:panose1 w:val="02000500000000000000"/>
    <w:charset w:val="86"/>
    <w:family w:val="auto"/>
    <w:pitch w:val="default"/>
    <w:sig w:usb0="A00002BF" w:usb1="38CF7CFA" w:usb2="00000016" w:usb3="00000000" w:csb0="00040001" w:csb1="00000000"/>
    <w:embedRegular r:id="rId4" w:fontKey="{25510312-32B9-42D9-B380-AF87FD4CCFCC}"/>
  </w:font>
  <w:font w:name="方正黑体_GBK">
    <w:panose1 w:val="02010600010101010101"/>
    <w:charset w:val="86"/>
    <w:family w:val="auto"/>
    <w:pitch w:val="default"/>
    <w:sig w:usb0="00000001" w:usb1="080E0000" w:usb2="00000000" w:usb3="00000000" w:csb0="00040000" w:csb1="00000000"/>
    <w:embedRegular r:id="rId5" w:fontKey="{A3BD466B-8C1D-41E8-A860-6E85365E0397}"/>
  </w:font>
  <w:font w:name="方正仿宋_GBK">
    <w:panose1 w:val="03000509000000000000"/>
    <w:charset w:val="86"/>
    <w:family w:val="script"/>
    <w:pitch w:val="default"/>
    <w:sig w:usb0="00000001" w:usb1="080E0000" w:usb2="00000000" w:usb3="00000000" w:csb0="00040000" w:csb1="00000000"/>
    <w:embedRegular r:id="rId6" w:fontKey="{595EEED0-B0F0-407A-BE56-BDA659EB0817}"/>
  </w:font>
  <w:font w:name="方正小标宋_GBK">
    <w:panose1 w:val="03000509000000000000"/>
    <w:charset w:val="86"/>
    <w:family w:val="auto"/>
    <w:pitch w:val="default"/>
    <w:sig w:usb0="00000001" w:usb1="080E0000" w:usb2="00000000" w:usb3="00000000" w:csb0="00040000" w:csb1="00000000"/>
    <w:embedRegular r:id="rId7" w:fontKey="{E536E07D-431D-4EF4-B883-C47C8D3A7355}"/>
  </w:font>
  <w:font w:name="华文新魏">
    <w:panose1 w:val="02010800040101010101"/>
    <w:charset w:val="86"/>
    <w:family w:val="auto"/>
    <w:pitch w:val="default"/>
    <w:sig w:usb0="00000001" w:usb1="080F0000" w:usb2="00000000" w:usb3="00000000" w:csb0="00040000" w:csb1="00000000"/>
    <w:embedRegular r:id="rId8" w:fontKey="{F42DABF1-DD1A-42C9-B44B-098C95575582}"/>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C1BD11">
    <w:pPr>
      <w:widowControl w:val="0"/>
      <w:tabs>
        <w:tab w:val="center" w:pos="4153"/>
        <w:tab w:val="right" w:pos="8306"/>
      </w:tabs>
      <w:snapToGrid w:val="0"/>
      <w:jc w:val="center"/>
      <w:rPr>
        <w:rFonts w:ascii="Calibri" w:hAnsi="Calibri" w:eastAsia="宋体" w:cs="Times New Roman"/>
        <w:kern w:val="2"/>
        <w:sz w:val="18"/>
        <w:szCs w:val="18"/>
        <w:lang w:val="en-US" w:eastAsia="zh-CN" w:bidi="ar-SA"/>
      </w:rPr>
    </w:pPr>
    <w:r>
      <w:rPr>
        <w:rFonts w:ascii="Calibri" w:hAnsi="Calibri" w:eastAsia="宋体" w:cs="Times New Roman"/>
        <w:kern w:val="2"/>
        <w:sz w:val="18"/>
        <w:szCs w:val="18"/>
        <w:lang w:val="en-US" w:eastAsia="zh-CN" w:bidi="ar-SA"/>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-304800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49740C4">
                          <w:pPr>
                            <w:widowControl w:val="0"/>
                            <w:tabs>
                              <w:tab w:val="center" w:pos="4153"/>
                              <w:tab w:val="right" w:pos="8306"/>
                            </w:tabs>
                            <w:snapToGrid w:val="0"/>
                            <w:jc w:val="center"/>
                            <w:rPr>
                              <w:rFonts w:ascii="Calibri" w:hAnsi="Calibri" w:eastAsia="宋体" w:cs="Times New Roman"/>
                              <w:kern w:val="2"/>
                              <w:sz w:val="18"/>
                              <w:szCs w:val="18"/>
                              <w:highlight w:val="yellow"/>
                              <w:lang w:val="en-US" w:eastAsia="zh-CN" w:bidi="ar-SA"/>
                            </w:rPr>
                          </w:pPr>
                          <w:r>
                            <w:rPr>
                              <w:rFonts w:hint="default" w:ascii="Times New Roman" w:hAnsi="Times New Roman" w:eastAsia="宋体" w:cs="Times New Roman"/>
                              <w:color w:val="F7CAAC" w:themeColor="accent2" w:themeTint="66"/>
                              <w:kern w:val="2"/>
                              <w:sz w:val="32"/>
                              <w:szCs w:val="32"/>
                              <w:highlight w:val="yellow"/>
                              <w:lang w:val="en-US" w:eastAsia="zh-CN" w:bidi="ar-SA"/>
                              <w14:glow w14:rad="0">
                                <w14:srgbClr w14:val="000000"/>
                              </w14:glow>
                              <w14:shadow w14:blurRad="0" w14:dist="0" w14:dir="0" w14:sx="0" w14:sy="0" w14:kx="0" w14:ky="0" w14:algn="none">
                                <w14:srgbClr w14:val="000000"/>
                              </w14:shadow>
                              <w14:reflection w14:blurRad="6350" w14:stA="53000" w14:stPos="0" w14:endA="300" w14:endPos="35500" w14:dist="0" w14:dir="5400000" w14:fadeDir="5400000" w14:sx="100000" w14:sy="-90000" w14:kx="0" w14:algn="bl"/>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gradFill>
                              </w14:textFill>
                              <w14:props3d w14:extrusionH="0" w14:contourW="0" w14:prstMaterial="clear"/>
                            </w:rPr>
                            <w:t xml:space="preserve">— </w:t>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fldChar w:fldCharType="begin"/>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instrText xml:space="preserve"> PAGE  \* MERGEFORMAT </w:instrText>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fldChar w:fldCharType="separate"/>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t>1</w:t>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fldChar w:fldCharType="end"/>
                          </w:r>
                          <w:r>
                            <w:rPr>
                              <w:rFonts w:hint="default" w:ascii="Times New Roman" w:hAnsi="Times New Roman" w:eastAsia="宋体" w:cs="Times New Roman"/>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t xml:space="preserve"> </w:t>
                          </w:r>
                          <w:r>
                            <w:rPr>
                              <w:rFonts w:hint="default" w:ascii="Times New Roman" w:hAnsi="Times New Roman" w:eastAsia="宋体" w:cs="Times New Roman"/>
                              <w:color w:val="F7CAAC" w:themeColor="accent2" w:themeTint="66"/>
                              <w:kern w:val="2"/>
                              <w:sz w:val="32"/>
                              <w:szCs w:val="32"/>
                              <w:highlight w:val="yellow"/>
                              <w:lang w:val="en-US" w:eastAsia="zh-CN" w:bidi="ar-SA"/>
                              <w14:glow w14:rad="0">
                                <w14:srgbClr w14:val="000000"/>
                              </w14:glow>
                              <w14:shadow w14:blurRad="0" w14:dist="0" w14:dir="0" w14:sx="0" w14:sy="0" w14:kx="0" w14:ky="0" w14:algn="none">
                                <w14:srgbClr w14:val="000000"/>
                              </w14:shadow>
                              <w14:reflection w14:blurRad="6350" w14:stA="53000" w14:stPos="0" w14:endA="300" w14:endPos="35500" w14:dist="0" w14:dir="5400000" w14:fadeDir="5400000" w14:sx="100000" w14:sy="-90000" w14:kx="0" w14:algn="bl"/>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gradFill>
                              </w14:textFill>
                              <w14:props3d w14:extrusionH="0" w14:contourW="0" w14:prstMaterial="clear"/>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24pt;height:144pt;width:144pt;mso-position-horizontal:center;mso-position-horizontal-relative:margin;mso-wrap-style:none;z-index:251660288;mso-width-relative:page;mso-height-relative:page;" filled="f" stroked="f" coordsize="21600,21600" o:gfxdata="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8gO9M9QAAAAIAQAADwAAAAAAAAABACAAAAAiAAAAZHJzL2Rvd25yZXYu&#10;eG1sUEsBAhQAFAAAAAgAh07iQLVZerI4AgAAbwQAAA4AAAAAAAAAAQAgAAAAIwEAAGRycy9lMm9E&#10;b2MueG1sUEsFBgAAAAAGAAYAWQEAAM0FAAAAAA==&#10;">
              <v:fill on="f" focussize="0,0"/>
              <v:stroke on="f" weight="0.5pt"/>
              <v:imagedata o:title=""/>
              <o:lock v:ext="edit" aspectratio="f"/>
              <v:textbox inset="0mm,0mm,0mm,0mm" style="mso-fit-shape-to-text:t;">
                <w:txbxContent>
                  <w:p w14:paraId="149740C4">
                    <w:pPr>
                      <w:widowControl w:val="0"/>
                      <w:tabs>
                        <w:tab w:val="center" w:pos="4153"/>
                        <w:tab w:val="right" w:pos="8306"/>
                      </w:tabs>
                      <w:snapToGrid w:val="0"/>
                      <w:jc w:val="center"/>
                      <w:rPr>
                        <w:rFonts w:ascii="Calibri" w:hAnsi="Calibri" w:eastAsia="宋体" w:cs="Times New Roman"/>
                        <w:kern w:val="2"/>
                        <w:sz w:val="18"/>
                        <w:szCs w:val="18"/>
                        <w:highlight w:val="yellow"/>
                        <w:lang w:val="en-US" w:eastAsia="zh-CN" w:bidi="ar-SA"/>
                      </w:rPr>
                    </w:pPr>
                    <w:r>
                      <w:rPr>
                        <w:rFonts w:hint="default" w:ascii="Times New Roman" w:hAnsi="Times New Roman" w:eastAsia="宋体" w:cs="Times New Roman"/>
                        <w:color w:val="F7CAAC" w:themeColor="accent2" w:themeTint="66"/>
                        <w:kern w:val="2"/>
                        <w:sz w:val="32"/>
                        <w:szCs w:val="32"/>
                        <w:highlight w:val="yellow"/>
                        <w:lang w:val="en-US" w:eastAsia="zh-CN" w:bidi="ar-SA"/>
                        <w14:glow w14:rad="0">
                          <w14:srgbClr w14:val="000000"/>
                        </w14:glow>
                        <w14:shadow w14:blurRad="0" w14:dist="0" w14:dir="0" w14:sx="0" w14:sy="0" w14:kx="0" w14:ky="0" w14:algn="none">
                          <w14:srgbClr w14:val="000000"/>
                        </w14:shadow>
                        <w14:reflection w14:blurRad="6350" w14:stA="53000" w14:stPos="0" w14:endA="300" w14:endPos="35500" w14:dist="0" w14:dir="5400000" w14:fadeDir="5400000" w14:sx="100000" w14:sy="-90000" w14:kx="0" w14:algn="bl"/>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gradFill>
                        </w14:textFill>
                        <w14:props3d w14:extrusionH="0" w14:contourW="0" w14:prstMaterial="clear"/>
                      </w:rPr>
                      <w:t xml:space="preserve">— </w:t>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fldChar w:fldCharType="begin"/>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instrText xml:space="preserve"> PAGE  \* MERGEFORMAT </w:instrText>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fldChar w:fldCharType="separate"/>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t>1</w:t>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fldChar w:fldCharType="end"/>
                    </w:r>
                    <w:r>
                      <w:rPr>
                        <w:rFonts w:hint="default" w:ascii="Times New Roman" w:hAnsi="Times New Roman" w:eastAsia="宋体" w:cs="Times New Roman"/>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t xml:space="preserve"> </w:t>
                    </w:r>
                    <w:r>
                      <w:rPr>
                        <w:rFonts w:hint="default" w:ascii="Times New Roman" w:hAnsi="Times New Roman" w:eastAsia="宋体" w:cs="Times New Roman"/>
                        <w:color w:val="F7CAAC" w:themeColor="accent2" w:themeTint="66"/>
                        <w:kern w:val="2"/>
                        <w:sz w:val="32"/>
                        <w:szCs w:val="32"/>
                        <w:highlight w:val="yellow"/>
                        <w:lang w:val="en-US" w:eastAsia="zh-CN" w:bidi="ar-SA"/>
                        <w14:glow w14:rad="0">
                          <w14:srgbClr w14:val="000000"/>
                        </w14:glow>
                        <w14:shadow w14:blurRad="0" w14:dist="0" w14:dir="0" w14:sx="0" w14:sy="0" w14:kx="0" w14:ky="0" w14:algn="none">
                          <w14:srgbClr w14:val="000000"/>
                        </w14:shadow>
                        <w14:reflection w14:blurRad="6350" w14:stA="53000" w14:stPos="0" w14:endA="300" w14:endPos="35500" w14:dist="0" w14:dir="5400000" w14:fadeDir="5400000" w14:sx="100000" w14:sy="-90000" w14:kx="0" w14:algn="bl"/>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gradFill>
                        </w14:textFill>
                        <w14:props3d w14:extrusionH="0" w14:contourW="0" w14:prstMaterial="clear"/>
                      </w:rPr>
                      <w:t>—</w:t>
                    </w:r>
                  </w:p>
                </w:txbxContent>
              </v:textbox>
            </v:shape>
          </w:pict>
        </mc:Fallback>
      </mc:AlternateContent>
    </w:r>
  </w:p>
  <w:p w14:paraId="4033DA90">
    <w:pPr>
      <w:widowControl w:val="0"/>
      <w:tabs>
        <w:tab w:val="center" w:pos="4153"/>
        <w:tab w:val="right" w:pos="8306"/>
      </w:tabs>
      <w:snapToGrid w:val="0"/>
      <w:jc w:val="left"/>
      <w:rPr>
        <w:rFonts w:ascii="Calibri" w:hAnsi="Calibri" w:eastAsia="宋体" w:cs="Times New Roman"/>
        <w:kern w:val="2"/>
        <w:sz w:val="18"/>
        <w:szCs w:val="18"/>
        <w:lang w:val="en-US" w:eastAsia="zh-CN" w:bidi="ar-S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NotDisplayPageBoundaries w:val="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gyY2JjZjUwZjliZTZiOTlhN2YyNWNiNDhlZDgzZjgifQ=="/>
  </w:docVars>
  <w:rsids>
    <w:rsidRoot w:val="09CD0E22"/>
    <w:rsid w:val="00030C0E"/>
    <w:rsid w:val="00043245"/>
    <w:rsid w:val="0007364F"/>
    <w:rsid w:val="000800B0"/>
    <w:rsid w:val="00093D01"/>
    <w:rsid w:val="00097083"/>
    <w:rsid w:val="000C6CC2"/>
    <w:rsid w:val="001156B9"/>
    <w:rsid w:val="00145330"/>
    <w:rsid w:val="00154806"/>
    <w:rsid w:val="001F2C95"/>
    <w:rsid w:val="00215B64"/>
    <w:rsid w:val="002840B7"/>
    <w:rsid w:val="003208B4"/>
    <w:rsid w:val="003671B0"/>
    <w:rsid w:val="003C691D"/>
    <w:rsid w:val="003F32D7"/>
    <w:rsid w:val="0042623F"/>
    <w:rsid w:val="0043286B"/>
    <w:rsid w:val="00467C46"/>
    <w:rsid w:val="00501EE6"/>
    <w:rsid w:val="005279A4"/>
    <w:rsid w:val="005A092B"/>
    <w:rsid w:val="006B63D3"/>
    <w:rsid w:val="006C0C2E"/>
    <w:rsid w:val="00723B7D"/>
    <w:rsid w:val="007C2A82"/>
    <w:rsid w:val="007E11E9"/>
    <w:rsid w:val="008B2F92"/>
    <w:rsid w:val="008E3499"/>
    <w:rsid w:val="008F79A9"/>
    <w:rsid w:val="00906A61"/>
    <w:rsid w:val="00962249"/>
    <w:rsid w:val="00984AC6"/>
    <w:rsid w:val="00A0554E"/>
    <w:rsid w:val="00A55B3B"/>
    <w:rsid w:val="00B1496F"/>
    <w:rsid w:val="00B35803"/>
    <w:rsid w:val="00B45E3E"/>
    <w:rsid w:val="00B528B9"/>
    <w:rsid w:val="00C16462"/>
    <w:rsid w:val="00C66488"/>
    <w:rsid w:val="00CA656E"/>
    <w:rsid w:val="00CE04E4"/>
    <w:rsid w:val="00D0085C"/>
    <w:rsid w:val="00D9651F"/>
    <w:rsid w:val="00DB54B3"/>
    <w:rsid w:val="00DF053C"/>
    <w:rsid w:val="00E278B0"/>
    <w:rsid w:val="00E76B4E"/>
    <w:rsid w:val="00EA6FD6"/>
    <w:rsid w:val="00FC3867"/>
    <w:rsid w:val="010007F1"/>
    <w:rsid w:val="010F41FD"/>
    <w:rsid w:val="01123C24"/>
    <w:rsid w:val="01281FA6"/>
    <w:rsid w:val="0129652A"/>
    <w:rsid w:val="012C4A94"/>
    <w:rsid w:val="0134238F"/>
    <w:rsid w:val="01434062"/>
    <w:rsid w:val="014F3F68"/>
    <w:rsid w:val="015A28DE"/>
    <w:rsid w:val="01603797"/>
    <w:rsid w:val="01607B5B"/>
    <w:rsid w:val="01614C4F"/>
    <w:rsid w:val="016607CF"/>
    <w:rsid w:val="01687C29"/>
    <w:rsid w:val="016C6133"/>
    <w:rsid w:val="016D0719"/>
    <w:rsid w:val="016E2905"/>
    <w:rsid w:val="01730647"/>
    <w:rsid w:val="01765242"/>
    <w:rsid w:val="017F7312"/>
    <w:rsid w:val="0183354F"/>
    <w:rsid w:val="018A4341"/>
    <w:rsid w:val="018D1ED5"/>
    <w:rsid w:val="018E0532"/>
    <w:rsid w:val="01944C0D"/>
    <w:rsid w:val="01947605"/>
    <w:rsid w:val="019652A2"/>
    <w:rsid w:val="019A0A9C"/>
    <w:rsid w:val="019E5AF8"/>
    <w:rsid w:val="01A05888"/>
    <w:rsid w:val="01A2463C"/>
    <w:rsid w:val="01A277CA"/>
    <w:rsid w:val="01A536F0"/>
    <w:rsid w:val="01AB72AD"/>
    <w:rsid w:val="01AD0FC0"/>
    <w:rsid w:val="01AF0E83"/>
    <w:rsid w:val="01B74B80"/>
    <w:rsid w:val="01B76B70"/>
    <w:rsid w:val="01BC47E4"/>
    <w:rsid w:val="01BD0D3F"/>
    <w:rsid w:val="01C17E07"/>
    <w:rsid w:val="01C277DB"/>
    <w:rsid w:val="01C5785D"/>
    <w:rsid w:val="01CB201F"/>
    <w:rsid w:val="01D01DDD"/>
    <w:rsid w:val="01D83F23"/>
    <w:rsid w:val="01DA121B"/>
    <w:rsid w:val="01E02E8A"/>
    <w:rsid w:val="01EB6FF4"/>
    <w:rsid w:val="01EC6C1A"/>
    <w:rsid w:val="01F43D5D"/>
    <w:rsid w:val="01F53962"/>
    <w:rsid w:val="01F739C6"/>
    <w:rsid w:val="01FE284A"/>
    <w:rsid w:val="0202118C"/>
    <w:rsid w:val="020C0504"/>
    <w:rsid w:val="020F3F82"/>
    <w:rsid w:val="021337A8"/>
    <w:rsid w:val="02154F00"/>
    <w:rsid w:val="02200558"/>
    <w:rsid w:val="022C2DDE"/>
    <w:rsid w:val="024125AD"/>
    <w:rsid w:val="02424F98"/>
    <w:rsid w:val="02451830"/>
    <w:rsid w:val="024B4F65"/>
    <w:rsid w:val="02522774"/>
    <w:rsid w:val="02716397"/>
    <w:rsid w:val="02742027"/>
    <w:rsid w:val="027B1EF4"/>
    <w:rsid w:val="027D39C5"/>
    <w:rsid w:val="02836A31"/>
    <w:rsid w:val="02842B55"/>
    <w:rsid w:val="02850B1B"/>
    <w:rsid w:val="028D4134"/>
    <w:rsid w:val="028E239B"/>
    <w:rsid w:val="028E669E"/>
    <w:rsid w:val="02925D70"/>
    <w:rsid w:val="02945151"/>
    <w:rsid w:val="02994D24"/>
    <w:rsid w:val="02AA4579"/>
    <w:rsid w:val="02B452E0"/>
    <w:rsid w:val="02B7449E"/>
    <w:rsid w:val="02B81004"/>
    <w:rsid w:val="02B93913"/>
    <w:rsid w:val="02BB7BC5"/>
    <w:rsid w:val="02C541E0"/>
    <w:rsid w:val="02C7326C"/>
    <w:rsid w:val="02C976C5"/>
    <w:rsid w:val="02CA2014"/>
    <w:rsid w:val="02CB3941"/>
    <w:rsid w:val="02CE36F0"/>
    <w:rsid w:val="02D253BA"/>
    <w:rsid w:val="02D664A5"/>
    <w:rsid w:val="02D70120"/>
    <w:rsid w:val="02DA08C0"/>
    <w:rsid w:val="02E746B3"/>
    <w:rsid w:val="02EA0804"/>
    <w:rsid w:val="02F03F7A"/>
    <w:rsid w:val="02F04987"/>
    <w:rsid w:val="02F15A26"/>
    <w:rsid w:val="02F3072B"/>
    <w:rsid w:val="02F35039"/>
    <w:rsid w:val="02F4686A"/>
    <w:rsid w:val="02F50E1A"/>
    <w:rsid w:val="02FC365E"/>
    <w:rsid w:val="03032EA1"/>
    <w:rsid w:val="03055083"/>
    <w:rsid w:val="030A33B2"/>
    <w:rsid w:val="0312457C"/>
    <w:rsid w:val="03146293"/>
    <w:rsid w:val="03173E54"/>
    <w:rsid w:val="03247659"/>
    <w:rsid w:val="032626D8"/>
    <w:rsid w:val="03276EB0"/>
    <w:rsid w:val="03320DD5"/>
    <w:rsid w:val="03326279"/>
    <w:rsid w:val="03367B19"/>
    <w:rsid w:val="033F3094"/>
    <w:rsid w:val="033F5E23"/>
    <w:rsid w:val="0341739D"/>
    <w:rsid w:val="03441AE0"/>
    <w:rsid w:val="034A5312"/>
    <w:rsid w:val="035906B9"/>
    <w:rsid w:val="035A07AB"/>
    <w:rsid w:val="035F7880"/>
    <w:rsid w:val="036572E0"/>
    <w:rsid w:val="036773BE"/>
    <w:rsid w:val="036B41D2"/>
    <w:rsid w:val="03745931"/>
    <w:rsid w:val="0375270B"/>
    <w:rsid w:val="0376026A"/>
    <w:rsid w:val="03763E10"/>
    <w:rsid w:val="03795E56"/>
    <w:rsid w:val="038A3C11"/>
    <w:rsid w:val="038F00BD"/>
    <w:rsid w:val="038F07EB"/>
    <w:rsid w:val="039F6B79"/>
    <w:rsid w:val="03A054FE"/>
    <w:rsid w:val="03A634A2"/>
    <w:rsid w:val="03A710E3"/>
    <w:rsid w:val="03AB7076"/>
    <w:rsid w:val="03B75E22"/>
    <w:rsid w:val="03B93704"/>
    <w:rsid w:val="03C7124D"/>
    <w:rsid w:val="03C956D7"/>
    <w:rsid w:val="03CD065E"/>
    <w:rsid w:val="03CD0F50"/>
    <w:rsid w:val="03D96519"/>
    <w:rsid w:val="03DC76EB"/>
    <w:rsid w:val="03DD4156"/>
    <w:rsid w:val="03DF3AAC"/>
    <w:rsid w:val="03DF7C94"/>
    <w:rsid w:val="03E4053E"/>
    <w:rsid w:val="03EE2D2D"/>
    <w:rsid w:val="03EE5120"/>
    <w:rsid w:val="03F95EAB"/>
    <w:rsid w:val="03FA4378"/>
    <w:rsid w:val="040D5A59"/>
    <w:rsid w:val="040E59E0"/>
    <w:rsid w:val="04177E90"/>
    <w:rsid w:val="041B3B0D"/>
    <w:rsid w:val="041F33A4"/>
    <w:rsid w:val="04227E09"/>
    <w:rsid w:val="04256881"/>
    <w:rsid w:val="04257D27"/>
    <w:rsid w:val="042C1175"/>
    <w:rsid w:val="042E72BA"/>
    <w:rsid w:val="04361A54"/>
    <w:rsid w:val="043837D8"/>
    <w:rsid w:val="043F0FCC"/>
    <w:rsid w:val="0458216E"/>
    <w:rsid w:val="04633D2A"/>
    <w:rsid w:val="04642403"/>
    <w:rsid w:val="046441B2"/>
    <w:rsid w:val="0470619B"/>
    <w:rsid w:val="047264E0"/>
    <w:rsid w:val="04732D97"/>
    <w:rsid w:val="047929EC"/>
    <w:rsid w:val="047931E4"/>
    <w:rsid w:val="047B754C"/>
    <w:rsid w:val="047C330E"/>
    <w:rsid w:val="04802BB2"/>
    <w:rsid w:val="048112FB"/>
    <w:rsid w:val="048A77DB"/>
    <w:rsid w:val="048B08F7"/>
    <w:rsid w:val="04997356"/>
    <w:rsid w:val="04B3013F"/>
    <w:rsid w:val="04BA605B"/>
    <w:rsid w:val="04BB6582"/>
    <w:rsid w:val="04BF51D4"/>
    <w:rsid w:val="04C30370"/>
    <w:rsid w:val="04C369FD"/>
    <w:rsid w:val="04C87276"/>
    <w:rsid w:val="04CE7B7F"/>
    <w:rsid w:val="04D13EAB"/>
    <w:rsid w:val="04D81CE8"/>
    <w:rsid w:val="04E16ACF"/>
    <w:rsid w:val="04E81C0B"/>
    <w:rsid w:val="04E92750"/>
    <w:rsid w:val="04ED1D07"/>
    <w:rsid w:val="04F33CBA"/>
    <w:rsid w:val="04FB0B72"/>
    <w:rsid w:val="05006805"/>
    <w:rsid w:val="05017788"/>
    <w:rsid w:val="050A0F30"/>
    <w:rsid w:val="051142A3"/>
    <w:rsid w:val="05150D13"/>
    <w:rsid w:val="052054D4"/>
    <w:rsid w:val="052779FB"/>
    <w:rsid w:val="052C7639"/>
    <w:rsid w:val="05490385"/>
    <w:rsid w:val="054A7C8A"/>
    <w:rsid w:val="054D6A6C"/>
    <w:rsid w:val="055D26AF"/>
    <w:rsid w:val="056534E0"/>
    <w:rsid w:val="056834A8"/>
    <w:rsid w:val="05684832"/>
    <w:rsid w:val="056C0F36"/>
    <w:rsid w:val="056E79C6"/>
    <w:rsid w:val="05763BC9"/>
    <w:rsid w:val="057A3526"/>
    <w:rsid w:val="057A799E"/>
    <w:rsid w:val="057E6F65"/>
    <w:rsid w:val="058647BE"/>
    <w:rsid w:val="05880374"/>
    <w:rsid w:val="05881910"/>
    <w:rsid w:val="05913966"/>
    <w:rsid w:val="05926E6B"/>
    <w:rsid w:val="059F17BF"/>
    <w:rsid w:val="05A259F9"/>
    <w:rsid w:val="05A72CCC"/>
    <w:rsid w:val="05A73DC5"/>
    <w:rsid w:val="05B336D5"/>
    <w:rsid w:val="05CC2A3B"/>
    <w:rsid w:val="05CD0D9A"/>
    <w:rsid w:val="05CF249D"/>
    <w:rsid w:val="05D14319"/>
    <w:rsid w:val="05D714EA"/>
    <w:rsid w:val="05E536E6"/>
    <w:rsid w:val="05EA1C44"/>
    <w:rsid w:val="05F2445C"/>
    <w:rsid w:val="05F84C68"/>
    <w:rsid w:val="06077942"/>
    <w:rsid w:val="060A0D89"/>
    <w:rsid w:val="060C359D"/>
    <w:rsid w:val="060F3722"/>
    <w:rsid w:val="062847B3"/>
    <w:rsid w:val="062B0B83"/>
    <w:rsid w:val="062C6587"/>
    <w:rsid w:val="062D67C8"/>
    <w:rsid w:val="06301A1B"/>
    <w:rsid w:val="0631403C"/>
    <w:rsid w:val="0633380C"/>
    <w:rsid w:val="0638362B"/>
    <w:rsid w:val="063E600A"/>
    <w:rsid w:val="06405659"/>
    <w:rsid w:val="064327CF"/>
    <w:rsid w:val="0645654E"/>
    <w:rsid w:val="064F5725"/>
    <w:rsid w:val="06510CDF"/>
    <w:rsid w:val="065C27A8"/>
    <w:rsid w:val="065F50DA"/>
    <w:rsid w:val="06602F2C"/>
    <w:rsid w:val="06626021"/>
    <w:rsid w:val="066D2CED"/>
    <w:rsid w:val="066E2C0B"/>
    <w:rsid w:val="06700010"/>
    <w:rsid w:val="06734EB6"/>
    <w:rsid w:val="067C24CF"/>
    <w:rsid w:val="068731B8"/>
    <w:rsid w:val="068A1FDD"/>
    <w:rsid w:val="069002BE"/>
    <w:rsid w:val="06906B8C"/>
    <w:rsid w:val="069725BC"/>
    <w:rsid w:val="069A3A7C"/>
    <w:rsid w:val="06A24D7D"/>
    <w:rsid w:val="06A6750E"/>
    <w:rsid w:val="06A729E1"/>
    <w:rsid w:val="06A94232"/>
    <w:rsid w:val="06AB1C7E"/>
    <w:rsid w:val="06AC05E7"/>
    <w:rsid w:val="06AF1D16"/>
    <w:rsid w:val="06AF3414"/>
    <w:rsid w:val="06B15237"/>
    <w:rsid w:val="06BA5EB2"/>
    <w:rsid w:val="06CF1EF4"/>
    <w:rsid w:val="06D17DB1"/>
    <w:rsid w:val="06E444B8"/>
    <w:rsid w:val="06F76FBB"/>
    <w:rsid w:val="070615F0"/>
    <w:rsid w:val="07085235"/>
    <w:rsid w:val="07146D7A"/>
    <w:rsid w:val="071A4300"/>
    <w:rsid w:val="0724090E"/>
    <w:rsid w:val="072C5901"/>
    <w:rsid w:val="072D6955"/>
    <w:rsid w:val="07355298"/>
    <w:rsid w:val="073633AE"/>
    <w:rsid w:val="0738618B"/>
    <w:rsid w:val="074E1705"/>
    <w:rsid w:val="074E279C"/>
    <w:rsid w:val="075268B6"/>
    <w:rsid w:val="075C0378"/>
    <w:rsid w:val="075C613A"/>
    <w:rsid w:val="07616A73"/>
    <w:rsid w:val="0768627D"/>
    <w:rsid w:val="07774E9B"/>
    <w:rsid w:val="07852CE2"/>
    <w:rsid w:val="07886D75"/>
    <w:rsid w:val="079A77BC"/>
    <w:rsid w:val="079D6C92"/>
    <w:rsid w:val="079E20C5"/>
    <w:rsid w:val="07A36583"/>
    <w:rsid w:val="07A757F6"/>
    <w:rsid w:val="07A92FCD"/>
    <w:rsid w:val="07AB5A16"/>
    <w:rsid w:val="07C32EAB"/>
    <w:rsid w:val="07CE7516"/>
    <w:rsid w:val="07DA5629"/>
    <w:rsid w:val="07DE3B60"/>
    <w:rsid w:val="07E54B9E"/>
    <w:rsid w:val="08010DA7"/>
    <w:rsid w:val="08033960"/>
    <w:rsid w:val="080954A3"/>
    <w:rsid w:val="080F3123"/>
    <w:rsid w:val="082209F5"/>
    <w:rsid w:val="08220E8F"/>
    <w:rsid w:val="08242F28"/>
    <w:rsid w:val="08252E6C"/>
    <w:rsid w:val="08275EA4"/>
    <w:rsid w:val="08294CB5"/>
    <w:rsid w:val="083036B5"/>
    <w:rsid w:val="08310F19"/>
    <w:rsid w:val="08331FC1"/>
    <w:rsid w:val="083611A9"/>
    <w:rsid w:val="083901EB"/>
    <w:rsid w:val="08394081"/>
    <w:rsid w:val="083943C5"/>
    <w:rsid w:val="08395DAB"/>
    <w:rsid w:val="08404FD2"/>
    <w:rsid w:val="084A2513"/>
    <w:rsid w:val="08515651"/>
    <w:rsid w:val="08587D37"/>
    <w:rsid w:val="085D6EF2"/>
    <w:rsid w:val="085F59AE"/>
    <w:rsid w:val="086303CB"/>
    <w:rsid w:val="08674312"/>
    <w:rsid w:val="086B17B3"/>
    <w:rsid w:val="0875786E"/>
    <w:rsid w:val="0881684A"/>
    <w:rsid w:val="088C3E25"/>
    <w:rsid w:val="08927463"/>
    <w:rsid w:val="08986B20"/>
    <w:rsid w:val="08991A5A"/>
    <w:rsid w:val="089C49FA"/>
    <w:rsid w:val="08AF073A"/>
    <w:rsid w:val="08B36F8B"/>
    <w:rsid w:val="08BD5FE1"/>
    <w:rsid w:val="08BE7798"/>
    <w:rsid w:val="08C333B4"/>
    <w:rsid w:val="08C46A4F"/>
    <w:rsid w:val="08C654F8"/>
    <w:rsid w:val="08CA79C7"/>
    <w:rsid w:val="08D54B6A"/>
    <w:rsid w:val="08D73E78"/>
    <w:rsid w:val="08DB6139"/>
    <w:rsid w:val="08DD4FAE"/>
    <w:rsid w:val="08DE001E"/>
    <w:rsid w:val="08DE502C"/>
    <w:rsid w:val="08DE7E03"/>
    <w:rsid w:val="08EB2EDB"/>
    <w:rsid w:val="08ED6D3B"/>
    <w:rsid w:val="08FB16E4"/>
    <w:rsid w:val="08FB2C3C"/>
    <w:rsid w:val="08FE2EDE"/>
    <w:rsid w:val="08FE5206"/>
    <w:rsid w:val="090E2C7F"/>
    <w:rsid w:val="09140F8D"/>
    <w:rsid w:val="09150DAF"/>
    <w:rsid w:val="09155095"/>
    <w:rsid w:val="091D10D0"/>
    <w:rsid w:val="09210482"/>
    <w:rsid w:val="092105FC"/>
    <w:rsid w:val="09222AB2"/>
    <w:rsid w:val="092629C0"/>
    <w:rsid w:val="09266115"/>
    <w:rsid w:val="093303B8"/>
    <w:rsid w:val="094318A6"/>
    <w:rsid w:val="09446DB4"/>
    <w:rsid w:val="094811BB"/>
    <w:rsid w:val="094F18C1"/>
    <w:rsid w:val="0954257E"/>
    <w:rsid w:val="09583F76"/>
    <w:rsid w:val="095929D4"/>
    <w:rsid w:val="095A003F"/>
    <w:rsid w:val="095B02C8"/>
    <w:rsid w:val="09606CDC"/>
    <w:rsid w:val="09631FC1"/>
    <w:rsid w:val="09651D94"/>
    <w:rsid w:val="096F5B71"/>
    <w:rsid w:val="097F0134"/>
    <w:rsid w:val="098601E8"/>
    <w:rsid w:val="098A1F77"/>
    <w:rsid w:val="09915044"/>
    <w:rsid w:val="099872CF"/>
    <w:rsid w:val="09991A94"/>
    <w:rsid w:val="099B0B43"/>
    <w:rsid w:val="09A07C38"/>
    <w:rsid w:val="09A137B2"/>
    <w:rsid w:val="09A2636C"/>
    <w:rsid w:val="09A44BA0"/>
    <w:rsid w:val="09AA495F"/>
    <w:rsid w:val="09AC53C9"/>
    <w:rsid w:val="09B630C3"/>
    <w:rsid w:val="09BD4BE0"/>
    <w:rsid w:val="09C222A5"/>
    <w:rsid w:val="09C27E4D"/>
    <w:rsid w:val="09C81C8D"/>
    <w:rsid w:val="09CB6B07"/>
    <w:rsid w:val="09CC1439"/>
    <w:rsid w:val="09CD0E22"/>
    <w:rsid w:val="09CD713D"/>
    <w:rsid w:val="09DA121F"/>
    <w:rsid w:val="09F43143"/>
    <w:rsid w:val="09FA2B3C"/>
    <w:rsid w:val="09FA772F"/>
    <w:rsid w:val="09FB6D64"/>
    <w:rsid w:val="09FD0F85"/>
    <w:rsid w:val="0A030CE9"/>
    <w:rsid w:val="0A0D0EE1"/>
    <w:rsid w:val="0A1B5347"/>
    <w:rsid w:val="0A33530F"/>
    <w:rsid w:val="0A346C5C"/>
    <w:rsid w:val="0A451ABA"/>
    <w:rsid w:val="0A4707FD"/>
    <w:rsid w:val="0A486965"/>
    <w:rsid w:val="0A4B2E8D"/>
    <w:rsid w:val="0A5317DF"/>
    <w:rsid w:val="0A534D83"/>
    <w:rsid w:val="0A564C39"/>
    <w:rsid w:val="0A5B0F4C"/>
    <w:rsid w:val="0A61640A"/>
    <w:rsid w:val="0A6536D8"/>
    <w:rsid w:val="0A6A580E"/>
    <w:rsid w:val="0A6B730C"/>
    <w:rsid w:val="0A7611EF"/>
    <w:rsid w:val="0A765DBA"/>
    <w:rsid w:val="0A7A1EF7"/>
    <w:rsid w:val="0A937773"/>
    <w:rsid w:val="0A987047"/>
    <w:rsid w:val="0AA05D85"/>
    <w:rsid w:val="0AAD109D"/>
    <w:rsid w:val="0ABB417A"/>
    <w:rsid w:val="0ABE47A4"/>
    <w:rsid w:val="0AC71E05"/>
    <w:rsid w:val="0ACC2910"/>
    <w:rsid w:val="0ACC3151"/>
    <w:rsid w:val="0AD014F5"/>
    <w:rsid w:val="0AD16821"/>
    <w:rsid w:val="0AD45A3C"/>
    <w:rsid w:val="0AD60B60"/>
    <w:rsid w:val="0ADC78D2"/>
    <w:rsid w:val="0ADF4793"/>
    <w:rsid w:val="0AE11813"/>
    <w:rsid w:val="0AE3323E"/>
    <w:rsid w:val="0AE3404E"/>
    <w:rsid w:val="0AEB11A6"/>
    <w:rsid w:val="0AEC3E44"/>
    <w:rsid w:val="0AEE609E"/>
    <w:rsid w:val="0AEF478A"/>
    <w:rsid w:val="0AF51E84"/>
    <w:rsid w:val="0AFA1E0F"/>
    <w:rsid w:val="0AFC1AD5"/>
    <w:rsid w:val="0B041299"/>
    <w:rsid w:val="0B062542"/>
    <w:rsid w:val="0B0E47F4"/>
    <w:rsid w:val="0B112BB9"/>
    <w:rsid w:val="0B14238E"/>
    <w:rsid w:val="0B1C17AD"/>
    <w:rsid w:val="0B1F62C7"/>
    <w:rsid w:val="0B283787"/>
    <w:rsid w:val="0B2D6F6E"/>
    <w:rsid w:val="0B324625"/>
    <w:rsid w:val="0B324CD2"/>
    <w:rsid w:val="0B345DB1"/>
    <w:rsid w:val="0B363DD8"/>
    <w:rsid w:val="0B3A4657"/>
    <w:rsid w:val="0B3C5BB9"/>
    <w:rsid w:val="0B4372E2"/>
    <w:rsid w:val="0B48487F"/>
    <w:rsid w:val="0B5979A6"/>
    <w:rsid w:val="0B5A2079"/>
    <w:rsid w:val="0B5B5996"/>
    <w:rsid w:val="0B5C3E34"/>
    <w:rsid w:val="0B5F7467"/>
    <w:rsid w:val="0B6075D7"/>
    <w:rsid w:val="0B627AD4"/>
    <w:rsid w:val="0B6A0BB3"/>
    <w:rsid w:val="0B735FF2"/>
    <w:rsid w:val="0B792EB2"/>
    <w:rsid w:val="0B8035EB"/>
    <w:rsid w:val="0B84164E"/>
    <w:rsid w:val="0B892750"/>
    <w:rsid w:val="0B89731E"/>
    <w:rsid w:val="0B904412"/>
    <w:rsid w:val="0B90485D"/>
    <w:rsid w:val="0B913EDA"/>
    <w:rsid w:val="0B9C76A8"/>
    <w:rsid w:val="0BA50775"/>
    <w:rsid w:val="0BA749E5"/>
    <w:rsid w:val="0BAC24A8"/>
    <w:rsid w:val="0BAE1323"/>
    <w:rsid w:val="0BB42E0A"/>
    <w:rsid w:val="0BBA3391"/>
    <w:rsid w:val="0BD05C8A"/>
    <w:rsid w:val="0BD62605"/>
    <w:rsid w:val="0BDC3258"/>
    <w:rsid w:val="0BDE3581"/>
    <w:rsid w:val="0BE52963"/>
    <w:rsid w:val="0BE57BC8"/>
    <w:rsid w:val="0BE85349"/>
    <w:rsid w:val="0BF57A28"/>
    <w:rsid w:val="0BF845E9"/>
    <w:rsid w:val="0BFA1A53"/>
    <w:rsid w:val="0C074F06"/>
    <w:rsid w:val="0C0B1E5B"/>
    <w:rsid w:val="0C146F99"/>
    <w:rsid w:val="0C163DCB"/>
    <w:rsid w:val="0C1A584B"/>
    <w:rsid w:val="0C1F5892"/>
    <w:rsid w:val="0C207391"/>
    <w:rsid w:val="0C2275D5"/>
    <w:rsid w:val="0C2D70F9"/>
    <w:rsid w:val="0C342312"/>
    <w:rsid w:val="0C363AA9"/>
    <w:rsid w:val="0C373B19"/>
    <w:rsid w:val="0C3F7E0B"/>
    <w:rsid w:val="0C456335"/>
    <w:rsid w:val="0C53740C"/>
    <w:rsid w:val="0C563E70"/>
    <w:rsid w:val="0C631545"/>
    <w:rsid w:val="0C6E187C"/>
    <w:rsid w:val="0C7D4D8F"/>
    <w:rsid w:val="0C80052F"/>
    <w:rsid w:val="0C8C06D3"/>
    <w:rsid w:val="0C900DC2"/>
    <w:rsid w:val="0C980884"/>
    <w:rsid w:val="0C9961AF"/>
    <w:rsid w:val="0C9A18AD"/>
    <w:rsid w:val="0C9A50FF"/>
    <w:rsid w:val="0C9B3EE0"/>
    <w:rsid w:val="0C9C2E80"/>
    <w:rsid w:val="0CA20B1F"/>
    <w:rsid w:val="0CA44E41"/>
    <w:rsid w:val="0CA77405"/>
    <w:rsid w:val="0CA83489"/>
    <w:rsid w:val="0CA96FA5"/>
    <w:rsid w:val="0CAE5B1B"/>
    <w:rsid w:val="0CB224D8"/>
    <w:rsid w:val="0CB31FF7"/>
    <w:rsid w:val="0CB45BFD"/>
    <w:rsid w:val="0CB7503A"/>
    <w:rsid w:val="0CB75099"/>
    <w:rsid w:val="0CB80D6E"/>
    <w:rsid w:val="0CBF360E"/>
    <w:rsid w:val="0CC10497"/>
    <w:rsid w:val="0CC30BC5"/>
    <w:rsid w:val="0CC42150"/>
    <w:rsid w:val="0CC45545"/>
    <w:rsid w:val="0CC71781"/>
    <w:rsid w:val="0CCB0FDF"/>
    <w:rsid w:val="0CCD2A5C"/>
    <w:rsid w:val="0CDC1817"/>
    <w:rsid w:val="0CDC515C"/>
    <w:rsid w:val="0D0167C5"/>
    <w:rsid w:val="0D0B2A13"/>
    <w:rsid w:val="0D112021"/>
    <w:rsid w:val="0D12133D"/>
    <w:rsid w:val="0D1F7151"/>
    <w:rsid w:val="0D200D54"/>
    <w:rsid w:val="0D2B7DB2"/>
    <w:rsid w:val="0D3152D9"/>
    <w:rsid w:val="0D354A50"/>
    <w:rsid w:val="0D384916"/>
    <w:rsid w:val="0D427E08"/>
    <w:rsid w:val="0D444358"/>
    <w:rsid w:val="0D4775E8"/>
    <w:rsid w:val="0D4A1977"/>
    <w:rsid w:val="0D4B602E"/>
    <w:rsid w:val="0D511FCD"/>
    <w:rsid w:val="0D52698E"/>
    <w:rsid w:val="0D583C5F"/>
    <w:rsid w:val="0D5D658F"/>
    <w:rsid w:val="0D6029A5"/>
    <w:rsid w:val="0D6063D4"/>
    <w:rsid w:val="0D665CD7"/>
    <w:rsid w:val="0D667E20"/>
    <w:rsid w:val="0D693967"/>
    <w:rsid w:val="0D6B6C90"/>
    <w:rsid w:val="0D7170F8"/>
    <w:rsid w:val="0D922931"/>
    <w:rsid w:val="0D95263C"/>
    <w:rsid w:val="0D9B6A6D"/>
    <w:rsid w:val="0DA81B9F"/>
    <w:rsid w:val="0DAD79F2"/>
    <w:rsid w:val="0DB403B1"/>
    <w:rsid w:val="0DB47CEC"/>
    <w:rsid w:val="0DBB3CA5"/>
    <w:rsid w:val="0DBB4EDD"/>
    <w:rsid w:val="0DC37BF2"/>
    <w:rsid w:val="0DC436B0"/>
    <w:rsid w:val="0DC62A65"/>
    <w:rsid w:val="0DC9693F"/>
    <w:rsid w:val="0DCC1715"/>
    <w:rsid w:val="0DCE4BC6"/>
    <w:rsid w:val="0DD82C48"/>
    <w:rsid w:val="0DDB6385"/>
    <w:rsid w:val="0DE057D2"/>
    <w:rsid w:val="0DF024FC"/>
    <w:rsid w:val="0DF0632D"/>
    <w:rsid w:val="0DF475E0"/>
    <w:rsid w:val="0E0E09E4"/>
    <w:rsid w:val="0E0E0AE3"/>
    <w:rsid w:val="0E184477"/>
    <w:rsid w:val="0E1A4501"/>
    <w:rsid w:val="0E1A78B5"/>
    <w:rsid w:val="0E21196E"/>
    <w:rsid w:val="0E227E98"/>
    <w:rsid w:val="0E27140B"/>
    <w:rsid w:val="0E275D7B"/>
    <w:rsid w:val="0E2D4D70"/>
    <w:rsid w:val="0E3B2663"/>
    <w:rsid w:val="0E443DBA"/>
    <w:rsid w:val="0E465F52"/>
    <w:rsid w:val="0E4C7DA3"/>
    <w:rsid w:val="0E576A70"/>
    <w:rsid w:val="0E587DB8"/>
    <w:rsid w:val="0E6B437E"/>
    <w:rsid w:val="0E6B6A22"/>
    <w:rsid w:val="0E6F53AB"/>
    <w:rsid w:val="0E701F1A"/>
    <w:rsid w:val="0E793535"/>
    <w:rsid w:val="0E795DEE"/>
    <w:rsid w:val="0E7B3260"/>
    <w:rsid w:val="0E804638"/>
    <w:rsid w:val="0E854758"/>
    <w:rsid w:val="0EA50BFC"/>
    <w:rsid w:val="0EAB0282"/>
    <w:rsid w:val="0EC370FE"/>
    <w:rsid w:val="0EC37F14"/>
    <w:rsid w:val="0EC4408A"/>
    <w:rsid w:val="0ECA6F05"/>
    <w:rsid w:val="0ECD6BD5"/>
    <w:rsid w:val="0EDA3DE0"/>
    <w:rsid w:val="0EDB5829"/>
    <w:rsid w:val="0EE241B0"/>
    <w:rsid w:val="0EE470B9"/>
    <w:rsid w:val="0EE51F3F"/>
    <w:rsid w:val="0EE67C37"/>
    <w:rsid w:val="0EE96C61"/>
    <w:rsid w:val="0EEF6278"/>
    <w:rsid w:val="0F043F0A"/>
    <w:rsid w:val="0F070719"/>
    <w:rsid w:val="0F0E340F"/>
    <w:rsid w:val="0F110F65"/>
    <w:rsid w:val="0F126FC2"/>
    <w:rsid w:val="0F167114"/>
    <w:rsid w:val="0F1821BC"/>
    <w:rsid w:val="0F1F71AB"/>
    <w:rsid w:val="0F206FE9"/>
    <w:rsid w:val="0F246E43"/>
    <w:rsid w:val="0F2F2F21"/>
    <w:rsid w:val="0F303168"/>
    <w:rsid w:val="0F3346BD"/>
    <w:rsid w:val="0F356B4F"/>
    <w:rsid w:val="0F3E6D6B"/>
    <w:rsid w:val="0F521390"/>
    <w:rsid w:val="0F551890"/>
    <w:rsid w:val="0F5A4BDF"/>
    <w:rsid w:val="0F5B58BB"/>
    <w:rsid w:val="0F6735DF"/>
    <w:rsid w:val="0F6A4B85"/>
    <w:rsid w:val="0F716691"/>
    <w:rsid w:val="0F735DB2"/>
    <w:rsid w:val="0F7840D6"/>
    <w:rsid w:val="0F7B2D75"/>
    <w:rsid w:val="0F873A0E"/>
    <w:rsid w:val="0F883C70"/>
    <w:rsid w:val="0F8B6CB6"/>
    <w:rsid w:val="0F9177B5"/>
    <w:rsid w:val="0F9A3FA1"/>
    <w:rsid w:val="0F9E606C"/>
    <w:rsid w:val="0FA17F55"/>
    <w:rsid w:val="0FA35FFE"/>
    <w:rsid w:val="0FA821B8"/>
    <w:rsid w:val="0FAE546F"/>
    <w:rsid w:val="0FB50512"/>
    <w:rsid w:val="0FB57FA4"/>
    <w:rsid w:val="0FB8781F"/>
    <w:rsid w:val="0FC24482"/>
    <w:rsid w:val="0FC754B6"/>
    <w:rsid w:val="0FCD46F4"/>
    <w:rsid w:val="0FCE3065"/>
    <w:rsid w:val="0FE107E2"/>
    <w:rsid w:val="0FE336DE"/>
    <w:rsid w:val="0FED1D3E"/>
    <w:rsid w:val="10010880"/>
    <w:rsid w:val="10026084"/>
    <w:rsid w:val="10065756"/>
    <w:rsid w:val="100A69A4"/>
    <w:rsid w:val="100E17EE"/>
    <w:rsid w:val="10140347"/>
    <w:rsid w:val="101B54B3"/>
    <w:rsid w:val="101C6175"/>
    <w:rsid w:val="102E7ECD"/>
    <w:rsid w:val="104210EE"/>
    <w:rsid w:val="10444B77"/>
    <w:rsid w:val="10447AF9"/>
    <w:rsid w:val="104835D9"/>
    <w:rsid w:val="10495D6E"/>
    <w:rsid w:val="104C1069"/>
    <w:rsid w:val="10513C3F"/>
    <w:rsid w:val="10541F36"/>
    <w:rsid w:val="105D2D1E"/>
    <w:rsid w:val="10623D8F"/>
    <w:rsid w:val="10625663"/>
    <w:rsid w:val="106737C7"/>
    <w:rsid w:val="10703686"/>
    <w:rsid w:val="1075160B"/>
    <w:rsid w:val="107760A9"/>
    <w:rsid w:val="10780D89"/>
    <w:rsid w:val="107B52AA"/>
    <w:rsid w:val="107D625B"/>
    <w:rsid w:val="107E75D8"/>
    <w:rsid w:val="10805AB8"/>
    <w:rsid w:val="108161A3"/>
    <w:rsid w:val="1089301A"/>
    <w:rsid w:val="108B29C7"/>
    <w:rsid w:val="10901F21"/>
    <w:rsid w:val="10974AA9"/>
    <w:rsid w:val="10A21388"/>
    <w:rsid w:val="10A60889"/>
    <w:rsid w:val="10AA391A"/>
    <w:rsid w:val="10B27075"/>
    <w:rsid w:val="10B27B37"/>
    <w:rsid w:val="10B33FFC"/>
    <w:rsid w:val="10BA25C0"/>
    <w:rsid w:val="10BE4FAA"/>
    <w:rsid w:val="10C02E80"/>
    <w:rsid w:val="10C121EA"/>
    <w:rsid w:val="10C2285B"/>
    <w:rsid w:val="10C54276"/>
    <w:rsid w:val="10D27169"/>
    <w:rsid w:val="10D309E2"/>
    <w:rsid w:val="10D621B1"/>
    <w:rsid w:val="10D81E5C"/>
    <w:rsid w:val="10DA39AB"/>
    <w:rsid w:val="10DE746C"/>
    <w:rsid w:val="10E154B4"/>
    <w:rsid w:val="10E35E53"/>
    <w:rsid w:val="10E657ED"/>
    <w:rsid w:val="10EB7A42"/>
    <w:rsid w:val="10F16967"/>
    <w:rsid w:val="10F21B48"/>
    <w:rsid w:val="10F61CDD"/>
    <w:rsid w:val="10F91FDE"/>
    <w:rsid w:val="10F941E9"/>
    <w:rsid w:val="10FD39C4"/>
    <w:rsid w:val="11083015"/>
    <w:rsid w:val="110A357B"/>
    <w:rsid w:val="110D2E2E"/>
    <w:rsid w:val="1113498F"/>
    <w:rsid w:val="11145DE6"/>
    <w:rsid w:val="111A2147"/>
    <w:rsid w:val="112252CB"/>
    <w:rsid w:val="11360EF9"/>
    <w:rsid w:val="113641BB"/>
    <w:rsid w:val="11390D90"/>
    <w:rsid w:val="113B0B58"/>
    <w:rsid w:val="113D4F12"/>
    <w:rsid w:val="113D775B"/>
    <w:rsid w:val="11410876"/>
    <w:rsid w:val="114608E7"/>
    <w:rsid w:val="11470C68"/>
    <w:rsid w:val="114F3D65"/>
    <w:rsid w:val="115347BC"/>
    <w:rsid w:val="11545887"/>
    <w:rsid w:val="11597C64"/>
    <w:rsid w:val="11602A9E"/>
    <w:rsid w:val="116228E3"/>
    <w:rsid w:val="11631325"/>
    <w:rsid w:val="116345A4"/>
    <w:rsid w:val="11667833"/>
    <w:rsid w:val="11687433"/>
    <w:rsid w:val="1178450A"/>
    <w:rsid w:val="117B53DF"/>
    <w:rsid w:val="117B71D3"/>
    <w:rsid w:val="117F3E6E"/>
    <w:rsid w:val="11814B86"/>
    <w:rsid w:val="11821F79"/>
    <w:rsid w:val="11845F00"/>
    <w:rsid w:val="11885DD3"/>
    <w:rsid w:val="118A58E4"/>
    <w:rsid w:val="118C56EA"/>
    <w:rsid w:val="118F0DB3"/>
    <w:rsid w:val="11916F88"/>
    <w:rsid w:val="11A51BB6"/>
    <w:rsid w:val="11AC6860"/>
    <w:rsid w:val="11B1238B"/>
    <w:rsid w:val="11B62D0B"/>
    <w:rsid w:val="11BB2EE7"/>
    <w:rsid w:val="11BE6E3E"/>
    <w:rsid w:val="11BF32D9"/>
    <w:rsid w:val="11C01746"/>
    <w:rsid w:val="11C24AE6"/>
    <w:rsid w:val="11C52A21"/>
    <w:rsid w:val="11C75474"/>
    <w:rsid w:val="11D26FDB"/>
    <w:rsid w:val="11D435B9"/>
    <w:rsid w:val="11D8409F"/>
    <w:rsid w:val="11D95083"/>
    <w:rsid w:val="11DD2AAB"/>
    <w:rsid w:val="11DE26F2"/>
    <w:rsid w:val="11DF6987"/>
    <w:rsid w:val="11EA23C8"/>
    <w:rsid w:val="11EB5C95"/>
    <w:rsid w:val="11ED6242"/>
    <w:rsid w:val="11F27C95"/>
    <w:rsid w:val="12010E7D"/>
    <w:rsid w:val="120506CD"/>
    <w:rsid w:val="12075A2C"/>
    <w:rsid w:val="120A0C4D"/>
    <w:rsid w:val="120A38DA"/>
    <w:rsid w:val="12101A57"/>
    <w:rsid w:val="12193170"/>
    <w:rsid w:val="12193813"/>
    <w:rsid w:val="121D6AE3"/>
    <w:rsid w:val="121F75CC"/>
    <w:rsid w:val="12271CB0"/>
    <w:rsid w:val="122C1A12"/>
    <w:rsid w:val="1232130B"/>
    <w:rsid w:val="12330478"/>
    <w:rsid w:val="123338D3"/>
    <w:rsid w:val="12395D63"/>
    <w:rsid w:val="12401AD9"/>
    <w:rsid w:val="124038C8"/>
    <w:rsid w:val="12421E9D"/>
    <w:rsid w:val="1248421F"/>
    <w:rsid w:val="12571C4D"/>
    <w:rsid w:val="125C09FF"/>
    <w:rsid w:val="1260229D"/>
    <w:rsid w:val="12657F0C"/>
    <w:rsid w:val="126830F6"/>
    <w:rsid w:val="126B5207"/>
    <w:rsid w:val="126F57E1"/>
    <w:rsid w:val="12760E78"/>
    <w:rsid w:val="127673DB"/>
    <w:rsid w:val="127755C8"/>
    <w:rsid w:val="127E0189"/>
    <w:rsid w:val="12810A1D"/>
    <w:rsid w:val="12854B81"/>
    <w:rsid w:val="128E070E"/>
    <w:rsid w:val="12927837"/>
    <w:rsid w:val="129B0ED7"/>
    <w:rsid w:val="12A30BAA"/>
    <w:rsid w:val="12A709D5"/>
    <w:rsid w:val="12A867C5"/>
    <w:rsid w:val="12B56515"/>
    <w:rsid w:val="12BE11B2"/>
    <w:rsid w:val="12BE1828"/>
    <w:rsid w:val="12C10F70"/>
    <w:rsid w:val="12C21464"/>
    <w:rsid w:val="12C40A29"/>
    <w:rsid w:val="12C42DA1"/>
    <w:rsid w:val="12C45CF0"/>
    <w:rsid w:val="12C948D2"/>
    <w:rsid w:val="12CB14EE"/>
    <w:rsid w:val="12CE6902"/>
    <w:rsid w:val="12D54B1A"/>
    <w:rsid w:val="12E93B89"/>
    <w:rsid w:val="12EE0F39"/>
    <w:rsid w:val="12EF155A"/>
    <w:rsid w:val="12F17350"/>
    <w:rsid w:val="12F712FB"/>
    <w:rsid w:val="12FA0E2E"/>
    <w:rsid w:val="12FF7A62"/>
    <w:rsid w:val="13037A88"/>
    <w:rsid w:val="1318450B"/>
    <w:rsid w:val="133844CA"/>
    <w:rsid w:val="1347596A"/>
    <w:rsid w:val="13477178"/>
    <w:rsid w:val="134B5A55"/>
    <w:rsid w:val="134C0AA1"/>
    <w:rsid w:val="134F5D9B"/>
    <w:rsid w:val="135369A3"/>
    <w:rsid w:val="13576E97"/>
    <w:rsid w:val="136041BC"/>
    <w:rsid w:val="13663337"/>
    <w:rsid w:val="136F4FE6"/>
    <w:rsid w:val="13713F6F"/>
    <w:rsid w:val="13762A14"/>
    <w:rsid w:val="13790756"/>
    <w:rsid w:val="137B6EE7"/>
    <w:rsid w:val="137E2E27"/>
    <w:rsid w:val="138C25C7"/>
    <w:rsid w:val="138E61F6"/>
    <w:rsid w:val="138E741D"/>
    <w:rsid w:val="138F279E"/>
    <w:rsid w:val="1390357D"/>
    <w:rsid w:val="139670E5"/>
    <w:rsid w:val="13970D93"/>
    <w:rsid w:val="139F1C24"/>
    <w:rsid w:val="13A023E7"/>
    <w:rsid w:val="13A04270"/>
    <w:rsid w:val="13A86C77"/>
    <w:rsid w:val="13A90344"/>
    <w:rsid w:val="13A9454D"/>
    <w:rsid w:val="13AA7C1A"/>
    <w:rsid w:val="13B35BBD"/>
    <w:rsid w:val="13BF3D28"/>
    <w:rsid w:val="13C32466"/>
    <w:rsid w:val="13C5566A"/>
    <w:rsid w:val="13C77F07"/>
    <w:rsid w:val="13CE4E2F"/>
    <w:rsid w:val="13CF48B4"/>
    <w:rsid w:val="13E45E4B"/>
    <w:rsid w:val="13E62DA6"/>
    <w:rsid w:val="13EE5B08"/>
    <w:rsid w:val="13F211C8"/>
    <w:rsid w:val="13F5027E"/>
    <w:rsid w:val="13F57229"/>
    <w:rsid w:val="13F60043"/>
    <w:rsid w:val="13F63AC9"/>
    <w:rsid w:val="13FE1F68"/>
    <w:rsid w:val="13FF4761"/>
    <w:rsid w:val="1401651E"/>
    <w:rsid w:val="14065625"/>
    <w:rsid w:val="14127CF3"/>
    <w:rsid w:val="1416357F"/>
    <w:rsid w:val="14175C6D"/>
    <w:rsid w:val="14182B9E"/>
    <w:rsid w:val="141A193D"/>
    <w:rsid w:val="141E08F4"/>
    <w:rsid w:val="14211963"/>
    <w:rsid w:val="14213028"/>
    <w:rsid w:val="142160CA"/>
    <w:rsid w:val="142E4E6B"/>
    <w:rsid w:val="14332094"/>
    <w:rsid w:val="143B554F"/>
    <w:rsid w:val="144128ED"/>
    <w:rsid w:val="144D721A"/>
    <w:rsid w:val="14504C78"/>
    <w:rsid w:val="14552700"/>
    <w:rsid w:val="1455301F"/>
    <w:rsid w:val="145E0ED6"/>
    <w:rsid w:val="145F3E15"/>
    <w:rsid w:val="145F4E9E"/>
    <w:rsid w:val="14662A35"/>
    <w:rsid w:val="1468041E"/>
    <w:rsid w:val="146A5814"/>
    <w:rsid w:val="146D4E79"/>
    <w:rsid w:val="1479121F"/>
    <w:rsid w:val="147C1504"/>
    <w:rsid w:val="148112AD"/>
    <w:rsid w:val="148B2440"/>
    <w:rsid w:val="148B578A"/>
    <w:rsid w:val="14933736"/>
    <w:rsid w:val="149D19D1"/>
    <w:rsid w:val="14AA1497"/>
    <w:rsid w:val="14AD1F0C"/>
    <w:rsid w:val="14AD2447"/>
    <w:rsid w:val="14BD0C90"/>
    <w:rsid w:val="14BD7435"/>
    <w:rsid w:val="14D13225"/>
    <w:rsid w:val="14D41B03"/>
    <w:rsid w:val="14D63FB7"/>
    <w:rsid w:val="14E11E90"/>
    <w:rsid w:val="14E67B5C"/>
    <w:rsid w:val="14EC7262"/>
    <w:rsid w:val="14F50637"/>
    <w:rsid w:val="14F56962"/>
    <w:rsid w:val="14FD3DC3"/>
    <w:rsid w:val="14FE4181"/>
    <w:rsid w:val="15052F44"/>
    <w:rsid w:val="1513143F"/>
    <w:rsid w:val="152446F6"/>
    <w:rsid w:val="15274A34"/>
    <w:rsid w:val="152C74BF"/>
    <w:rsid w:val="152E54C4"/>
    <w:rsid w:val="1535555F"/>
    <w:rsid w:val="15382813"/>
    <w:rsid w:val="154B27A9"/>
    <w:rsid w:val="154B6CF6"/>
    <w:rsid w:val="154D1CF1"/>
    <w:rsid w:val="15516306"/>
    <w:rsid w:val="155B06BC"/>
    <w:rsid w:val="155B6FCC"/>
    <w:rsid w:val="15620F8B"/>
    <w:rsid w:val="156514F3"/>
    <w:rsid w:val="15657023"/>
    <w:rsid w:val="156B264F"/>
    <w:rsid w:val="15707694"/>
    <w:rsid w:val="157477F0"/>
    <w:rsid w:val="157839EE"/>
    <w:rsid w:val="157F4B83"/>
    <w:rsid w:val="15862A25"/>
    <w:rsid w:val="15864057"/>
    <w:rsid w:val="158A2F64"/>
    <w:rsid w:val="158C53F6"/>
    <w:rsid w:val="15946EC2"/>
    <w:rsid w:val="1594709F"/>
    <w:rsid w:val="159B1410"/>
    <w:rsid w:val="159D2E6C"/>
    <w:rsid w:val="159E4A3E"/>
    <w:rsid w:val="15A412DF"/>
    <w:rsid w:val="15A625C0"/>
    <w:rsid w:val="15A70541"/>
    <w:rsid w:val="15A7643A"/>
    <w:rsid w:val="15AD4348"/>
    <w:rsid w:val="15AD7612"/>
    <w:rsid w:val="15B96153"/>
    <w:rsid w:val="15BC619F"/>
    <w:rsid w:val="15BD0132"/>
    <w:rsid w:val="15BF618A"/>
    <w:rsid w:val="15C256BE"/>
    <w:rsid w:val="15C40EFF"/>
    <w:rsid w:val="15CA097E"/>
    <w:rsid w:val="15D33940"/>
    <w:rsid w:val="15D92955"/>
    <w:rsid w:val="15F5535B"/>
    <w:rsid w:val="15F569FA"/>
    <w:rsid w:val="15F656C7"/>
    <w:rsid w:val="15F85F00"/>
    <w:rsid w:val="15F969EC"/>
    <w:rsid w:val="16005D04"/>
    <w:rsid w:val="160628EA"/>
    <w:rsid w:val="1607152F"/>
    <w:rsid w:val="160D7883"/>
    <w:rsid w:val="160E7A4D"/>
    <w:rsid w:val="16104DB0"/>
    <w:rsid w:val="16120AEC"/>
    <w:rsid w:val="1613433D"/>
    <w:rsid w:val="16200AF2"/>
    <w:rsid w:val="162A2BA0"/>
    <w:rsid w:val="162E270B"/>
    <w:rsid w:val="162E2ADD"/>
    <w:rsid w:val="16313AA6"/>
    <w:rsid w:val="163267A4"/>
    <w:rsid w:val="163C0B35"/>
    <w:rsid w:val="16405266"/>
    <w:rsid w:val="164561DB"/>
    <w:rsid w:val="1651617C"/>
    <w:rsid w:val="165A2EC2"/>
    <w:rsid w:val="16672683"/>
    <w:rsid w:val="166852CC"/>
    <w:rsid w:val="16696EE3"/>
    <w:rsid w:val="16713663"/>
    <w:rsid w:val="167518D2"/>
    <w:rsid w:val="167B69FF"/>
    <w:rsid w:val="168864E9"/>
    <w:rsid w:val="16900241"/>
    <w:rsid w:val="16907088"/>
    <w:rsid w:val="1697702E"/>
    <w:rsid w:val="169A4327"/>
    <w:rsid w:val="169D4FCC"/>
    <w:rsid w:val="16A26D59"/>
    <w:rsid w:val="16A31912"/>
    <w:rsid w:val="16A52825"/>
    <w:rsid w:val="16A56817"/>
    <w:rsid w:val="16A60389"/>
    <w:rsid w:val="16AC66DD"/>
    <w:rsid w:val="16AD326E"/>
    <w:rsid w:val="16B06BAD"/>
    <w:rsid w:val="16B17712"/>
    <w:rsid w:val="16B95CF7"/>
    <w:rsid w:val="16BC6189"/>
    <w:rsid w:val="16C42B77"/>
    <w:rsid w:val="16D55B33"/>
    <w:rsid w:val="16D74218"/>
    <w:rsid w:val="16DD2E8B"/>
    <w:rsid w:val="16E376E7"/>
    <w:rsid w:val="16E40C30"/>
    <w:rsid w:val="16E72981"/>
    <w:rsid w:val="16EA1CE7"/>
    <w:rsid w:val="16EB66D9"/>
    <w:rsid w:val="16EE35CD"/>
    <w:rsid w:val="16F47BF5"/>
    <w:rsid w:val="16F500A9"/>
    <w:rsid w:val="16F872C3"/>
    <w:rsid w:val="16FA06E3"/>
    <w:rsid w:val="1701047D"/>
    <w:rsid w:val="170167F2"/>
    <w:rsid w:val="17035AAC"/>
    <w:rsid w:val="17054499"/>
    <w:rsid w:val="170B0BD9"/>
    <w:rsid w:val="170D5EDA"/>
    <w:rsid w:val="17182913"/>
    <w:rsid w:val="17197EC3"/>
    <w:rsid w:val="171E08F7"/>
    <w:rsid w:val="171E2D1A"/>
    <w:rsid w:val="172E1BBE"/>
    <w:rsid w:val="17377B8C"/>
    <w:rsid w:val="173A6824"/>
    <w:rsid w:val="173B1FA1"/>
    <w:rsid w:val="173C594E"/>
    <w:rsid w:val="173D1596"/>
    <w:rsid w:val="173D2EC3"/>
    <w:rsid w:val="1748452F"/>
    <w:rsid w:val="17503F57"/>
    <w:rsid w:val="17505DD6"/>
    <w:rsid w:val="17586CB0"/>
    <w:rsid w:val="17596CA9"/>
    <w:rsid w:val="17600681"/>
    <w:rsid w:val="176142CC"/>
    <w:rsid w:val="176522E6"/>
    <w:rsid w:val="17665D9F"/>
    <w:rsid w:val="17694484"/>
    <w:rsid w:val="176958FE"/>
    <w:rsid w:val="17696EA4"/>
    <w:rsid w:val="17795030"/>
    <w:rsid w:val="177B0627"/>
    <w:rsid w:val="177D3C16"/>
    <w:rsid w:val="178501CB"/>
    <w:rsid w:val="178A042D"/>
    <w:rsid w:val="178A1F82"/>
    <w:rsid w:val="17916104"/>
    <w:rsid w:val="17920EA7"/>
    <w:rsid w:val="1797450B"/>
    <w:rsid w:val="17985148"/>
    <w:rsid w:val="17A644BF"/>
    <w:rsid w:val="17A90C9E"/>
    <w:rsid w:val="17A92F07"/>
    <w:rsid w:val="17A93B09"/>
    <w:rsid w:val="17B23E0F"/>
    <w:rsid w:val="17B31B32"/>
    <w:rsid w:val="17B80549"/>
    <w:rsid w:val="17BD6166"/>
    <w:rsid w:val="17C063A0"/>
    <w:rsid w:val="17C16366"/>
    <w:rsid w:val="17C76A67"/>
    <w:rsid w:val="17CA22FD"/>
    <w:rsid w:val="17CF3A14"/>
    <w:rsid w:val="17DA0F7A"/>
    <w:rsid w:val="17DC2D7F"/>
    <w:rsid w:val="17E95276"/>
    <w:rsid w:val="17E963D1"/>
    <w:rsid w:val="17EA38A1"/>
    <w:rsid w:val="17EB77A3"/>
    <w:rsid w:val="17EC5E41"/>
    <w:rsid w:val="17F8667B"/>
    <w:rsid w:val="17FC7C84"/>
    <w:rsid w:val="18060D81"/>
    <w:rsid w:val="1806537C"/>
    <w:rsid w:val="18066C18"/>
    <w:rsid w:val="1809630E"/>
    <w:rsid w:val="181A7494"/>
    <w:rsid w:val="181C2683"/>
    <w:rsid w:val="181E4167"/>
    <w:rsid w:val="18324998"/>
    <w:rsid w:val="18341D76"/>
    <w:rsid w:val="18351C27"/>
    <w:rsid w:val="18553A22"/>
    <w:rsid w:val="18590E01"/>
    <w:rsid w:val="18607956"/>
    <w:rsid w:val="1866144B"/>
    <w:rsid w:val="186E420E"/>
    <w:rsid w:val="187941B7"/>
    <w:rsid w:val="187A14AA"/>
    <w:rsid w:val="187B7B4F"/>
    <w:rsid w:val="1887188F"/>
    <w:rsid w:val="188900DF"/>
    <w:rsid w:val="18935E66"/>
    <w:rsid w:val="18A35548"/>
    <w:rsid w:val="18A63203"/>
    <w:rsid w:val="18A77689"/>
    <w:rsid w:val="18A816B2"/>
    <w:rsid w:val="18AC4CDE"/>
    <w:rsid w:val="18B25B64"/>
    <w:rsid w:val="18B8431F"/>
    <w:rsid w:val="18B90C48"/>
    <w:rsid w:val="18BC4ADF"/>
    <w:rsid w:val="18BD1521"/>
    <w:rsid w:val="18BD2E66"/>
    <w:rsid w:val="18BE7EAB"/>
    <w:rsid w:val="18CF2450"/>
    <w:rsid w:val="18D7372F"/>
    <w:rsid w:val="18DA12E6"/>
    <w:rsid w:val="18DD12E4"/>
    <w:rsid w:val="18E261B8"/>
    <w:rsid w:val="18E62F4B"/>
    <w:rsid w:val="18E85386"/>
    <w:rsid w:val="18FC503B"/>
    <w:rsid w:val="1901626E"/>
    <w:rsid w:val="19027C40"/>
    <w:rsid w:val="19087B90"/>
    <w:rsid w:val="190948C3"/>
    <w:rsid w:val="190E3326"/>
    <w:rsid w:val="190E3538"/>
    <w:rsid w:val="19164D1E"/>
    <w:rsid w:val="191C588D"/>
    <w:rsid w:val="192152C2"/>
    <w:rsid w:val="192502DE"/>
    <w:rsid w:val="1927395B"/>
    <w:rsid w:val="192D514C"/>
    <w:rsid w:val="193544CD"/>
    <w:rsid w:val="19443AA2"/>
    <w:rsid w:val="1945355B"/>
    <w:rsid w:val="194817FC"/>
    <w:rsid w:val="194A0D45"/>
    <w:rsid w:val="194A2ADB"/>
    <w:rsid w:val="195159CB"/>
    <w:rsid w:val="195961D5"/>
    <w:rsid w:val="195C14E8"/>
    <w:rsid w:val="195D3491"/>
    <w:rsid w:val="196515C3"/>
    <w:rsid w:val="197859DA"/>
    <w:rsid w:val="1980769C"/>
    <w:rsid w:val="19884F66"/>
    <w:rsid w:val="198F181A"/>
    <w:rsid w:val="198F1E18"/>
    <w:rsid w:val="19917CFC"/>
    <w:rsid w:val="199624F4"/>
    <w:rsid w:val="1997576B"/>
    <w:rsid w:val="1998697F"/>
    <w:rsid w:val="199A20B4"/>
    <w:rsid w:val="19A71B82"/>
    <w:rsid w:val="19B7492C"/>
    <w:rsid w:val="19B84C88"/>
    <w:rsid w:val="19C6694E"/>
    <w:rsid w:val="19CC0DE5"/>
    <w:rsid w:val="19D11E61"/>
    <w:rsid w:val="19D5618C"/>
    <w:rsid w:val="19E22401"/>
    <w:rsid w:val="19E23808"/>
    <w:rsid w:val="19F44B16"/>
    <w:rsid w:val="19F538D5"/>
    <w:rsid w:val="19FF0B74"/>
    <w:rsid w:val="1A00532F"/>
    <w:rsid w:val="1A040FBD"/>
    <w:rsid w:val="1A067DCA"/>
    <w:rsid w:val="1A0A198C"/>
    <w:rsid w:val="1A102A1C"/>
    <w:rsid w:val="1A13214F"/>
    <w:rsid w:val="1A3D169F"/>
    <w:rsid w:val="1A434C13"/>
    <w:rsid w:val="1A4E18BB"/>
    <w:rsid w:val="1A5C550E"/>
    <w:rsid w:val="1A5E5759"/>
    <w:rsid w:val="1A61514E"/>
    <w:rsid w:val="1A624E9D"/>
    <w:rsid w:val="1A6F769D"/>
    <w:rsid w:val="1A712AE5"/>
    <w:rsid w:val="1A74386E"/>
    <w:rsid w:val="1A783427"/>
    <w:rsid w:val="1A7B0419"/>
    <w:rsid w:val="1A8A143B"/>
    <w:rsid w:val="1A954C9C"/>
    <w:rsid w:val="1AA67BD3"/>
    <w:rsid w:val="1AB617F5"/>
    <w:rsid w:val="1AC70097"/>
    <w:rsid w:val="1ACC39D6"/>
    <w:rsid w:val="1ADD5293"/>
    <w:rsid w:val="1ADE0868"/>
    <w:rsid w:val="1AF7489C"/>
    <w:rsid w:val="1AF86B17"/>
    <w:rsid w:val="1AFA3523"/>
    <w:rsid w:val="1AFD3AEA"/>
    <w:rsid w:val="1B05238D"/>
    <w:rsid w:val="1B0C44A5"/>
    <w:rsid w:val="1B13587B"/>
    <w:rsid w:val="1B1D44BA"/>
    <w:rsid w:val="1B275D4E"/>
    <w:rsid w:val="1B2C07D2"/>
    <w:rsid w:val="1B2C5EE0"/>
    <w:rsid w:val="1B33077D"/>
    <w:rsid w:val="1B3604D3"/>
    <w:rsid w:val="1B364D11"/>
    <w:rsid w:val="1B3865C6"/>
    <w:rsid w:val="1B3E5EDE"/>
    <w:rsid w:val="1B420F74"/>
    <w:rsid w:val="1B433153"/>
    <w:rsid w:val="1B467529"/>
    <w:rsid w:val="1B4B00CA"/>
    <w:rsid w:val="1B566C78"/>
    <w:rsid w:val="1B5F1247"/>
    <w:rsid w:val="1B6307EA"/>
    <w:rsid w:val="1B717940"/>
    <w:rsid w:val="1B79696C"/>
    <w:rsid w:val="1B7E1824"/>
    <w:rsid w:val="1B825166"/>
    <w:rsid w:val="1B890C23"/>
    <w:rsid w:val="1B9411FC"/>
    <w:rsid w:val="1B972987"/>
    <w:rsid w:val="1B9D6CE8"/>
    <w:rsid w:val="1BA63F57"/>
    <w:rsid w:val="1BA866D1"/>
    <w:rsid w:val="1BBB422B"/>
    <w:rsid w:val="1BC600B5"/>
    <w:rsid w:val="1BCC6C51"/>
    <w:rsid w:val="1BCD55F8"/>
    <w:rsid w:val="1BD1784D"/>
    <w:rsid w:val="1BE011AE"/>
    <w:rsid w:val="1BE02AAF"/>
    <w:rsid w:val="1BE30F90"/>
    <w:rsid w:val="1BE31093"/>
    <w:rsid w:val="1BE461F3"/>
    <w:rsid w:val="1BE956C8"/>
    <w:rsid w:val="1C022294"/>
    <w:rsid w:val="1C0B35D4"/>
    <w:rsid w:val="1C12573D"/>
    <w:rsid w:val="1C1D1EE2"/>
    <w:rsid w:val="1C1E2D21"/>
    <w:rsid w:val="1C234861"/>
    <w:rsid w:val="1C2E319B"/>
    <w:rsid w:val="1C3477C5"/>
    <w:rsid w:val="1C350829"/>
    <w:rsid w:val="1C4F6563"/>
    <w:rsid w:val="1C545F3D"/>
    <w:rsid w:val="1C556488"/>
    <w:rsid w:val="1C56072A"/>
    <w:rsid w:val="1C563FE3"/>
    <w:rsid w:val="1C5A182A"/>
    <w:rsid w:val="1C612884"/>
    <w:rsid w:val="1C62402E"/>
    <w:rsid w:val="1C62587C"/>
    <w:rsid w:val="1C6818E0"/>
    <w:rsid w:val="1C6F3BF6"/>
    <w:rsid w:val="1C722E7E"/>
    <w:rsid w:val="1C784A9F"/>
    <w:rsid w:val="1C7D008B"/>
    <w:rsid w:val="1C7D2EB6"/>
    <w:rsid w:val="1C805B43"/>
    <w:rsid w:val="1C852BB0"/>
    <w:rsid w:val="1C8D54A8"/>
    <w:rsid w:val="1C8D59DD"/>
    <w:rsid w:val="1C8E63A1"/>
    <w:rsid w:val="1C9651FD"/>
    <w:rsid w:val="1C9C41C6"/>
    <w:rsid w:val="1CA41B36"/>
    <w:rsid w:val="1CA42FB6"/>
    <w:rsid w:val="1CAF4AE5"/>
    <w:rsid w:val="1CB21A29"/>
    <w:rsid w:val="1CBA12BF"/>
    <w:rsid w:val="1CCB32EE"/>
    <w:rsid w:val="1CCD4A46"/>
    <w:rsid w:val="1CD23361"/>
    <w:rsid w:val="1CD35882"/>
    <w:rsid w:val="1CE302F7"/>
    <w:rsid w:val="1CEC4F96"/>
    <w:rsid w:val="1CF139EE"/>
    <w:rsid w:val="1CF13B49"/>
    <w:rsid w:val="1CF52075"/>
    <w:rsid w:val="1CF70EE3"/>
    <w:rsid w:val="1CFE7E6D"/>
    <w:rsid w:val="1D011F4C"/>
    <w:rsid w:val="1D0D1F95"/>
    <w:rsid w:val="1D1C7AC2"/>
    <w:rsid w:val="1D1D6A85"/>
    <w:rsid w:val="1D207BFC"/>
    <w:rsid w:val="1D230741"/>
    <w:rsid w:val="1D2F0DCA"/>
    <w:rsid w:val="1D397D96"/>
    <w:rsid w:val="1D3A5DFA"/>
    <w:rsid w:val="1D3E30CF"/>
    <w:rsid w:val="1D3E57BA"/>
    <w:rsid w:val="1D3F5BF4"/>
    <w:rsid w:val="1D49558F"/>
    <w:rsid w:val="1D4A5741"/>
    <w:rsid w:val="1D4B1AFF"/>
    <w:rsid w:val="1D4B4B5A"/>
    <w:rsid w:val="1D5350C2"/>
    <w:rsid w:val="1D584348"/>
    <w:rsid w:val="1D597DDF"/>
    <w:rsid w:val="1D5D209F"/>
    <w:rsid w:val="1D65312D"/>
    <w:rsid w:val="1D6D4785"/>
    <w:rsid w:val="1D6E27CD"/>
    <w:rsid w:val="1D727268"/>
    <w:rsid w:val="1D747A6E"/>
    <w:rsid w:val="1D767ADA"/>
    <w:rsid w:val="1D7A0D45"/>
    <w:rsid w:val="1D845021"/>
    <w:rsid w:val="1D861B2D"/>
    <w:rsid w:val="1D896FB3"/>
    <w:rsid w:val="1D91741D"/>
    <w:rsid w:val="1D9318C5"/>
    <w:rsid w:val="1D941B55"/>
    <w:rsid w:val="1DA8115B"/>
    <w:rsid w:val="1DAB7998"/>
    <w:rsid w:val="1DB01072"/>
    <w:rsid w:val="1DB2076E"/>
    <w:rsid w:val="1DB43F2E"/>
    <w:rsid w:val="1DBE6DCD"/>
    <w:rsid w:val="1DC2628A"/>
    <w:rsid w:val="1DCF57CE"/>
    <w:rsid w:val="1DCF7FF5"/>
    <w:rsid w:val="1DD11EB5"/>
    <w:rsid w:val="1DD246EC"/>
    <w:rsid w:val="1DD63079"/>
    <w:rsid w:val="1DD859F5"/>
    <w:rsid w:val="1DDA6EEA"/>
    <w:rsid w:val="1DDB37BE"/>
    <w:rsid w:val="1DDD63A7"/>
    <w:rsid w:val="1DE56ABE"/>
    <w:rsid w:val="1DFC4DF9"/>
    <w:rsid w:val="1E0435A0"/>
    <w:rsid w:val="1E110D2A"/>
    <w:rsid w:val="1E1247A2"/>
    <w:rsid w:val="1E155062"/>
    <w:rsid w:val="1E193E9C"/>
    <w:rsid w:val="1E1B38E9"/>
    <w:rsid w:val="1E1B7186"/>
    <w:rsid w:val="1E303EF3"/>
    <w:rsid w:val="1E3065F6"/>
    <w:rsid w:val="1E3303CE"/>
    <w:rsid w:val="1E3835D5"/>
    <w:rsid w:val="1E3F6D05"/>
    <w:rsid w:val="1E494B8A"/>
    <w:rsid w:val="1E4F0222"/>
    <w:rsid w:val="1E5C2AF3"/>
    <w:rsid w:val="1E795C41"/>
    <w:rsid w:val="1E7E640D"/>
    <w:rsid w:val="1E7F3A72"/>
    <w:rsid w:val="1E8064D3"/>
    <w:rsid w:val="1E861E21"/>
    <w:rsid w:val="1EA72270"/>
    <w:rsid w:val="1EBD6E42"/>
    <w:rsid w:val="1EBF2B2C"/>
    <w:rsid w:val="1EC25D1C"/>
    <w:rsid w:val="1EC74AB4"/>
    <w:rsid w:val="1EC87ABC"/>
    <w:rsid w:val="1ED242FC"/>
    <w:rsid w:val="1ED56C03"/>
    <w:rsid w:val="1EDA0174"/>
    <w:rsid w:val="1EDA3DBE"/>
    <w:rsid w:val="1EDB3888"/>
    <w:rsid w:val="1EE05F54"/>
    <w:rsid w:val="1EE332A7"/>
    <w:rsid w:val="1EE45C8A"/>
    <w:rsid w:val="1EE94B13"/>
    <w:rsid w:val="1EF579A0"/>
    <w:rsid w:val="1F05532C"/>
    <w:rsid w:val="1F095121"/>
    <w:rsid w:val="1F0C3604"/>
    <w:rsid w:val="1F0D0383"/>
    <w:rsid w:val="1F0F4C7A"/>
    <w:rsid w:val="1F1527EE"/>
    <w:rsid w:val="1F20034A"/>
    <w:rsid w:val="1F251ABC"/>
    <w:rsid w:val="1F290391"/>
    <w:rsid w:val="1F2A2D10"/>
    <w:rsid w:val="1F304386"/>
    <w:rsid w:val="1F330402"/>
    <w:rsid w:val="1F370102"/>
    <w:rsid w:val="1F3F0073"/>
    <w:rsid w:val="1F43546C"/>
    <w:rsid w:val="1F48506F"/>
    <w:rsid w:val="1F4B10C3"/>
    <w:rsid w:val="1F5C7F87"/>
    <w:rsid w:val="1F6C1D79"/>
    <w:rsid w:val="1F792E9A"/>
    <w:rsid w:val="1F7B67F6"/>
    <w:rsid w:val="1F7C518B"/>
    <w:rsid w:val="1F881F59"/>
    <w:rsid w:val="1F8941F6"/>
    <w:rsid w:val="1F971B7F"/>
    <w:rsid w:val="1F977565"/>
    <w:rsid w:val="1F9B644E"/>
    <w:rsid w:val="1FA22246"/>
    <w:rsid w:val="1FA30C43"/>
    <w:rsid w:val="1FA429B4"/>
    <w:rsid w:val="1FAC06FF"/>
    <w:rsid w:val="1FB34801"/>
    <w:rsid w:val="1FB75185"/>
    <w:rsid w:val="1FB758D9"/>
    <w:rsid w:val="1FB9068D"/>
    <w:rsid w:val="1FB97163"/>
    <w:rsid w:val="1FBD0EE6"/>
    <w:rsid w:val="1FC10346"/>
    <w:rsid w:val="1FC16504"/>
    <w:rsid w:val="1FDB745E"/>
    <w:rsid w:val="1FDD028C"/>
    <w:rsid w:val="1FE218C2"/>
    <w:rsid w:val="1FF955B0"/>
    <w:rsid w:val="1FFA3EAB"/>
    <w:rsid w:val="1FFB3FF4"/>
    <w:rsid w:val="1FFC1294"/>
    <w:rsid w:val="1FFC4541"/>
    <w:rsid w:val="200B6448"/>
    <w:rsid w:val="20176E76"/>
    <w:rsid w:val="201C2D60"/>
    <w:rsid w:val="20270162"/>
    <w:rsid w:val="20347311"/>
    <w:rsid w:val="203F0CD6"/>
    <w:rsid w:val="20421E9D"/>
    <w:rsid w:val="204439A4"/>
    <w:rsid w:val="20655E4F"/>
    <w:rsid w:val="20721F6B"/>
    <w:rsid w:val="207308C3"/>
    <w:rsid w:val="207411D3"/>
    <w:rsid w:val="20743131"/>
    <w:rsid w:val="207536DF"/>
    <w:rsid w:val="20783BF9"/>
    <w:rsid w:val="20786435"/>
    <w:rsid w:val="20802CF5"/>
    <w:rsid w:val="20811113"/>
    <w:rsid w:val="208315A1"/>
    <w:rsid w:val="20874766"/>
    <w:rsid w:val="2088281D"/>
    <w:rsid w:val="2088475A"/>
    <w:rsid w:val="20917F9C"/>
    <w:rsid w:val="20930BD1"/>
    <w:rsid w:val="2094661E"/>
    <w:rsid w:val="20951ED4"/>
    <w:rsid w:val="20962536"/>
    <w:rsid w:val="20AF5726"/>
    <w:rsid w:val="20AF5A47"/>
    <w:rsid w:val="20B50E80"/>
    <w:rsid w:val="20B71F63"/>
    <w:rsid w:val="20B7483F"/>
    <w:rsid w:val="20BD02A3"/>
    <w:rsid w:val="20BE1841"/>
    <w:rsid w:val="20D078F3"/>
    <w:rsid w:val="20D200AD"/>
    <w:rsid w:val="20D95B71"/>
    <w:rsid w:val="20DA60A5"/>
    <w:rsid w:val="20DB223A"/>
    <w:rsid w:val="20E51C80"/>
    <w:rsid w:val="20E61367"/>
    <w:rsid w:val="20EC58CB"/>
    <w:rsid w:val="20F17304"/>
    <w:rsid w:val="21007C49"/>
    <w:rsid w:val="21014223"/>
    <w:rsid w:val="21200021"/>
    <w:rsid w:val="21257F04"/>
    <w:rsid w:val="21291A31"/>
    <w:rsid w:val="213445FE"/>
    <w:rsid w:val="21353F50"/>
    <w:rsid w:val="2138052E"/>
    <w:rsid w:val="213C3CC5"/>
    <w:rsid w:val="21404767"/>
    <w:rsid w:val="214776EA"/>
    <w:rsid w:val="21522E38"/>
    <w:rsid w:val="2159046C"/>
    <w:rsid w:val="21592762"/>
    <w:rsid w:val="215E62F3"/>
    <w:rsid w:val="215F3A68"/>
    <w:rsid w:val="21611A31"/>
    <w:rsid w:val="21635586"/>
    <w:rsid w:val="21760888"/>
    <w:rsid w:val="217B17E2"/>
    <w:rsid w:val="218810BD"/>
    <w:rsid w:val="218D61A9"/>
    <w:rsid w:val="218F2B85"/>
    <w:rsid w:val="218F6B13"/>
    <w:rsid w:val="218F7263"/>
    <w:rsid w:val="2190117D"/>
    <w:rsid w:val="219015DB"/>
    <w:rsid w:val="219140F2"/>
    <w:rsid w:val="21994057"/>
    <w:rsid w:val="219A79A2"/>
    <w:rsid w:val="219F1479"/>
    <w:rsid w:val="21A34664"/>
    <w:rsid w:val="21B80E8C"/>
    <w:rsid w:val="21B91F5E"/>
    <w:rsid w:val="21C24072"/>
    <w:rsid w:val="21C73828"/>
    <w:rsid w:val="21D55950"/>
    <w:rsid w:val="21D965A1"/>
    <w:rsid w:val="21E11782"/>
    <w:rsid w:val="21E14B35"/>
    <w:rsid w:val="21E617C0"/>
    <w:rsid w:val="21EC3E44"/>
    <w:rsid w:val="21F002DA"/>
    <w:rsid w:val="21F2539C"/>
    <w:rsid w:val="21F533B9"/>
    <w:rsid w:val="21F65A58"/>
    <w:rsid w:val="21FB61D0"/>
    <w:rsid w:val="22034BF9"/>
    <w:rsid w:val="220B3AD6"/>
    <w:rsid w:val="22191ECB"/>
    <w:rsid w:val="221E272E"/>
    <w:rsid w:val="2221560D"/>
    <w:rsid w:val="222A1FFE"/>
    <w:rsid w:val="222B075F"/>
    <w:rsid w:val="22367DC0"/>
    <w:rsid w:val="223C2D91"/>
    <w:rsid w:val="22426753"/>
    <w:rsid w:val="224D7BB0"/>
    <w:rsid w:val="22541D32"/>
    <w:rsid w:val="225474CD"/>
    <w:rsid w:val="225E1754"/>
    <w:rsid w:val="225F0409"/>
    <w:rsid w:val="225F51CF"/>
    <w:rsid w:val="226A54A8"/>
    <w:rsid w:val="226D42BA"/>
    <w:rsid w:val="226D7A71"/>
    <w:rsid w:val="227078B0"/>
    <w:rsid w:val="2271187B"/>
    <w:rsid w:val="22833161"/>
    <w:rsid w:val="228338C8"/>
    <w:rsid w:val="22840DDA"/>
    <w:rsid w:val="22876A0D"/>
    <w:rsid w:val="229C7857"/>
    <w:rsid w:val="22A11695"/>
    <w:rsid w:val="22A63B38"/>
    <w:rsid w:val="22A73490"/>
    <w:rsid w:val="22A8489A"/>
    <w:rsid w:val="22AA7376"/>
    <w:rsid w:val="22AB3B60"/>
    <w:rsid w:val="22AF11A1"/>
    <w:rsid w:val="22B2134F"/>
    <w:rsid w:val="22B22D1F"/>
    <w:rsid w:val="22B33D99"/>
    <w:rsid w:val="22B83EF7"/>
    <w:rsid w:val="22BB4A47"/>
    <w:rsid w:val="22BC2773"/>
    <w:rsid w:val="22BE29D6"/>
    <w:rsid w:val="22C27BE8"/>
    <w:rsid w:val="22C4003E"/>
    <w:rsid w:val="22CB2F4B"/>
    <w:rsid w:val="22D02654"/>
    <w:rsid w:val="22D10E4B"/>
    <w:rsid w:val="22D41929"/>
    <w:rsid w:val="22D7363B"/>
    <w:rsid w:val="22D90210"/>
    <w:rsid w:val="22D912F9"/>
    <w:rsid w:val="22E1284D"/>
    <w:rsid w:val="22E73006"/>
    <w:rsid w:val="22EB3773"/>
    <w:rsid w:val="22EC3898"/>
    <w:rsid w:val="22EE13BE"/>
    <w:rsid w:val="22F31E85"/>
    <w:rsid w:val="22F71A54"/>
    <w:rsid w:val="22F74CC6"/>
    <w:rsid w:val="22FB2321"/>
    <w:rsid w:val="22FF6AA7"/>
    <w:rsid w:val="2306325F"/>
    <w:rsid w:val="230749DA"/>
    <w:rsid w:val="230753E2"/>
    <w:rsid w:val="230E2CD5"/>
    <w:rsid w:val="230F5270"/>
    <w:rsid w:val="2311101C"/>
    <w:rsid w:val="231869B1"/>
    <w:rsid w:val="2319089C"/>
    <w:rsid w:val="231B2491"/>
    <w:rsid w:val="232515D0"/>
    <w:rsid w:val="232F45E5"/>
    <w:rsid w:val="23382F5D"/>
    <w:rsid w:val="233857DC"/>
    <w:rsid w:val="233E2231"/>
    <w:rsid w:val="23443C8F"/>
    <w:rsid w:val="235578EA"/>
    <w:rsid w:val="23561548"/>
    <w:rsid w:val="23561CD1"/>
    <w:rsid w:val="235E47B6"/>
    <w:rsid w:val="23644FB5"/>
    <w:rsid w:val="23646298"/>
    <w:rsid w:val="236B32CC"/>
    <w:rsid w:val="2372506B"/>
    <w:rsid w:val="2376691B"/>
    <w:rsid w:val="2378146C"/>
    <w:rsid w:val="238D2D50"/>
    <w:rsid w:val="238D66BE"/>
    <w:rsid w:val="2390261F"/>
    <w:rsid w:val="23950A55"/>
    <w:rsid w:val="239540DC"/>
    <w:rsid w:val="23965F67"/>
    <w:rsid w:val="23A00272"/>
    <w:rsid w:val="23A02531"/>
    <w:rsid w:val="23A11F4F"/>
    <w:rsid w:val="23A963A4"/>
    <w:rsid w:val="23B41225"/>
    <w:rsid w:val="23BA6237"/>
    <w:rsid w:val="23BC048E"/>
    <w:rsid w:val="23C9616F"/>
    <w:rsid w:val="23CC0919"/>
    <w:rsid w:val="23CE659F"/>
    <w:rsid w:val="23CF7FD3"/>
    <w:rsid w:val="23D4199E"/>
    <w:rsid w:val="23D94F43"/>
    <w:rsid w:val="23DC01C4"/>
    <w:rsid w:val="23DC60E2"/>
    <w:rsid w:val="23E17EC8"/>
    <w:rsid w:val="23E47406"/>
    <w:rsid w:val="23E91B93"/>
    <w:rsid w:val="23F6160A"/>
    <w:rsid w:val="23FA4415"/>
    <w:rsid w:val="23FB72B1"/>
    <w:rsid w:val="24026C92"/>
    <w:rsid w:val="24027DBA"/>
    <w:rsid w:val="240657B6"/>
    <w:rsid w:val="240B36D8"/>
    <w:rsid w:val="240C2CCA"/>
    <w:rsid w:val="240C553C"/>
    <w:rsid w:val="241722EB"/>
    <w:rsid w:val="24193E65"/>
    <w:rsid w:val="241B2B4F"/>
    <w:rsid w:val="242B021E"/>
    <w:rsid w:val="24323334"/>
    <w:rsid w:val="243336DA"/>
    <w:rsid w:val="24373DE9"/>
    <w:rsid w:val="243D6215"/>
    <w:rsid w:val="244F01D0"/>
    <w:rsid w:val="245226BE"/>
    <w:rsid w:val="245550BB"/>
    <w:rsid w:val="245A0102"/>
    <w:rsid w:val="2461318F"/>
    <w:rsid w:val="24662623"/>
    <w:rsid w:val="24673502"/>
    <w:rsid w:val="24676BCD"/>
    <w:rsid w:val="24676F22"/>
    <w:rsid w:val="2468531E"/>
    <w:rsid w:val="246D7EC6"/>
    <w:rsid w:val="24741D21"/>
    <w:rsid w:val="24750E49"/>
    <w:rsid w:val="2479502B"/>
    <w:rsid w:val="2479597F"/>
    <w:rsid w:val="247D3C6E"/>
    <w:rsid w:val="24860612"/>
    <w:rsid w:val="24872D53"/>
    <w:rsid w:val="248E7D90"/>
    <w:rsid w:val="249321BF"/>
    <w:rsid w:val="249C0D83"/>
    <w:rsid w:val="24A033EE"/>
    <w:rsid w:val="24B51B12"/>
    <w:rsid w:val="24C434A5"/>
    <w:rsid w:val="24C92612"/>
    <w:rsid w:val="24CA496C"/>
    <w:rsid w:val="24CB78C2"/>
    <w:rsid w:val="24CC60AA"/>
    <w:rsid w:val="24D35568"/>
    <w:rsid w:val="24D72C44"/>
    <w:rsid w:val="24DB51FA"/>
    <w:rsid w:val="24E954E0"/>
    <w:rsid w:val="24F37FEF"/>
    <w:rsid w:val="24F82FB3"/>
    <w:rsid w:val="2501080F"/>
    <w:rsid w:val="2504405A"/>
    <w:rsid w:val="251809ED"/>
    <w:rsid w:val="251B27EB"/>
    <w:rsid w:val="25241C4A"/>
    <w:rsid w:val="25265A8E"/>
    <w:rsid w:val="252A5159"/>
    <w:rsid w:val="25364407"/>
    <w:rsid w:val="25380B4A"/>
    <w:rsid w:val="253C2F3D"/>
    <w:rsid w:val="253C65AF"/>
    <w:rsid w:val="25410D56"/>
    <w:rsid w:val="254D55BA"/>
    <w:rsid w:val="254F6D5C"/>
    <w:rsid w:val="25644E19"/>
    <w:rsid w:val="256F1EB3"/>
    <w:rsid w:val="25720D21"/>
    <w:rsid w:val="257B7A7B"/>
    <w:rsid w:val="257C63F7"/>
    <w:rsid w:val="257E458B"/>
    <w:rsid w:val="258426BC"/>
    <w:rsid w:val="25867F54"/>
    <w:rsid w:val="25873766"/>
    <w:rsid w:val="258B4AE4"/>
    <w:rsid w:val="258C3B89"/>
    <w:rsid w:val="258C6B00"/>
    <w:rsid w:val="258F1E2E"/>
    <w:rsid w:val="259114ED"/>
    <w:rsid w:val="2593720A"/>
    <w:rsid w:val="25996F48"/>
    <w:rsid w:val="259A3CB2"/>
    <w:rsid w:val="259E4C39"/>
    <w:rsid w:val="259E5828"/>
    <w:rsid w:val="25A035EC"/>
    <w:rsid w:val="25A24497"/>
    <w:rsid w:val="25A45B04"/>
    <w:rsid w:val="25A92B92"/>
    <w:rsid w:val="25AB0A3D"/>
    <w:rsid w:val="25AC370D"/>
    <w:rsid w:val="25B22B68"/>
    <w:rsid w:val="25B5218E"/>
    <w:rsid w:val="25B824AD"/>
    <w:rsid w:val="25BF3BCD"/>
    <w:rsid w:val="25C15D16"/>
    <w:rsid w:val="25C55B83"/>
    <w:rsid w:val="25CD5BF1"/>
    <w:rsid w:val="25CD62C3"/>
    <w:rsid w:val="25D31208"/>
    <w:rsid w:val="25DA65CA"/>
    <w:rsid w:val="25DB6649"/>
    <w:rsid w:val="25DC1D12"/>
    <w:rsid w:val="25DD0809"/>
    <w:rsid w:val="25E27416"/>
    <w:rsid w:val="25E46656"/>
    <w:rsid w:val="25E47484"/>
    <w:rsid w:val="25E92FBE"/>
    <w:rsid w:val="25F17275"/>
    <w:rsid w:val="25F31E31"/>
    <w:rsid w:val="25F70EE4"/>
    <w:rsid w:val="25F83FB0"/>
    <w:rsid w:val="25FC0B75"/>
    <w:rsid w:val="26006C23"/>
    <w:rsid w:val="260139F3"/>
    <w:rsid w:val="260556D5"/>
    <w:rsid w:val="26080DD9"/>
    <w:rsid w:val="26082798"/>
    <w:rsid w:val="260830B3"/>
    <w:rsid w:val="26095114"/>
    <w:rsid w:val="260E454E"/>
    <w:rsid w:val="26132277"/>
    <w:rsid w:val="261464EE"/>
    <w:rsid w:val="26280E6C"/>
    <w:rsid w:val="262E05B0"/>
    <w:rsid w:val="26327A25"/>
    <w:rsid w:val="26331CBB"/>
    <w:rsid w:val="26372014"/>
    <w:rsid w:val="263C3D6D"/>
    <w:rsid w:val="263E0859"/>
    <w:rsid w:val="263E1A96"/>
    <w:rsid w:val="26405937"/>
    <w:rsid w:val="26433FB7"/>
    <w:rsid w:val="26452DA3"/>
    <w:rsid w:val="26474B98"/>
    <w:rsid w:val="264D3294"/>
    <w:rsid w:val="264E03C6"/>
    <w:rsid w:val="266A2AD6"/>
    <w:rsid w:val="266C2FED"/>
    <w:rsid w:val="26783498"/>
    <w:rsid w:val="267A33D1"/>
    <w:rsid w:val="268246BC"/>
    <w:rsid w:val="268B7473"/>
    <w:rsid w:val="26952295"/>
    <w:rsid w:val="269626DF"/>
    <w:rsid w:val="269B7137"/>
    <w:rsid w:val="26A265DC"/>
    <w:rsid w:val="26AE5F52"/>
    <w:rsid w:val="26AE6F7F"/>
    <w:rsid w:val="26B32654"/>
    <w:rsid w:val="26B40C48"/>
    <w:rsid w:val="26B8056C"/>
    <w:rsid w:val="26C87742"/>
    <w:rsid w:val="26D00BF3"/>
    <w:rsid w:val="26E272BC"/>
    <w:rsid w:val="26E33E5B"/>
    <w:rsid w:val="26E70CA8"/>
    <w:rsid w:val="26EA7605"/>
    <w:rsid w:val="26EB47D6"/>
    <w:rsid w:val="26F17CAD"/>
    <w:rsid w:val="26F51567"/>
    <w:rsid w:val="26F54808"/>
    <w:rsid w:val="26F81366"/>
    <w:rsid w:val="26FB5D95"/>
    <w:rsid w:val="26FC2F8C"/>
    <w:rsid w:val="27094F93"/>
    <w:rsid w:val="270E05C8"/>
    <w:rsid w:val="27101BFD"/>
    <w:rsid w:val="27172021"/>
    <w:rsid w:val="27190D99"/>
    <w:rsid w:val="271927EF"/>
    <w:rsid w:val="271A253D"/>
    <w:rsid w:val="271A4B23"/>
    <w:rsid w:val="271C2CE9"/>
    <w:rsid w:val="27235746"/>
    <w:rsid w:val="273E49F4"/>
    <w:rsid w:val="274321B1"/>
    <w:rsid w:val="27450C2D"/>
    <w:rsid w:val="274525DC"/>
    <w:rsid w:val="274652E6"/>
    <w:rsid w:val="27470851"/>
    <w:rsid w:val="27480748"/>
    <w:rsid w:val="274900F9"/>
    <w:rsid w:val="274E0335"/>
    <w:rsid w:val="275D1356"/>
    <w:rsid w:val="275D186B"/>
    <w:rsid w:val="275D4A89"/>
    <w:rsid w:val="27625310"/>
    <w:rsid w:val="27641213"/>
    <w:rsid w:val="277A2EC6"/>
    <w:rsid w:val="277E3D2C"/>
    <w:rsid w:val="27841ADD"/>
    <w:rsid w:val="278B7262"/>
    <w:rsid w:val="278E7D5F"/>
    <w:rsid w:val="279429E3"/>
    <w:rsid w:val="27966F4A"/>
    <w:rsid w:val="27A74D7A"/>
    <w:rsid w:val="27A75735"/>
    <w:rsid w:val="27A91AD2"/>
    <w:rsid w:val="27AE6E2D"/>
    <w:rsid w:val="27AF57B8"/>
    <w:rsid w:val="27B24596"/>
    <w:rsid w:val="27B25FFF"/>
    <w:rsid w:val="27B82A21"/>
    <w:rsid w:val="27BA12A7"/>
    <w:rsid w:val="27BA6BC4"/>
    <w:rsid w:val="27BC2EEA"/>
    <w:rsid w:val="27C93064"/>
    <w:rsid w:val="27C96B67"/>
    <w:rsid w:val="27CB38EC"/>
    <w:rsid w:val="27CB5FF9"/>
    <w:rsid w:val="27CC0A3D"/>
    <w:rsid w:val="27D34267"/>
    <w:rsid w:val="27D62E6F"/>
    <w:rsid w:val="27D745E8"/>
    <w:rsid w:val="27E4169F"/>
    <w:rsid w:val="27E476BC"/>
    <w:rsid w:val="27E7338B"/>
    <w:rsid w:val="27EA3B97"/>
    <w:rsid w:val="27EF0430"/>
    <w:rsid w:val="27F31225"/>
    <w:rsid w:val="27F32107"/>
    <w:rsid w:val="27F851C0"/>
    <w:rsid w:val="27FA5F82"/>
    <w:rsid w:val="28014303"/>
    <w:rsid w:val="280410A7"/>
    <w:rsid w:val="2809034F"/>
    <w:rsid w:val="28152D65"/>
    <w:rsid w:val="281713C1"/>
    <w:rsid w:val="281C4FE1"/>
    <w:rsid w:val="28201807"/>
    <w:rsid w:val="28202089"/>
    <w:rsid w:val="28210C3B"/>
    <w:rsid w:val="282136DB"/>
    <w:rsid w:val="282408A9"/>
    <w:rsid w:val="2833186C"/>
    <w:rsid w:val="283E3927"/>
    <w:rsid w:val="28432F7C"/>
    <w:rsid w:val="285065F4"/>
    <w:rsid w:val="28557C44"/>
    <w:rsid w:val="28564AD0"/>
    <w:rsid w:val="285E1540"/>
    <w:rsid w:val="285E4E49"/>
    <w:rsid w:val="28634EA7"/>
    <w:rsid w:val="2868554F"/>
    <w:rsid w:val="286A70A6"/>
    <w:rsid w:val="286B31A7"/>
    <w:rsid w:val="286D715D"/>
    <w:rsid w:val="286F13E7"/>
    <w:rsid w:val="28707EB9"/>
    <w:rsid w:val="28710251"/>
    <w:rsid w:val="287270BD"/>
    <w:rsid w:val="287508F6"/>
    <w:rsid w:val="288C7056"/>
    <w:rsid w:val="288F598A"/>
    <w:rsid w:val="289910F7"/>
    <w:rsid w:val="28A14F66"/>
    <w:rsid w:val="28A4234C"/>
    <w:rsid w:val="28A63531"/>
    <w:rsid w:val="28A773FC"/>
    <w:rsid w:val="28CA5B35"/>
    <w:rsid w:val="28D02425"/>
    <w:rsid w:val="28D36FD2"/>
    <w:rsid w:val="28D527CA"/>
    <w:rsid w:val="28DB1A3D"/>
    <w:rsid w:val="28F133CC"/>
    <w:rsid w:val="28F729CE"/>
    <w:rsid w:val="28F934CA"/>
    <w:rsid w:val="28FA5F7F"/>
    <w:rsid w:val="29056F59"/>
    <w:rsid w:val="2907017C"/>
    <w:rsid w:val="29094B16"/>
    <w:rsid w:val="291218C3"/>
    <w:rsid w:val="2912731C"/>
    <w:rsid w:val="29150A19"/>
    <w:rsid w:val="29157321"/>
    <w:rsid w:val="291F35AA"/>
    <w:rsid w:val="2925391D"/>
    <w:rsid w:val="292B0670"/>
    <w:rsid w:val="292E0A29"/>
    <w:rsid w:val="29325A72"/>
    <w:rsid w:val="2938341E"/>
    <w:rsid w:val="293A10FF"/>
    <w:rsid w:val="293A6E92"/>
    <w:rsid w:val="29566904"/>
    <w:rsid w:val="29582224"/>
    <w:rsid w:val="29585835"/>
    <w:rsid w:val="296074D7"/>
    <w:rsid w:val="29692EBD"/>
    <w:rsid w:val="29712D8F"/>
    <w:rsid w:val="29736267"/>
    <w:rsid w:val="297B31D3"/>
    <w:rsid w:val="298103BD"/>
    <w:rsid w:val="298412A3"/>
    <w:rsid w:val="298D4850"/>
    <w:rsid w:val="29966295"/>
    <w:rsid w:val="29971F57"/>
    <w:rsid w:val="299C7DCA"/>
    <w:rsid w:val="29A021A8"/>
    <w:rsid w:val="29A942FB"/>
    <w:rsid w:val="29A94F7F"/>
    <w:rsid w:val="29B344DC"/>
    <w:rsid w:val="29B539E6"/>
    <w:rsid w:val="29BA1399"/>
    <w:rsid w:val="29BC2699"/>
    <w:rsid w:val="29C8428C"/>
    <w:rsid w:val="29D4298C"/>
    <w:rsid w:val="29DD7E33"/>
    <w:rsid w:val="29E31C9C"/>
    <w:rsid w:val="29E55C12"/>
    <w:rsid w:val="29E81D60"/>
    <w:rsid w:val="29F035C0"/>
    <w:rsid w:val="29F05E16"/>
    <w:rsid w:val="29F54832"/>
    <w:rsid w:val="2A111075"/>
    <w:rsid w:val="2A160D87"/>
    <w:rsid w:val="2A22248B"/>
    <w:rsid w:val="2A2351F4"/>
    <w:rsid w:val="2A307EBE"/>
    <w:rsid w:val="2A3E413F"/>
    <w:rsid w:val="2A430F4D"/>
    <w:rsid w:val="2A5303B9"/>
    <w:rsid w:val="2A534A67"/>
    <w:rsid w:val="2A5F67A3"/>
    <w:rsid w:val="2A6151C4"/>
    <w:rsid w:val="2A664C59"/>
    <w:rsid w:val="2A6B464E"/>
    <w:rsid w:val="2A722830"/>
    <w:rsid w:val="2A8F4AAD"/>
    <w:rsid w:val="2A944B48"/>
    <w:rsid w:val="2A9A0F2B"/>
    <w:rsid w:val="2AA07917"/>
    <w:rsid w:val="2AA1140C"/>
    <w:rsid w:val="2AA67F8B"/>
    <w:rsid w:val="2AAA31D9"/>
    <w:rsid w:val="2AAC289A"/>
    <w:rsid w:val="2AB138BA"/>
    <w:rsid w:val="2AC51079"/>
    <w:rsid w:val="2ACA0984"/>
    <w:rsid w:val="2AD05182"/>
    <w:rsid w:val="2AE47A17"/>
    <w:rsid w:val="2AEB2740"/>
    <w:rsid w:val="2AF44191"/>
    <w:rsid w:val="2AF74347"/>
    <w:rsid w:val="2B0A4D59"/>
    <w:rsid w:val="2B162169"/>
    <w:rsid w:val="2B165967"/>
    <w:rsid w:val="2B1A32A0"/>
    <w:rsid w:val="2B26693B"/>
    <w:rsid w:val="2B2F1FC7"/>
    <w:rsid w:val="2B2F2F22"/>
    <w:rsid w:val="2B342280"/>
    <w:rsid w:val="2B37764D"/>
    <w:rsid w:val="2B3F6547"/>
    <w:rsid w:val="2B430D5F"/>
    <w:rsid w:val="2B4F2967"/>
    <w:rsid w:val="2B5C1A7C"/>
    <w:rsid w:val="2B5C469F"/>
    <w:rsid w:val="2B6525E9"/>
    <w:rsid w:val="2B6E19DB"/>
    <w:rsid w:val="2B756050"/>
    <w:rsid w:val="2B7C5660"/>
    <w:rsid w:val="2B8944AA"/>
    <w:rsid w:val="2B92679C"/>
    <w:rsid w:val="2B96506D"/>
    <w:rsid w:val="2B986BC6"/>
    <w:rsid w:val="2B9C0A86"/>
    <w:rsid w:val="2B9D451B"/>
    <w:rsid w:val="2BA16669"/>
    <w:rsid w:val="2BAE20A5"/>
    <w:rsid w:val="2BAE6BB7"/>
    <w:rsid w:val="2BAF2381"/>
    <w:rsid w:val="2BB1376A"/>
    <w:rsid w:val="2BB60AD9"/>
    <w:rsid w:val="2BBA7E05"/>
    <w:rsid w:val="2BBB17D5"/>
    <w:rsid w:val="2BBD6DA0"/>
    <w:rsid w:val="2BC3413A"/>
    <w:rsid w:val="2BC45396"/>
    <w:rsid w:val="2BD540AD"/>
    <w:rsid w:val="2BDA10DE"/>
    <w:rsid w:val="2BDA2AEC"/>
    <w:rsid w:val="2BF336C9"/>
    <w:rsid w:val="2BF33ED5"/>
    <w:rsid w:val="2BFB7405"/>
    <w:rsid w:val="2C006833"/>
    <w:rsid w:val="2C034F7B"/>
    <w:rsid w:val="2C040D89"/>
    <w:rsid w:val="2C0509D9"/>
    <w:rsid w:val="2C05481D"/>
    <w:rsid w:val="2C056AF9"/>
    <w:rsid w:val="2C096EF6"/>
    <w:rsid w:val="2C220DB4"/>
    <w:rsid w:val="2C247FF1"/>
    <w:rsid w:val="2C3C0030"/>
    <w:rsid w:val="2C3F3887"/>
    <w:rsid w:val="2C45016F"/>
    <w:rsid w:val="2C516E38"/>
    <w:rsid w:val="2C533A6A"/>
    <w:rsid w:val="2C560EA3"/>
    <w:rsid w:val="2C617496"/>
    <w:rsid w:val="2C62156F"/>
    <w:rsid w:val="2C6A047D"/>
    <w:rsid w:val="2C6F41F6"/>
    <w:rsid w:val="2C730778"/>
    <w:rsid w:val="2C7E030A"/>
    <w:rsid w:val="2C833FFB"/>
    <w:rsid w:val="2C84380F"/>
    <w:rsid w:val="2C8F430E"/>
    <w:rsid w:val="2C970335"/>
    <w:rsid w:val="2CA21894"/>
    <w:rsid w:val="2CA4476E"/>
    <w:rsid w:val="2CAD4F6B"/>
    <w:rsid w:val="2CB17FD2"/>
    <w:rsid w:val="2CC16AFA"/>
    <w:rsid w:val="2CC95D10"/>
    <w:rsid w:val="2CC96A11"/>
    <w:rsid w:val="2CCA43FF"/>
    <w:rsid w:val="2CCB5A72"/>
    <w:rsid w:val="2CD57684"/>
    <w:rsid w:val="2CD67A0B"/>
    <w:rsid w:val="2CD75666"/>
    <w:rsid w:val="2CD83FF1"/>
    <w:rsid w:val="2CDC6591"/>
    <w:rsid w:val="2CDE08F2"/>
    <w:rsid w:val="2CE03AB0"/>
    <w:rsid w:val="2CE86737"/>
    <w:rsid w:val="2CEB494F"/>
    <w:rsid w:val="2CEF53E3"/>
    <w:rsid w:val="2CF53A56"/>
    <w:rsid w:val="2CF649A9"/>
    <w:rsid w:val="2CF9444D"/>
    <w:rsid w:val="2CFC27E4"/>
    <w:rsid w:val="2D061051"/>
    <w:rsid w:val="2D0766E4"/>
    <w:rsid w:val="2D0B702A"/>
    <w:rsid w:val="2D107EBA"/>
    <w:rsid w:val="2D12609F"/>
    <w:rsid w:val="2D1B67A1"/>
    <w:rsid w:val="2D1F4BCA"/>
    <w:rsid w:val="2D221AAA"/>
    <w:rsid w:val="2D254ED3"/>
    <w:rsid w:val="2D2651C9"/>
    <w:rsid w:val="2D397977"/>
    <w:rsid w:val="2D3D74EA"/>
    <w:rsid w:val="2D476C62"/>
    <w:rsid w:val="2D504333"/>
    <w:rsid w:val="2D521264"/>
    <w:rsid w:val="2D567058"/>
    <w:rsid w:val="2D57290A"/>
    <w:rsid w:val="2D5D7FE8"/>
    <w:rsid w:val="2D5E7E01"/>
    <w:rsid w:val="2D6030A2"/>
    <w:rsid w:val="2D660EF9"/>
    <w:rsid w:val="2D6A677C"/>
    <w:rsid w:val="2D6C2B47"/>
    <w:rsid w:val="2D763F45"/>
    <w:rsid w:val="2D820204"/>
    <w:rsid w:val="2D8402FC"/>
    <w:rsid w:val="2D88024C"/>
    <w:rsid w:val="2D935488"/>
    <w:rsid w:val="2D960FB5"/>
    <w:rsid w:val="2D9B4423"/>
    <w:rsid w:val="2DAC2EF4"/>
    <w:rsid w:val="2DAD4BCD"/>
    <w:rsid w:val="2DAD789E"/>
    <w:rsid w:val="2DB453FF"/>
    <w:rsid w:val="2DB72446"/>
    <w:rsid w:val="2DBE4237"/>
    <w:rsid w:val="2DBF1693"/>
    <w:rsid w:val="2DCA22C7"/>
    <w:rsid w:val="2DCB10F0"/>
    <w:rsid w:val="2DCB38A1"/>
    <w:rsid w:val="2DD066E9"/>
    <w:rsid w:val="2DDC0ED4"/>
    <w:rsid w:val="2DE3054F"/>
    <w:rsid w:val="2DE7186E"/>
    <w:rsid w:val="2DF036FB"/>
    <w:rsid w:val="2DF21CB3"/>
    <w:rsid w:val="2DFD78B4"/>
    <w:rsid w:val="2DFE083B"/>
    <w:rsid w:val="2E0708FF"/>
    <w:rsid w:val="2E11457C"/>
    <w:rsid w:val="2E1643B9"/>
    <w:rsid w:val="2E184C0F"/>
    <w:rsid w:val="2E187142"/>
    <w:rsid w:val="2E1F18AD"/>
    <w:rsid w:val="2E282709"/>
    <w:rsid w:val="2E285E19"/>
    <w:rsid w:val="2E28757C"/>
    <w:rsid w:val="2E2C723F"/>
    <w:rsid w:val="2E332EEF"/>
    <w:rsid w:val="2E3D0855"/>
    <w:rsid w:val="2E3F6B8A"/>
    <w:rsid w:val="2E406C31"/>
    <w:rsid w:val="2E467FE7"/>
    <w:rsid w:val="2E527715"/>
    <w:rsid w:val="2E530660"/>
    <w:rsid w:val="2E531152"/>
    <w:rsid w:val="2E5448E2"/>
    <w:rsid w:val="2E565287"/>
    <w:rsid w:val="2E5F1E47"/>
    <w:rsid w:val="2E682652"/>
    <w:rsid w:val="2E6B6D27"/>
    <w:rsid w:val="2E7A506F"/>
    <w:rsid w:val="2E7B0600"/>
    <w:rsid w:val="2E7B273D"/>
    <w:rsid w:val="2E7D30EA"/>
    <w:rsid w:val="2E8028E0"/>
    <w:rsid w:val="2E88139A"/>
    <w:rsid w:val="2E8B051E"/>
    <w:rsid w:val="2E8F062E"/>
    <w:rsid w:val="2E905D65"/>
    <w:rsid w:val="2E916275"/>
    <w:rsid w:val="2E9D560F"/>
    <w:rsid w:val="2E9F7EC1"/>
    <w:rsid w:val="2EA234E1"/>
    <w:rsid w:val="2EB17C70"/>
    <w:rsid w:val="2EB411B5"/>
    <w:rsid w:val="2EBD49E1"/>
    <w:rsid w:val="2EBF0ED1"/>
    <w:rsid w:val="2EC42186"/>
    <w:rsid w:val="2EC7495E"/>
    <w:rsid w:val="2EC776BB"/>
    <w:rsid w:val="2ECA39AD"/>
    <w:rsid w:val="2ECC0C07"/>
    <w:rsid w:val="2ED03009"/>
    <w:rsid w:val="2EED4C9D"/>
    <w:rsid w:val="2EF01DA9"/>
    <w:rsid w:val="2EF224CD"/>
    <w:rsid w:val="2EF67D61"/>
    <w:rsid w:val="2EFA2F2B"/>
    <w:rsid w:val="2F010C22"/>
    <w:rsid w:val="2F195BDC"/>
    <w:rsid w:val="2F2913A5"/>
    <w:rsid w:val="2F2E23A6"/>
    <w:rsid w:val="2F2E289C"/>
    <w:rsid w:val="2F350F19"/>
    <w:rsid w:val="2F383567"/>
    <w:rsid w:val="2F3B1918"/>
    <w:rsid w:val="2F415DC8"/>
    <w:rsid w:val="2F514AAE"/>
    <w:rsid w:val="2F531FEB"/>
    <w:rsid w:val="2F5A4EA5"/>
    <w:rsid w:val="2F5B5B3B"/>
    <w:rsid w:val="2F615468"/>
    <w:rsid w:val="2F655F0E"/>
    <w:rsid w:val="2F6B73F9"/>
    <w:rsid w:val="2F6D4FA6"/>
    <w:rsid w:val="2F6E6713"/>
    <w:rsid w:val="2F743486"/>
    <w:rsid w:val="2F756E65"/>
    <w:rsid w:val="2F77354F"/>
    <w:rsid w:val="2F7A7069"/>
    <w:rsid w:val="2F7B2789"/>
    <w:rsid w:val="2F8001B6"/>
    <w:rsid w:val="2F897AA1"/>
    <w:rsid w:val="2F8D4D67"/>
    <w:rsid w:val="2F8E2F8D"/>
    <w:rsid w:val="2F9051B8"/>
    <w:rsid w:val="2F910893"/>
    <w:rsid w:val="2F9A69D2"/>
    <w:rsid w:val="2F9A7210"/>
    <w:rsid w:val="2F9C6646"/>
    <w:rsid w:val="2F9D4AA3"/>
    <w:rsid w:val="2F9F094E"/>
    <w:rsid w:val="2FA213D6"/>
    <w:rsid w:val="2FA5152D"/>
    <w:rsid w:val="2FA96250"/>
    <w:rsid w:val="2FAA31BA"/>
    <w:rsid w:val="2FB11323"/>
    <w:rsid w:val="2FBB6A2A"/>
    <w:rsid w:val="2FC2166F"/>
    <w:rsid w:val="2FCB0952"/>
    <w:rsid w:val="2FD53529"/>
    <w:rsid w:val="2FD80709"/>
    <w:rsid w:val="2FDF2368"/>
    <w:rsid w:val="2FDF7CD4"/>
    <w:rsid w:val="2FEC08C6"/>
    <w:rsid w:val="2FF532B7"/>
    <w:rsid w:val="2FF674CB"/>
    <w:rsid w:val="2FF7251F"/>
    <w:rsid w:val="30007788"/>
    <w:rsid w:val="30093592"/>
    <w:rsid w:val="301977C7"/>
    <w:rsid w:val="301E3E25"/>
    <w:rsid w:val="30205153"/>
    <w:rsid w:val="30253FAB"/>
    <w:rsid w:val="30270D6F"/>
    <w:rsid w:val="303B3B59"/>
    <w:rsid w:val="303C0C41"/>
    <w:rsid w:val="303D6437"/>
    <w:rsid w:val="30443F81"/>
    <w:rsid w:val="304F6AE3"/>
    <w:rsid w:val="305831D6"/>
    <w:rsid w:val="3058428D"/>
    <w:rsid w:val="305A4537"/>
    <w:rsid w:val="30632880"/>
    <w:rsid w:val="3070014A"/>
    <w:rsid w:val="307B4FFA"/>
    <w:rsid w:val="308136E0"/>
    <w:rsid w:val="308719BC"/>
    <w:rsid w:val="3095375A"/>
    <w:rsid w:val="30977E19"/>
    <w:rsid w:val="309B2688"/>
    <w:rsid w:val="30A90B96"/>
    <w:rsid w:val="30A91070"/>
    <w:rsid w:val="30B26464"/>
    <w:rsid w:val="30B420CD"/>
    <w:rsid w:val="30B86332"/>
    <w:rsid w:val="30C91D87"/>
    <w:rsid w:val="30D10B78"/>
    <w:rsid w:val="30D251E3"/>
    <w:rsid w:val="30D36EB7"/>
    <w:rsid w:val="30D45137"/>
    <w:rsid w:val="30D51A41"/>
    <w:rsid w:val="30E7233C"/>
    <w:rsid w:val="30F3215C"/>
    <w:rsid w:val="30FB3BF4"/>
    <w:rsid w:val="31061593"/>
    <w:rsid w:val="31076B28"/>
    <w:rsid w:val="31076EFA"/>
    <w:rsid w:val="310866BC"/>
    <w:rsid w:val="31154DED"/>
    <w:rsid w:val="3120790D"/>
    <w:rsid w:val="31215B33"/>
    <w:rsid w:val="312A36B1"/>
    <w:rsid w:val="31337532"/>
    <w:rsid w:val="313A1C55"/>
    <w:rsid w:val="313A2CAC"/>
    <w:rsid w:val="313E6356"/>
    <w:rsid w:val="31460C29"/>
    <w:rsid w:val="314B3239"/>
    <w:rsid w:val="31596E9F"/>
    <w:rsid w:val="315B21E9"/>
    <w:rsid w:val="315B5E62"/>
    <w:rsid w:val="31604DC0"/>
    <w:rsid w:val="31607973"/>
    <w:rsid w:val="3163108E"/>
    <w:rsid w:val="3167538F"/>
    <w:rsid w:val="316A2AFE"/>
    <w:rsid w:val="317544CD"/>
    <w:rsid w:val="31765162"/>
    <w:rsid w:val="317A487D"/>
    <w:rsid w:val="317D76C8"/>
    <w:rsid w:val="31833BCE"/>
    <w:rsid w:val="318A1515"/>
    <w:rsid w:val="31944F6F"/>
    <w:rsid w:val="31963456"/>
    <w:rsid w:val="31A47F00"/>
    <w:rsid w:val="31A51052"/>
    <w:rsid w:val="31A77BCC"/>
    <w:rsid w:val="31A84B64"/>
    <w:rsid w:val="31B12D3C"/>
    <w:rsid w:val="31B2653B"/>
    <w:rsid w:val="31B266EC"/>
    <w:rsid w:val="31B45163"/>
    <w:rsid w:val="31B4700F"/>
    <w:rsid w:val="31B81D35"/>
    <w:rsid w:val="31C3729F"/>
    <w:rsid w:val="31CB617D"/>
    <w:rsid w:val="31CC0ECB"/>
    <w:rsid w:val="31DD2EC1"/>
    <w:rsid w:val="31DF1DB8"/>
    <w:rsid w:val="31E56082"/>
    <w:rsid w:val="31F020DC"/>
    <w:rsid w:val="31F072F8"/>
    <w:rsid w:val="31FE06B9"/>
    <w:rsid w:val="32007322"/>
    <w:rsid w:val="32061C7F"/>
    <w:rsid w:val="320A52D8"/>
    <w:rsid w:val="320D2005"/>
    <w:rsid w:val="32136025"/>
    <w:rsid w:val="32220D79"/>
    <w:rsid w:val="32252577"/>
    <w:rsid w:val="3228412F"/>
    <w:rsid w:val="32294648"/>
    <w:rsid w:val="322F0831"/>
    <w:rsid w:val="3238009F"/>
    <w:rsid w:val="323F5519"/>
    <w:rsid w:val="32442E52"/>
    <w:rsid w:val="32471CC6"/>
    <w:rsid w:val="324F0134"/>
    <w:rsid w:val="32540593"/>
    <w:rsid w:val="32575B7F"/>
    <w:rsid w:val="32582CC3"/>
    <w:rsid w:val="3269055E"/>
    <w:rsid w:val="326F43FE"/>
    <w:rsid w:val="327179A4"/>
    <w:rsid w:val="32775626"/>
    <w:rsid w:val="3281262C"/>
    <w:rsid w:val="32835AB1"/>
    <w:rsid w:val="328A3A5F"/>
    <w:rsid w:val="328D7371"/>
    <w:rsid w:val="328E2231"/>
    <w:rsid w:val="328F22F9"/>
    <w:rsid w:val="329326B7"/>
    <w:rsid w:val="329426A2"/>
    <w:rsid w:val="329708DE"/>
    <w:rsid w:val="32AD1211"/>
    <w:rsid w:val="32BE0045"/>
    <w:rsid w:val="32E12F9A"/>
    <w:rsid w:val="32E87F66"/>
    <w:rsid w:val="32E97C5E"/>
    <w:rsid w:val="32EC46FB"/>
    <w:rsid w:val="32F64CAC"/>
    <w:rsid w:val="32FF12B8"/>
    <w:rsid w:val="33000B4D"/>
    <w:rsid w:val="330073AA"/>
    <w:rsid w:val="33020BF1"/>
    <w:rsid w:val="330710D7"/>
    <w:rsid w:val="331264BB"/>
    <w:rsid w:val="331A102D"/>
    <w:rsid w:val="331E3887"/>
    <w:rsid w:val="33224534"/>
    <w:rsid w:val="332742E9"/>
    <w:rsid w:val="332850C4"/>
    <w:rsid w:val="332A1AC1"/>
    <w:rsid w:val="332C71E1"/>
    <w:rsid w:val="332E1BC2"/>
    <w:rsid w:val="332E224E"/>
    <w:rsid w:val="332F3B66"/>
    <w:rsid w:val="333B116B"/>
    <w:rsid w:val="333E2024"/>
    <w:rsid w:val="33427ABB"/>
    <w:rsid w:val="33501AF9"/>
    <w:rsid w:val="33616D4E"/>
    <w:rsid w:val="338134D4"/>
    <w:rsid w:val="33821BAB"/>
    <w:rsid w:val="338378EA"/>
    <w:rsid w:val="33885755"/>
    <w:rsid w:val="339E18BC"/>
    <w:rsid w:val="33A57822"/>
    <w:rsid w:val="33A77C3C"/>
    <w:rsid w:val="33AA7345"/>
    <w:rsid w:val="33B37087"/>
    <w:rsid w:val="33BA7C82"/>
    <w:rsid w:val="33BC4D91"/>
    <w:rsid w:val="33BF4D9D"/>
    <w:rsid w:val="33C233CD"/>
    <w:rsid w:val="33C35B22"/>
    <w:rsid w:val="33C504FF"/>
    <w:rsid w:val="33C968FA"/>
    <w:rsid w:val="33D23DF5"/>
    <w:rsid w:val="33D246C3"/>
    <w:rsid w:val="33DF11C8"/>
    <w:rsid w:val="33E442C9"/>
    <w:rsid w:val="33E61B12"/>
    <w:rsid w:val="33EF44FC"/>
    <w:rsid w:val="33F751C3"/>
    <w:rsid w:val="33FB4B21"/>
    <w:rsid w:val="33FE7E15"/>
    <w:rsid w:val="33FF1154"/>
    <w:rsid w:val="340074AF"/>
    <w:rsid w:val="340948E1"/>
    <w:rsid w:val="340D3904"/>
    <w:rsid w:val="340F116F"/>
    <w:rsid w:val="341212B1"/>
    <w:rsid w:val="341321BE"/>
    <w:rsid w:val="34155C01"/>
    <w:rsid w:val="34293255"/>
    <w:rsid w:val="34314E1D"/>
    <w:rsid w:val="34315823"/>
    <w:rsid w:val="34346CEE"/>
    <w:rsid w:val="34374868"/>
    <w:rsid w:val="34376C25"/>
    <w:rsid w:val="343D2D4C"/>
    <w:rsid w:val="34417702"/>
    <w:rsid w:val="34417EB0"/>
    <w:rsid w:val="3446518F"/>
    <w:rsid w:val="344A296C"/>
    <w:rsid w:val="344C25CD"/>
    <w:rsid w:val="344E045C"/>
    <w:rsid w:val="344F610D"/>
    <w:rsid w:val="34512060"/>
    <w:rsid w:val="345232B0"/>
    <w:rsid w:val="345A0779"/>
    <w:rsid w:val="345B15DB"/>
    <w:rsid w:val="346B1ADA"/>
    <w:rsid w:val="346C4A94"/>
    <w:rsid w:val="346E7A5A"/>
    <w:rsid w:val="3477244E"/>
    <w:rsid w:val="34782617"/>
    <w:rsid w:val="347946FA"/>
    <w:rsid w:val="347A6171"/>
    <w:rsid w:val="348146D7"/>
    <w:rsid w:val="348440EB"/>
    <w:rsid w:val="348D33D3"/>
    <w:rsid w:val="3496737A"/>
    <w:rsid w:val="349C03F2"/>
    <w:rsid w:val="34A152D5"/>
    <w:rsid w:val="34A238C5"/>
    <w:rsid w:val="34AC0653"/>
    <w:rsid w:val="34AC2DE9"/>
    <w:rsid w:val="34B24855"/>
    <w:rsid w:val="34B3070C"/>
    <w:rsid w:val="34B55560"/>
    <w:rsid w:val="34B84D9B"/>
    <w:rsid w:val="34BE7103"/>
    <w:rsid w:val="34C82B00"/>
    <w:rsid w:val="34C9343D"/>
    <w:rsid w:val="34CC0600"/>
    <w:rsid w:val="34CE3369"/>
    <w:rsid w:val="34DC1C67"/>
    <w:rsid w:val="34E416EC"/>
    <w:rsid w:val="34E47162"/>
    <w:rsid w:val="34E664D6"/>
    <w:rsid w:val="34F64CDD"/>
    <w:rsid w:val="34FF095B"/>
    <w:rsid w:val="3500311A"/>
    <w:rsid w:val="350B76BF"/>
    <w:rsid w:val="350C5C16"/>
    <w:rsid w:val="351710F0"/>
    <w:rsid w:val="351F4B47"/>
    <w:rsid w:val="352B4097"/>
    <w:rsid w:val="352E435E"/>
    <w:rsid w:val="3534069E"/>
    <w:rsid w:val="353807E2"/>
    <w:rsid w:val="353D45FA"/>
    <w:rsid w:val="353F0E06"/>
    <w:rsid w:val="35422CF2"/>
    <w:rsid w:val="354933C6"/>
    <w:rsid w:val="35505013"/>
    <w:rsid w:val="35522298"/>
    <w:rsid w:val="35531CAD"/>
    <w:rsid w:val="3559121F"/>
    <w:rsid w:val="355A18A2"/>
    <w:rsid w:val="35652ACF"/>
    <w:rsid w:val="356D51F7"/>
    <w:rsid w:val="35735BCB"/>
    <w:rsid w:val="357972DF"/>
    <w:rsid w:val="357D79D3"/>
    <w:rsid w:val="35804F9D"/>
    <w:rsid w:val="35843B49"/>
    <w:rsid w:val="35884385"/>
    <w:rsid w:val="35890016"/>
    <w:rsid w:val="358B0F26"/>
    <w:rsid w:val="35924A15"/>
    <w:rsid w:val="359753B1"/>
    <w:rsid w:val="35991DF7"/>
    <w:rsid w:val="35A251D2"/>
    <w:rsid w:val="35A25468"/>
    <w:rsid w:val="35A82DEE"/>
    <w:rsid w:val="35AC56FE"/>
    <w:rsid w:val="35C3354B"/>
    <w:rsid w:val="35C635D8"/>
    <w:rsid w:val="35C8705E"/>
    <w:rsid w:val="35CB283C"/>
    <w:rsid w:val="35D02A2E"/>
    <w:rsid w:val="35D16387"/>
    <w:rsid w:val="35DF2011"/>
    <w:rsid w:val="35E1012B"/>
    <w:rsid w:val="35E1505C"/>
    <w:rsid w:val="35E328B8"/>
    <w:rsid w:val="35E3701E"/>
    <w:rsid w:val="35E420DE"/>
    <w:rsid w:val="35E607CD"/>
    <w:rsid w:val="35EB34A9"/>
    <w:rsid w:val="35EC6F4A"/>
    <w:rsid w:val="35EE6A38"/>
    <w:rsid w:val="35F5734F"/>
    <w:rsid w:val="35F65884"/>
    <w:rsid w:val="35F715DC"/>
    <w:rsid w:val="36023BFE"/>
    <w:rsid w:val="36057267"/>
    <w:rsid w:val="360632C2"/>
    <w:rsid w:val="362131A7"/>
    <w:rsid w:val="362E1546"/>
    <w:rsid w:val="36330CA5"/>
    <w:rsid w:val="363828C2"/>
    <w:rsid w:val="363F061B"/>
    <w:rsid w:val="364236D7"/>
    <w:rsid w:val="3645509F"/>
    <w:rsid w:val="3654563C"/>
    <w:rsid w:val="365763B3"/>
    <w:rsid w:val="366F70DE"/>
    <w:rsid w:val="367C0A7E"/>
    <w:rsid w:val="367E5840"/>
    <w:rsid w:val="36856B5A"/>
    <w:rsid w:val="36883C27"/>
    <w:rsid w:val="36950061"/>
    <w:rsid w:val="36A32443"/>
    <w:rsid w:val="36A61ADA"/>
    <w:rsid w:val="36AC504E"/>
    <w:rsid w:val="36AE7AB6"/>
    <w:rsid w:val="36B45F51"/>
    <w:rsid w:val="36B7013F"/>
    <w:rsid w:val="36D37FB9"/>
    <w:rsid w:val="36D40D9D"/>
    <w:rsid w:val="36D71D0D"/>
    <w:rsid w:val="36DC4984"/>
    <w:rsid w:val="36E17BD4"/>
    <w:rsid w:val="36E30071"/>
    <w:rsid w:val="36E31151"/>
    <w:rsid w:val="36E61D1E"/>
    <w:rsid w:val="36EF4947"/>
    <w:rsid w:val="36F76FAD"/>
    <w:rsid w:val="37060D5C"/>
    <w:rsid w:val="370F6D7D"/>
    <w:rsid w:val="3711176D"/>
    <w:rsid w:val="37113E21"/>
    <w:rsid w:val="37137BA3"/>
    <w:rsid w:val="3715441F"/>
    <w:rsid w:val="37244D17"/>
    <w:rsid w:val="373F483B"/>
    <w:rsid w:val="37451D56"/>
    <w:rsid w:val="374A1080"/>
    <w:rsid w:val="375C645A"/>
    <w:rsid w:val="37633810"/>
    <w:rsid w:val="376A27F4"/>
    <w:rsid w:val="37737FCD"/>
    <w:rsid w:val="377E4EC2"/>
    <w:rsid w:val="37831AFE"/>
    <w:rsid w:val="37855CA5"/>
    <w:rsid w:val="379747E4"/>
    <w:rsid w:val="37A10A3C"/>
    <w:rsid w:val="37A32862"/>
    <w:rsid w:val="37A771F1"/>
    <w:rsid w:val="37A83EE9"/>
    <w:rsid w:val="37AA1FED"/>
    <w:rsid w:val="37B033F0"/>
    <w:rsid w:val="37B25951"/>
    <w:rsid w:val="37B82D37"/>
    <w:rsid w:val="37BB1880"/>
    <w:rsid w:val="37BF7DD8"/>
    <w:rsid w:val="37CA6F5D"/>
    <w:rsid w:val="37CF39F4"/>
    <w:rsid w:val="37DE142C"/>
    <w:rsid w:val="37DF4E44"/>
    <w:rsid w:val="38074D9E"/>
    <w:rsid w:val="38093CF4"/>
    <w:rsid w:val="38132FDB"/>
    <w:rsid w:val="381523AC"/>
    <w:rsid w:val="3816611D"/>
    <w:rsid w:val="381A7833"/>
    <w:rsid w:val="381D6FCC"/>
    <w:rsid w:val="382276D7"/>
    <w:rsid w:val="38255502"/>
    <w:rsid w:val="382563C3"/>
    <w:rsid w:val="382B10C6"/>
    <w:rsid w:val="383D4592"/>
    <w:rsid w:val="384502C9"/>
    <w:rsid w:val="384757BF"/>
    <w:rsid w:val="38493B62"/>
    <w:rsid w:val="384A568A"/>
    <w:rsid w:val="384C2E85"/>
    <w:rsid w:val="384D7A6B"/>
    <w:rsid w:val="38527F5E"/>
    <w:rsid w:val="38576EB1"/>
    <w:rsid w:val="385B78DA"/>
    <w:rsid w:val="385E7289"/>
    <w:rsid w:val="386B3647"/>
    <w:rsid w:val="386E60E1"/>
    <w:rsid w:val="386F64C6"/>
    <w:rsid w:val="38724636"/>
    <w:rsid w:val="38755246"/>
    <w:rsid w:val="38850F2D"/>
    <w:rsid w:val="388A7003"/>
    <w:rsid w:val="388F47CD"/>
    <w:rsid w:val="3891497A"/>
    <w:rsid w:val="38921D1F"/>
    <w:rsid w:val="38934709"/>
    <w:rsid w:val="3899545E"/>
    <w:rsid w:val="389B63CB"/>
    <w:rsid w:val="389D36E7"/>
    <w:rsid w:val="38A039DA"/>
    <w:rsid w:val="38AD0AAC"/>
    <w:rsid w:val="38AF121A"/>
    <w:rsid w:val="38B10DA8"/>
    <w:rsid w:val="38B94B51"/>
    <w:rsid w:val="38B976FB"/>
    <w:rsid w:val="38BB5EDA"/>
    <w:rsid w:val="38C6779A"/>
    <w:rsid w:val="38D26097"/>
    <w:rsid w:val="38DC2A26"/>
    <w:rsid w:val="38DC5040"/>
    <w:rsid w:val="38EA0958"/>
    <w:rsid w:val="38EA292A"/>
    <w:rsid w:val="38EB3140"/>
    <w:rsid w:val="38F71493"/>
    <w:rsid w:val="38FC7F68"/>
    <w:rsid w:val="390150BD"/>
    <w:rsid w:val="39015BC8"/>
    <w:rsid w:val="39024400"/>
    <w:rsid w:val="390A29CF"/>
    <w:rsid w:val="390D7AA7"/>
    <w:rsid w:val="3910183F"/>
    <w:rsid w:val="39132EBE"/>
    <w:rsid w:val="39183836"/>
    <w:rsid w:val="39192D79"/>
    <w:rsid w:val="3923223F"/>
    <w:rsid w:val="39271D8A"/>
    <w:rsid w:val="392C3404"/>
    <w:rsid w:val="393D3E8F"/>
    <w:rsid w:val="393F3649"/>
    <w:rsid w:val="39434B25"/>
    <w:rsid w:val="39442CC4"/>
    <w:rsid w:val="39473C95"/>
    <w:rsid w:val="394A3B36"/>
    <w:rsid w:val="394C053B"/>
    <w:rsid w:val="394E0439"/>
    <w:rsid w:val="39532D05"/>
    <w:rsid w:val="395A1855"/>
    <w:rsid w:val="395E1405"/>
    <w:rsid w:val="3962425A"/>
    <w:rsid w:val="396E504E"/>
    <w:rsid w:val="396F7993"/>
    <w:rsid w:val="39734F7F"/>
    <w:rsid w:val="39741673"/>
    <w:rsid w:val="39764ECC"/>
    <w:rsid w:val="397F2866"/>
    <w:rsid w:val="39830655"/>
    <w:rsid w:val="39850A26"/>
    <w:rsid w:val="39875D3B"/>
    <w:rsid w:val="39893783"/>
    <w:rsid w:val="399108C7"/>
    <w:rsid w:val="399B6654"/>
    <w:rsid w:val="399C23C2"/>
    <w:rsid w:val="399E7C65"/>
    <w:rsid w:val="39A118CD"/>
    <w:rsid w:val="39A337DD"/>
    <w:rsid w:val="39B0295E"/>
    <w:rsid w:val="39B1002C"/>
    <w:rsid w:val="39B75345"/>
    <w:rsid w:val="39BA1CF7"/>
    <w:rsid w:val="39BA2065"/>
    <w:rsid w:val="39C83126"/>
    <w:rsid w:val="39CD4753"/>
    <w:rsid w:val="39D037AF"/>
    <w:rsid w:val="39D466BD"/>
    <w:rsid w:val="39D7158B"/>
    <w:rsid w:val="39D9675C"/>
    <w:rsid w:val="39DC1B39"/>
    <w:rsid w:val="39DE503F"/>
    <w:rsid w:val="39E03897"/>
    <w:rsid w:val="39E125BA"/>
    <w:rsid w:val="39E263ED"/>
    <w:rsid w:val="39EE1B0B"/>
    <w:rsid w:val="39F17FFD"/>
    <w:rsid w:val="39F24322"/>
    <w:rsid w:val="39FA1859"/>
    <w:rsid w:val="39FE1307"/>
    <w:rsid w:val="3A03384A"/>
    <w:rsid w:val="3A066160"/>
    <w:rsid w:val="3A083121"/>
    <w:rsid w:val="3A0D48B1"/>
    <w:rsid w:val="3A1810FA"/>
    <w:rsid w:val="3A1C5E08"/>
    <w:rsid w:val="3A2441B7"/>
    <w:rsid w:val="3A274488"/>
    <w:rsid w:val="3A28048B"/>
    <w:rsid w:val="3A336331"/>
    <w:rsid w:val="3A425B7A"/>
    <w:rsid w:val="3A431472"/>
    <w:rsid w:val="3A474B1C"/>
    <w:rsid w:val="3A5207B4"/>
    <w:rsid w:val="3A541BF5"/>
    <w:rsid w:val="3A553D9F"/>
    <w:rsid w:val="3A597477"/>
    <w:rsid w:val="3A5A285A"/>
    <w:rsid w:val="3A5E32B9"/>
    <w:rsid w:val="3A646A00"/>
    <w:rsid w:val="3A697F71"/>
    <w:rsid w:val="3A6A4AC7"/>
    <w:rsid w:val="3A6E26C3"/>
    <w:rsid w:val="3A6F0BDF"/>
    <w:rsid w:val="3A72622B"/>
    <w:rsid w:val="3A75769F"/>
    <w:rsid w:val="3A7A025B"/>
    <w:rsid w:val="3A7E2244"/>
    <w:rsid w:val="3A861E9F"/>
    <w:rsid w:val="3A897BA1"/>
    <w:rsid w:val="3A9038DA"/>
    <w:rsid w:val="3A922233"/>
    <w:rsid w:val="3A936647"/>
    <w:rsid w:val="3A9E4B32"/>
    <w:rsid w:val="3A9F1B2C"/>
    <w:rsid w:val="3AA00BCD"/>
    <w:rsid w:val="3AA04C49"/>
    <w:rsid w:val="3AA54470"/>
    <w:rsid w:val="3AA913CF"/>
    <w:rsid w:val="3AB86069"/>
    <w:rsid w:val="3AC036CC"/>
    <w:rsid w:val="3AC205A6"/>
    <w:rsid w:val="3AC257A4"/>
    <w:rsid w:val="3AC334CD"/>
    <w:rsid w:val="3AC52EB9"/>
    <w:rsid w:val="3AC75562"/>
    <w:rsid w:val="3ACF5E01"/>
    <w:rsid w:val="3AD16134"/>
    <w:rsid w:val="3AD17EBD"/>
    <w:rsid w:val="3ADB2291"/>
    <w:rsid w:val="3ADD199D"/>
    <w:rsid w:val="3ADE382E"/>
    <w:rsid w:val="3AEA3CFC"/>
    <w:rsid w:val="3AF044A5"/>
    <w:rsid w:val="3AF153E6"/>
    <w:rsid w:val="3AFC4CC9"/>
    <w:rsid w:val="3B00301D"/>
    <w:rsid w:val="3B031629"/>
    <w:rsid w:val="3B0D3370"/>
    <w:rsid w:val="3B1752EE"/>
    <w:rsid w:val="3B1C35AC"/>
    <w:rsid w:val="3B1F0CAE"/>
    <w:rsid w:val="3B22468C"/>
    <w:rsid w:val="3B292A67"/>
    <w:rsid w:val="3B3155AA"/>
    <w:rsid w:val="3B345984"/>
    <w:rsid w:val="3B3E0B10"/>
    <w:rsid w:val="3B4F1508"/>
    <w:rsid w:val="3B580D61"/>
    <w:rsid w:val="3B58455D"/>
    <w:rsid w:val="3B5908EC"/>
    <w:rsid w:val="3B64699C"/>
    <w:rsid w:val="3B696BF9"/>
    <w:rsid w:val="3B6F0DCA"/>
    <w:rsid w:val="3B754E06"/>
    <w:rsid w:val="3B7B2B0A"/>
    <w:rsid w:val="3B7C7B97"/>
    <w:rsid w:val="3B8372AE"/>
    <w:rsid w:val="3B914065"/>
    <w:rsid w:val="3B9A7EDD"/>
    <w:rsid w:val="3B9F483C"/>
    <w:rsid w:val="3BB249F7"/>
    <w:rsid w:val="3BBE3122"/>
    <w:rsid w:val="3BC20515"/>
    <w:rsid w:val="3BC53C74"/>
    <w:rsid w:val="3BC60370"/>
    <w:rsid w:val="3BC62C0D"/>
    <w:rsid w:val="3BC772AB"/>
    <w:rsid w:val="3BC812C8"/>
    <w:rsid w:val="3BD741DE"/>
    <w:rsid w:val="3BE7491F"/>
    <w:rsid w:val="3BE82033"/>
    <w:rsid w:val="3BEA0B7F"/>
    <w:rsid w:val="3BEF3F98"/>
    <w:rsid w:val="3BF01125"/>
    <w:rsid w:val="3BF1165C"/>
    <w:rsid w:val="3BF82655"/>
    <w:rsid w:val="3BF90B59"/>
    <w:rsid w:val="3C035D20"/>
    <w:rsid w:val="3C0C1C74"/>
    <w:rsid w:val="3C12184A"/>
    <w:rsid w:val="3C165216"/>
    <w:rsid w:val="3C20030B"/>
    <w:rsid w:val="3C220A63"/>
    <w:rsid w:val="3C257E8D"/>
    <w:rsid w:val="3C286FD8"/>
    <w:rsid w:val="3C2D0C4A"/>
    <w:rsid w:val="3C326DEB"/>
    <w:rsid w:val="3C393537"/>
    <w:rsid w:val="3C3C1378"/>
    <w:rsid w:val="3C497D33"/>
    <w:rsid w:val="3C5A342C"/>
    <w:rsid w:val="3C5C0867"/>
    <w:rsid w:val="3C5E33A6"/>
    <w:rsid w:val="3C656EED"/>
    <w:rsid w:val="3C685003"/>
    <w:rsid w:val="3C6D452D"/>
    <w:rsid w:val="3C6E7843"/>
    <w:rsid w:val="3C727A71"/>
    <w:rsid w:val="3C732FE2"/>
    <w:rsid w:val="3C786DE5"/>
    <w:rsid w:val="3C7A20C3"/>
    <w:rsid w:val="3C7A3669"/>
    <w:rsid w:val="3C7D3E58"/>
    <w:rsid w:val="3C882BD0"/>
    <w:rsid w:val="3C94545E"/>
    <w:rsid w:val="3C975DCC"/>
    <w:rsid w:val="3C9912FB"/>
    <w:rsid w:val="3CAE0651"/>
    <w:rsid w:val="3CBC2D9B"/>
    <w:rsid w:val="3CC5588D"/>
    <w:rsid w:val="3CCD1D16"/>
    <w:rsid w:val="3CD83C07"/>
    <w:rsid w:val="3CD85D57"/>
    <w:rsid w:val="3CD87AA0"/>
    <w:rsid w:val="3CDA5112"/>
    <w:rsid w:val="3CDB62C1"/>
    <w:rsid w:val="3CE13BDF"/>
    <w:rsid w:val="3CE26359"/>
    <w:rsid w:val="3CE70364"/>
    <w:rsid w:val="3CE83CD2"/>
    <w:rsid w:val="3CFD4D35"/>
    <w:rsid w:val="3D064D69"/>
    <w:rsid w:val="3D0E3667"/>
    <w:rsid w:val="3D0E399D"/>
    <w:rsid w:val="3D123F8D"/>
    <w:rsid w:val="3D12721E"/>
    <w:rsid w:val="3D1B45BC"/>
    <w:rsid w:val="3D27093B"/>
    <w:rsid w:val="3D351ADA"/>
    <w:rsid w:val="3D3D6CB6"/>
    <w:rsid w:val="3D444248"/>
    <w:rsid w:val="3D4B2FA5"/>
    <w:rsid w:val="3D4C7BDB"/>
    <w:rsid w:val="3D527DA5"/>
    <w:rsid w:val="3D546058"/>
    <w:rsid w:val="3D5461A9"/>
    <w:rsid w:val="3D58650A"/>
    <w:rsid w:val="3D590765"/>
    <w:rsid w:val="3D5A6060"/>
    <w:rsid w:val="3D640E16"/>
    <w:rsid w:val="3D67132F"/>
    <w:rsid w:val="3D76421C"/>
    <w:rsid w:val="3D7B0D27"/>
    <w:rsid w:val="3D7E27A0"/>
    <w:rsid w:val="3D874F51"/>
    <w:rsid w:val="3D896CEB"/>
    <w:rsid w:val="3D9A2D6C"/>
    <w:rsid w:val="3D9D0681"/>
    <w:rsid w:val="3DA2325F"/>
    <w:rsid w:val="3DAF1596"/>
    <w:rsid w:val="3DB52668"/>
    <w:rsid w:val="3DB63F51"/>
    <w:rsid w:val="3DC60A0C"/>
    <w:rsid w:val="3DD3077A"/>
    <w:rsid w:val="3DDF7A0D"/>
    <w:rsid w:val="3DF176B5"/>
    <w:rsid w:val="3DFD4BBE"/>
    <w:rsid w:val="3E00097B"/>
    <w:rsid w:val="3E011326"/>
    <w:rsid w:val="3E024B7B"/>
    <w:rsid w:val="3E104548"/>
    <w:rsid w:val="3E19435F"/>
    <w:rsid w:val="3E1B47C8"/>
    <w:rsid w:val="3E20393D"/>
    <w:rsid w:val="3E205773"/>
    <w:rsid w:val="3E264105"/>
    <w:rsid w:val="3E264903"/>
    <w:rsid w:val="3E2806A1"/>
    <w:rsid w:val="3E286D72"/>
    <w:rsid w:val="3E2E35CB"/>
    <w:rsid w:val="3E2F087F"/>
    <w:rsid w:val="3E31025E"/>
    <w:rsid w:val="3E342DA3"/>
    <w:rsid w:val="3E471ABE"/>
    <w:rsid w:val="3E4755F9"/>
    <w:rsid w:val="3E492A39"/>
    <w:rsid w:val="3E4B1409"/>
    <w:rsid w:val="3E556354"/>
    <w:rsid w:val="3E6336EF"/>
    <w:rsid w:val="3E660D1B"/>
    <w:rsid w:val="3E6E2E9E"/>
    <w:rsid w:val="3E8222F7"/>
    <w:rsid w:val="3E8258B1"/>
    <w:rsid w:val="3E8821CE"/>
    <w:rsid w:val="3E92738B"/>
    <w:rsid w:val="3E944E87"/>
    <w:rsid w:val="3E99456A"/>
    <w:rsid w:val="3EA0570F"/>
    <w:rsid w:val="3EA2409C"/>
    <w:rsid w:val="3EA758E3"/>
    <w:rsid w:val="3EAD3D57"/>
    <w:rsid w:val="3EAF02B7"/>
    <w:rsid w:val="3EB1188E"/>
    <w:rsid w:val="3EB428B4"/>
    <w:rsid w:val="3EBD63D7"/>
    <w:rsid w:val="3EC07733"/>
    <w:rsid w:val="3EC172CA"/>
    <w:rsid w:val="3EC334A7"/>
    <w:rsid w:val="3EC678BC"/>
    <w:rsid w:val="3ECC70B0"/>
    <w:rsid w:val="3ED01824"/>
    <w:rsid w:val="3EE067CA"/>
    <w:rsid w:val="3EE919E0"/>
    <w:rsid w:val="3EEF26AB"/>
    <w:rsid w:val="3EF21C38"/>
    <w:rsid w:val="3EF57D05"/>
    <w:rsid w:val="3EF96B38"/>
    <w:rsid w:val="3F002CCF"/>
    <w:rsid w:val="3F012022"/>
    <w:rsid w:val="3F0566FF"/>
    <w:rsid w:val="3F0605BE"/>
    <w:rsid w:val="3F06365D"/>
    <w:rsid w:val="3F0A3CA5"/>
    <w:rsid w:val="3F0B1DB8"/>
    <w:rsid w:val="3F0C44E7"/>
    <w:rsid w:val="3F0E6EA3"/>
    <w:rsid w:val="3F122278"/>
    <w:rsid w:val="3F155D82"/>
    <w:rsid w:val="3F1B7922"/>
    <w:rsid w:val="3F261DEC"/>
    <w:rsid w:val="3F305E06"/>
    <w:rsid w:val="3F3737F8"/>
    <w:rsid w:val="3F453E8A"/>
    <w:rsid w:val="3F47737F"/>
    <w:rsid w:val="3F523976"/>
    <w:rsid w:val="3F52626A"/>
    <w:rsid w:val="3F5322DF"/>
    <w:rsid w:val="3F556A35"/>
    <w:rsid w:val="3F5867B3"/>
    <w:rsid w:val="3F595294"/>
    <w:rsid w:val="3F5A301C"/>
    <w:rsid w:val="3F637202"/>
    <w:rsid w:val="3F65418C"/>
    <w:rsid w:val="3F664F14"/>
    <w:rsid w:val="3F6763B0"/>
    <w:rsid w:val="3F6D1D36"/>
    <w:rsid w:val="3F6D2017"/>
    <w:rsid w:val="3F7339EB"/>
    <w:rsid w:val="3F770167"/>
    <w:rsid w:val="3F7D65D1"/>
    <w:rsid w:val="3F8157CB"/>
    <w:rsid w:val="3F836296"/>
    <w:rsid w:val="3F9526FD"/>
    <w:rsid w:val="3F960218"/>
    <w:rsid w:val="3F9956BA"/>
    <w:rsid w:val="3F9B508E"/>
    <w:rsid w:val="3FA01128"/>
    <w:rsid w:val="3FA10F73"/>
    <w:rsid w:val="3FA51002"/>
    <w:rsid w:val="3FA5548C"/>
    <w:rsid w:val="3FAE5C18"/>
    <w:rsid w:val="3FB1448E"/>
    <w:rsid w:val="3FB33F0F"/>
    <w:rsid w:val="3FB56B87"/>
    <w:rsid w:val="3FB827B0"/>
    <w:rsid w:val="3FB9798A"/>
    <w:rsid w:val="3FBB4D64"/>
    <w:rsid w:val="3FBC4DF5"/>
    <w:rsid w:val="3FBE226E"/>
    <w:rsid w:val="3FC74EA5"/>
    <w:rsid w:val="3FC80A13"/>
    <w:rsid w:val="3FC924C5"/>
    <w:rsid w:val="3FD001E0"/>
    <w:rsid w:val="3FD35125"/>
    <w:rsid w:val="3FD436D8"/>
    <w:rsid w:val="3FDD5AA3"/>
    <w:rsid w:val="3FDD60EB"/>
    <w:rsid w:val="3FE1611D"/>
    <w:rsid w:val="3FE9762E"/>
    <w:rsid w:val="3FEB7EF7"/>
    <w:rsid w:val="3FF0534A"/>
    <w:rsid w:val="3FF07D9D"/>
    <w:rsid w:val="3FFC6AA1"/>
    <w:rsid w:val="3FFE725C"/>
    <w:rsid w:val="400D4689"/>
    <w:rsid w:val="40171E63"/>
    <w:rsid w:val="401B305E"/>
    <w:rsid w:val="401C023A"/>
    <w:rsid w:val="401E624D"/>
    <w:rsid w:val="403C6E09"/>
    <w:rsid w:val="403E0A98"/>
    <w:rsid w:val="4040700B"/>
    <w:rsid w:val="4049653A"/>
    <w:rsid w:val="40505926"/>
    <w:rsid w:val="405074F9"/>
    <w:rsid w:val="40592E1A"/>
    <w:rsid w:val="40742B10"/>
    <w:rsid w:val="40807B7F"/>
    <w:rsid w:val="40851F94"/>
    <w:rsid w:val="40860806"/>
    <w:rsid w:val="408727EE"/>
    <w:rsid w:val="40881B05"/>
    <w:rsid w:val="408B015C"/>
    <w:rsid w:val="408D2092"/>
    <w:rsid w:val="40987E91"/>
    <w:rsid w:val="40A456BD"/>
    <w:rsid w:val="40AE535D"/>
    <w:rsid w:val="40B323C5"/>
    <w:rsid w:val="40B40F93"/>
    <w:rsid w:val="40B4759E"/>
    <w:rsid w:val="40B77C21"/>
    <w:rsid w:val="40BB1B3B"/>
    <w:rsid w:val="40BE2CAE"/>
    <w:rsid w:val="40C87F0D"/>
    <w:rsid w:val="40CE6434"/>
    <w:rsid w:val="40E13187"/>
    <w:rsid w:val="40E4111E"/>
    <w:rsid w:val="40F110C9"/>
    <w:rsid w:val="40F71EFC"/>
    <w:rsid w:val="40FA7D3C"/>
    <w:rsid w:val="40FC6040"/>
    <w:rsid w:val="41013098"/>
    <w:rsid w:val="41046C1A"/>
    <w:rsid w:val="410A66D3"/>
    <w:rsid w:val="411252F5"/>
    <w:rsid w:val="4114428E"/>
    <w:rsid w:val="41173D23"/>
    <w:rsid w:val="411832BB"/>
    <w:rsid w:val="41216561"/>
    <w:rsid w:val="4126157E"/>
    <w:rsid w:val="412E1703"/>
    <w:rsid w:val="41341D04"/>
    <w:rsid w:val="413D1085"/>
    <w:rsid w:val="41463814"/>
    <w:rsid w:val="414934AE"/>
    <w:rsid w:val="414E4666"/>
    <w:rsid w:val="415840E7"/>
    <w:rsid w:val="415C6645"/>
    <w:rsid w:val="415D4AA5"/>
    <w:rsid w:val="415E3F30"/>
    <w:rsid w:val="41634269"/>
    <w:rsid w:val="416D1041"/>
    <w:rsid w:val="416F185F"/>
    <w:rsid w:val="41755F8B"/>
    <w:rsid w:val="417E6FB2"/>
    <w:rsid w:val="41804E56"/>
    <w:rsid w:val="418B61F9"/>
    <w:rsid w:val="418C5064"/>
    <w:rsid w:val="41901D5A"/>
    <w:rsid w:val="41A26E55"/>
    <w:rsid w:val="41A7534C"/>
    <w:rsid w:val="41AE168E"/>
    <w:rsid w:val="41B000EA"/>
    <w:rsid w:val="41B625DB"/>
    <w:rsid w:val="41B75B9A"/>
    <w:rsid w:val="41BB28C5"/>
    <w:rsid w:val="41C505B5"/>
    <w:rsid w:val="41C64DF5"/>
    <w:rsid w:val="41D7643D"/>
    <w:rsid w:val="41D80DF6"/>
    <w:rsid w:val="41F41099"/>
    <w:rsid w:val="41F4144D"/>
    <w:rsid w:val="41F425A0"/>
    <w:rsid w:val="41FD1E4D"/>
    <w:rsid w:val="42004A07"/>
    <w:rsid w:val="42036CED"/>
    <w:rsid w:val="420445BE"/>
    <w:rsid w:val="42044B55"/>
    <w:rsid w:val="4210342F"/>
    <w:rsid w:val="42106699"/>
    <w:rsid w:val="4213466A"/>
    <w:rsid w:val="421D3532"/>
    <w:rsid w:val="422747DE"/>
    <w:rsid w:val="423D7E2C"/>
    <w:rsid w:val="42405192"/>
    <w:rsid w:val="4253494B"/>
    <w:rsid w:val="42563DD4"/>
    <w:rsid w:val="425F0874"/>
    <w:rsid w:val="42605991"/>
    <w:rsid w:val="42624CEC"/>
    <w:rsid w:val="42667AD5"/>
    <w:rsid w:val="42672F11"/>
    <w:rsid w:val="426B2083"/>
    <w:rsid w:val="42745271"/>
    <w:rsid w:val="42746AFF"/>
    <w:rsid w:val="427A2426"/>
    <w:rsid w:val="428622E0"/>
    <w:rsid w:val="428740C5"/>
    <w:rsid w:val="4295023B"/>
    <w:rsid w:val="42A72E3E"/>
    <w:rsid w:val="42A9771E"/>
    <w:rsid w:val="42AB3CF1"/>
    <w:rsid w:val="42AF06BF"/>
    <w:rsid w:val="42AF0D80"/>
    <w:rsid w:val="42AF744D"/>
    <w:rsid w:val="42B57D24"/>
    <w:rsid w:val="42B97DE2"/>
    <w:rsid w:val="42BE1411"/>
    <w:rsid w:val="42BF0482"/>
    <w:rsid w:val="42C3638C"/>
    <w:rsid w:val="42C53EF7"/>
    <w:rsid w:val="42C8399F"/>
    <w:rsid w:val="42CC1C77"/>
    <w:rsid w:val="42CE7CBC"/>
    <w:rsid w:val="42E67A2D"/>
    <w:rsid w:val="42EF6EDD"/>
    <w:rsid w:val="42F63370"/>
    <w:rsid w:val="42FF7166"/>
    <w:rsid w:val="4303189E"/>
    <w:rsid w:val="43043B4B"/>
    <w:rsid w:val="430C0701"/>
    <w:rsid w:val="431D662D"/>
    <w:rsid w:val="431D7413"/>
    <w:rsid w:val="43230977"/>
    <w:rsid w:val="43260906"/>
    <w:rsid w:val="4329778C"/>
    <w:rsid w:val="432A433E"/>
    <w:rsid w:val="432F48E4"/>
    <w:rsid w:val="433451E7"/>
    <w:rsid w:val="433454E3"/>
    <w:rsid w:val="43380FA2"/>
    <w:rsid w:val="433824BE"/>
    <w:rsid w:val="433914CB"/>
    <w:rsid w:val="433B21AA"/>
    <w:rsid w:val="434030C7"/>
    <w:rsid w:val="43413F90"/>
    <w:rsid w:val="434321EE"/>
    <w:rsid w:val="4348746D"/>
    <w:rsid w:val="434C3803"/>
    <w:rsid w:val="4357411B"/>
    <w:rsid w:val="43624524"/>
    <w:rsid w:val="436B215F"/>
    <w:rsid w:val="436E4602"/>
    <w:rsid w:val="43773B38"/>
    <w:rsid w:val="437C303F"/>
    <w:rsid w:val="437E59F4"/>
    <w:rsid w:val="437F0235"/>
    <w:rsid w:val="438108B1"/>
    <w:rsid w:val="438127FD"/>
    <w:rsid w:val="438C318F"/>
    <w:rsid w:val="438D2962"/>
    <w:rsid w:val="439125BA"/>
    <w:rsid w:val="439B6E00"/>
    <w:rsid w:val="439E21D0"/>
    <w:rsid w:val="43A136C2"/>
    <w:rsid w:val="43A47C8D"/>
    <w:rsid w:val="43A51CEB"/>
    <w:rsid w:val="43A922AD"/>
    <w:rsid w:val="43AE228C"/>
    <w:rsid w:val="43B03D9F"/>
    <w:rsid w:val="43B2322B"/>
    <w:rsid w:val="43B27B0F"/>
    <w:rsid w:val="43BD17B6"/>
    <w:rsid w:val="43BF433F"/>
    <w:rsid w:val="43C60D41"/>
    <w:rsid w:val="43C71A8C"/>
    <w:rsid w:val="43CB49D5"/>
    <w:rsid w:val="43CC296D"/>
    <w:rsid w:val="43D10BA3"/>
    <w:rsid w:val="43D51B86"/>
    <w:rsid w:val="43D5596E"/>
    <w:rsid w:val="43D946DF"/>
    <w:rsid w:val="43DD3E84"/>
    <w:rsid w:val="43E63A35"/>
    <w:rsid w:val="43EA4AD8"/>
    <w:rsid w:val="43EA731F"/>
    <w:rsid w:val="43EF4362"/>
    <w:rsid w:val="43F5608C"/>
    <w:rsid w:val="43F67648"/>
    <w:rsid w:val="43FA20D7"/>
    <w:rsid w:val="440433D0"/>
    <w:rsid w:val="44081998"/>
    <w:rsid w:val="440A1D09"/>
    <w:rsid w:val="44105FE6"/>
    <w:rsid w:val="44163757"/>
    <w:rsid w:val="442C57B9"/>
    <w:rsid w:val="442E6250"/>
    <w:rsid w:val="44304862"/>
    <w:rsid w:val="44336B29"/>
    <w:rsid w:val="44411D78"/>
    <w:rsid w:val="444255C8"/>
    <w:rsid w:val="44555450"/>
    <w:rsid w:val="44565401"/>
    <w:rsid w:val="445C184B"/>
    <w:rsid w:val="445C1F8C"/>
    <w:rsid w:val="445C2CEB"/>
    <w:rsid w:val="44623D2C"/>
    <w:rsid w:val="4469425C"/>
    <w:rsid w:val="446A38D3"/>
    <w:rsid w:val="446C5925"/>
    <w:rsid w:val="44715BA6"/>
    <w:rsid w:val="44744DE1"/>
    <w:rsid w:val="4480267E"/>
    <w:rsid w:val="44813BCD"/>
    <w:rsid w:val="44825908"/>
    <w:rsid w:val="448F333F"/>
    <w:rsid w:val="449A5595"/>
    <w:rsid w:val="44A273D7"/>
    <w:rsid w:val="44A3165A"/>
    <w:rsid w:val="44A472F3"/>
    <w:rsid w:val="44A949BB"/>
    <w:rsid w:val="44B47D28"/>
    <w:rsid w:val="44BE6AFA"/>
    <w:rsid w:val="44BE7B38"/>
    <w:rsid w:val="44C10C52"/>
    <w:rsid w:val="44C4343F"/>
    <w:rsid w:val="44CC5637"/>
    <w:rsid w:val="44CE1860"/>
    <w:rsid w:val="44D01EAB"/>
    <w:rsid w:val="44D61276"/>
    <w:rsid w:val="44D842C0"/>
    <w:rsid w:val="44F05372"/>
    <w:rsid w:val="44F550F4"/>
    <w:rsid w:val="44FB2020"/>
    <w:rsid w:val="450005C9"/>
    <w:rsid w:val="45076069"/>
    <w:rsid w:val="450E225C"/>
    <w:rsid w:val="450E5F3E"/>
    <w:rsid w:val="45156B4C"/>
    <w:rsid w:val="451C3C3F"/>
    <w:rsid w:val="45202195"/>
    <w:rsid w:val="45206477"/>
    <w:rsid w:val="45282E33"/>
    <w:rsid w:val="45361C96"/>
    <w:rsid w:val="45367180"/>
    <w:rsid w:val="453936A0"/>
    <w:rsid w:val="45404081"/>
    <w:rsid w:val="454174EC"/>
    <w:rsid w:val="454B27CA"/>
    <w:rsid w:val="4555071F"/>
    <w:rsid w:val="455B027F"/>
    <w:rsid w:val="45634F36"/>
    <w:rsid w:val="45642839"/>
    <w:rsid w:val="456433C3"/>
    <w:rsid w:val="4566286A"/>
    <w:rsid w:val="456653F0"/>
    <w:rsid w:val="456745BB"/>
    <w:rsid w:val="45677DA7"/>
    <w:rsid w:val="45736E48"/>
    <w:rsid w:val="45743F66"/>
    <w:rsid w:val="45761FD8"/>
    <w:rsid w:val="457B0C49"/>
    <w:rsid w:val="45825E81"/>
    <w:rsid w:val="45864B77"/>
    <w:rsid w:val="458A06CD"/>
    <w:rsid w:val="458D3A63"/>
    <w:rsid w:val="4597177B"/>
    <w:rsid w:val="45A85821"/>
    <w:rsid w:val="45AA0EA4"/>
    <w:rsid w:val="45AC57A6"/>
    <w:rsid w:val="45AF03CF"/>
    <w:rsid w:val="45B23BD8"/>
    <w:rsid w:val="45B31674"/>
    <w:rsid w:val="45B52BBB"/>
    <w:rsid w:val="45C3178B"/>
    <w:rsid w:val="45C56C6C"/>
    <w:rsid w:val="45C67344"/>
    <w:rsid w:val="45C81474"/>
    <w:rsid w:val="45C85D55"/>
    <w:rsid w:val="45C91BC6"/>
    <w:rsid w:val="45CD1312"/>
    <w:rsid w:val="45CE3F02"/>
    <w:rsid w:val="45D15325"/>
    <w:rsid w:val="45DE2684"/>
    <w:rsid w:val="45E349A9"/>
    <w:rsid w:val="45F22D7B"/>
    <w:rsid w:val="45F25B71"/>
    <w:rsid w:val="45F6092A"/>
    <w:rsid w:val="45FD29AC"/>
    <w:rsid w:val="46122C2B"/>
    <w:rsid w:val="461E6998"/>
    <w:rsid w:val="46202725"/>
    <w:rsid w:val="4622618B"/>
    <w:rsid w:val="4624768B"/>
    <w:rsid w:val="46283409"/>
    <w:rsid w:val="462E1DEC"/>
    <w:rsid w:val="462F257F"/>
    <w:rsid w:val="46316796"/>
    <w:rsid w:val="46436765"/>
    <w:rsid w:val="464C35D1"/>
    <w:rsid w:val="464C5980"/>
    <w:rsid w:val="464C598F"/>
    <w:rsid w:val="46541012"/>
    <w:rsid w:val="46595BDC"/>
    <w:rsid w:val="465B04AA"/>
    <w:rsid w:val="466467A4"/>
    <w:rsid w:val="466B7E63"/>
    <w:rsid w:val="46726232"/>
    <w:rsid w:val="46731512"/>
    <w:rsid w:val="46795DED"/>
    <w:rsid w:val="468843FE"/>
    <w:rsid w:val="469849B7"/>
    <w:rsid w:val="46991FD8"/>
    <w:rsid w:val="469D4E61"/>
    <w:rsid w:val="46A36DFD"/>
    <w:rsid w:val="46AF4C2E"/>
    <w:rsid w:val="46BC2272"/>
    <w:rsid w:val="46C45DEE"/>
    <w:rsid w:val="46D62B88"/>
    <w:rsid w:val="46D929E4"/>
    <w:rsid w:val="46DA3CDF"/>
    <w:rsid w:val="46DD3A97"/>
    <w:rsid w:val="46E122D5"/>
    <w:rsid w:val="46E51519"/>
    <w:rsid w:val="46E72217"/>
    <w:rsid w:val="46EB56D0"/>
    <w:rsid w:val="46EF6BE5"/>
    <w:rsid w:val="46F94629"/>
    <w:rsid w:val="46FE33A2"/>
    <w:rsid w:val="47001C0D"/>
    <w:rsid w:val="4700310A"/>
    <w:rsid w:val="47034B98"/>
    <w:rsid w:val="47067487"/>
    <w:rsid w:val="470675DD"/>
    <w:rsid w:val="47102BE0"/>
    <w:rsid w:val="47115999"/>
    <w:rsid w:val="47123D8D"/>
    <w:rsid w:val="471651A2"/>
    <w:rsid w:val="47195C33"/>
    <w:rsid w:val="47200180"/>
    <w:rsid w:val="472322A2"/>
    <w:rsid w:val="472E14A0"/>
    <w:rsid w:val="472F2F47"/>
    <w:rsid w:val="47304A60"/>
    <w:rsid w:val="47321070"/>
    <w:rsid w:val="47383706"/>
    <w:rsid w:val="473F3443"/>
    <w:rsid w:val="47442FEA"/>
    <w:rsid w:val="47476898"/>
    <w:rsid w:val="474825BA"/>
    <w:rsid w:val="474D1ED5"/>
    <w:rsid w:val="47524966"/>
    <w:rsid w:val="475E1AB6"/>
    <w:rsid w:val="4764753D"/>
    <w:rsid w:val="47663624"/>
    <w:rsid w:val="47697DC4"/>
    <w:rsid w:val="4779594B"/>
    <w:rsid w:val="477E3FE9"/>
    <w:rsid w:val="47861281"/>
    <w:rsid w:val="478E58BD"/>
    <w:rsid w:val="478E7E15"/>
    <w:rsid w:val="47933AFC"/>
    <w:rsid w:val="47946581"/>
    <w:rsid w:val="47997ECC"/>
    <w:rsid w:val="479C04C3"/>
    <w:rsid w:val="47A938A8"/>
    <w:rsid w:val="47AD2393"/>
    <w:rsid w:val="47AF4DB4"/>
    <w:rsid w:val="47C05960"/>
    <w:rsid w:val="47CA211A"/>
    <w:rsid w:val="47CE6AD8"/>
    <w:rsid w:val="47D00B76"/>
    <w:rsid w:val="47D266F4"/>
    <w:rsid w:val="47EB3A88"/>
    <w:rsid w:val="47ED09EA"/>
    <w:rsid w:val="47F03825"/>
    <w:rsid w:val="47F67231"/>
    <w:rsid w:val="47F72583"/>
    <w:rsid w:val="47FE4F97"/>
    <w:rsid w:val="48043BE9"/>
    <w:rsid w:val="48050F31"/>
    <w:rsid w:val="480A49CF"/>
    <w:rsid w:val="480B064E"/>
    <w:rsid w:val="48152A57"/>
    <w:rsid w:val="481B77EC"/>
    <w:rsid w:val="481F00E4"/>
    <w:rsid w:val="48230137"/>
    <w:rsid w:val="482A5E63"/>
    <w:rsid w:val="48324267"/>
    <w:rsid w:val="48357C17"/>
    <w:rsid w:val="483602D1"/>
    <w:rsid w:val="48360F72"/>
    <w:rsid w:val="48466EDC"/>
    <w:rsid w:val="486022F2"/>
    <w:rsid w:val="486505C9"/>
    <w:rsid w:val="48717233"/>
    <w:rsid w:val="487736C7"/>
    <w:rsid w:val="48794416"/>
    <w:rsid w:val="4886149A"/>
    <w:rsid w:val="48870995"/>
    <w:rsid w:val="488933F6"/>
    <w:rsid w:val="488F18B7"/>
    <w:rsid w:val="489C5A7F"/>
    <w:rsid w:val="489C5B95"/>
    <w:rsid w:val="489F248C"/>
    <w:rsid w:val="48A47128"/>
    <w:rsid w:val="48A53F58"/>
    <w:rsid w:val="48AA10E1"/>
    <w:rsid w:val="48AF1323"/>
    <w:rsid w:val="48B010C7"/>
    <w:rsid w:val="48B2080D"/>
    <w:rsid w:val="48B5518F"/>
    <w:rsid w:val="48BA7016"/>
    <w:rsid w:val="48BE6136"/>
    <w:rsid w:val="48C06AA9"/>
    <w:rsid w:val="48C17060"/>
    <w:rsid w:val="48D22DB3"/>
    <w:rsid w:val="48D93445"/>
    <w:rsid w:val="48D9627C"/>
    <w:rsid w:val="48DA1D9C"/>
    <w:rsid w:val="48DC218D"/>
    <w:rsid w:val="48DF3D7D"/>
    <w:rsid w:val="48DF3DBB"/>
    <w:rsid w:val="48E4725A"/>
    <w:rsid w:val="48E90615"/>
    <w:rsid w:val="48E915DE"/>
    <w:rsid w:val="48EB611E"/>
    <w:rsid w:val="48F7177C"/>
    <w:rsid w:val="48F9720D"/>
    <w:rsid w:val="490008E6"/>
    <w:rsid w:val="490425AB"/>
    <w:rsid w:val="49047124"/>
    <w:rsid w:val="49076238"/>
    <w:rsid w:val="49104838"/>
    <w:rsid w:val="49200C47"/>
    <w:rsid w:val="49250443"/>
    <w:rsid w:val="49267368"/>
    <w:rsid w:val="49276313"/>
    <w:rsid w:val="492F1B04"/>
    <w:rsid w:val="492F25A6"/>
    <w:rsid w:val="4930158D"/>
    <w:rsid w:val="493166F2"/>
    <w:rsid w:val="493E2578"/>
    <w:rsid w:val="4941564C"/>
    <w:rsid w:val="4943084D"/>
    <w:rsid w:val="495B2F5A"/>
    <w:rsid w:val="49660B64"/>
    <w:rsid w:val="496E056A"/>
    <w:rsid w:val="497930F9"/>
    <w:rsid w:val="497E5F0E"/>
    <w:rsid w:val="49863345"/>
    <w:rsid w:val="49895BF9"/>
    <w:rsid w:val="49896889"/>
    <w:rsid w:val="498B006E"/>
    <w:rsid w:val="498F2FB2"/>
    <w:rsid w:val="499C126E"/>
    <w:rsid w:val="49A20032"/>
    <w:rsid w:val="49A82756"/>
    <w:rsid w:val="49A86BF4"/>
    <w:rsid w:val="49A902DE"/>
    <w:rsid w:val="49A961CD"/>
    <w:rsid w:val="49B31A93"/>
    <w:rsid w:val="49B337E8"/>
    <w:rsid w:val="49B57903"/>
    <w:rsid w:val="49BB0B72"/>
    <w:rsid w:val="49BD536F"/>
    <w:rsid w:val="49CD3C98"/>
    <w:rsid w:val="49D903D2"/>
    <w:rsid w:val="49E27CCF"/>
    <w:rsid w:val="49F44446"/>
    <w:rsid w:val="49F543E3"/>
    <w:rsid w:val="49FA00AE"/>
    <w:rsid w:val="4A03365C"/>
    <w:rsid w:val="4A037F7B"/>
    <w:rsid w:val="4A0C3345"/>
    <w:rsid w:val="4A12511A"/>
    <w:rsid w:val="4A1C6B3C"/>
    <w:rsid w:val="4A272B59"/>
    <w:rsid w:val="4A2A339F"/>
    <w:rsid w:val="4A2A4742"/>
    <w:rsid w:val="4A3849A0"/>
    <w:rsid w:val="4A3B0ADD"/>
    <w:rsid w:val="4A3D1213"/>
    <w:rsid w:val="4A405618"/>
    <w:rsid w:val="4A42752E"/>
    <w:rsid w:val="4A463FDD"/>
    <w:rsid w:val="4A4D2C8C"/>
    <w:rsid w:val="4A4D6FE1"/>
    <w:rsid w:val="4A4F464E"/>
    <w:rsid w:val="4A500FF5"/>
    <w:rsid w:val="4A51053D"/>
    <w:rsid w:val="4A541B9F"/>
    <w:rsid w:val="4A565C2E"/>
    <w:rsid w:val="4A5B2412"/>
    <w:rsid w:val="4A603371"/>
    <w:rsid w:val="4A665A8F"/>
    <w:rsid w:val="4A6B6C00"/>
    <w:rsid w:val="4A7A1A7F"/>
    <w:rsid w:val="4A7B1C95"/>
    <w:rsid w:val="4A7C6D92"/>
    <w:rsid w:val="4A80680F"/>
    <w:rsid w:val="4A8141FB"/>
    <w:rsid w:val="4A8758F1"/>
    <w:rsid w:val="4A8B2BFF"/>
    <w:rsid w:val="4A8B46F9"/>
    <w:rsid w:val="4A8C3D45"/>
    <w:rsid w:val="4A923316"/>
    <w:rsid w:val="4A996D58"/>
    <w:rsid w:val="4A9D364F"/>
    <w:rsid w:val="4AA637CE"/>
    <w:rsid w:val="4AAA2363"/>
    <w:rsid w:val="4AAC0232"/>
    <w:rsid w:val="4AB420A2"/>
    <w:rsid w:val="4AB42562"/>
    <w:rsid w:val="4AB971E8"/>
    <w:rsid w:val="4ABC4127"/>
    <w:rsid w:val="4ABE3518"/>
    <w:rsid w:val="4AC14B57"/>
    <w:rsid w:val="4AC462B3"/>
    <w:rsid w:val="4AC908CA"/>
    <w:rsid w:val="4AC95E08"/>
    <w:rsid w:val="4ACC60F1"/>
    <w:rsid w:val="4ACE3D63"/>
    <w:rsid w:val="4AD13FBF"/>
    <w:rsid w:val="4AD37FB6"/>
    <w:rsid w:val="4AED546D"/>
    <w:rsid w:val="4AF15169"/>
    <w:rsid w:val="4AF33411"/>
    <w:rsid w:val="4AFC4739"/>
    <w:rsid w:val="4AFF7966"/>
    <w:rsid w:val="4B08211A"/>
    <w:rsid w:val="4B0F4D9F"/>
    <w:rsid w:val="4B0F7B33"/>
    <w:rsid w:val="4B154062"/>
    <w:rsid w:val="4B1C2009"/>
    <w:rsid w:val="4B2B654D"/>
    <w:rsid w:val="4B2D2A9B"/>
    <w:rsid w:val="4B313BE7"/>
    <w:rsid w:val="4B331125"/>
    <w:rsid w:val="4B3405F9"/>
    <w:rsid w:val="4B3B6A66"/>
    <w:rsid w:val="4B3F276A"/>
    <w:rsid w:val="4B425A4D"/>
    <w:rsid w:val="4B473804"/>
    <w:rsid w:val="4B5151AA"/>
    <w:rsid w:val="4B537CBF"/>
    <w:rsid w:val="4B545E28"/>
    <w:rsid w:val="4B550153"/>
    <w:rsid w:val="4B625E90"/>
    <w:rsid w:val="4B641191"/>
    <w:rsid w:val="4B694B3A"/>
    <w:rsid w:val="4B730932"/>
    <w:rsid w:val="4B76529F"/>
    <w:rsid w:val="4B797876"/>
    <w:rsid w:val="4B7A237E"/>
    <w:rsid w:val="4B815FB3"/>
    <w:rsid w:val="4B86443F"/>
    <w:rsid w:val="4B9A0C4D"/>
    <w:rsid w:val="4B9B3B70"/>
    <w:rsid w:val="4B9E74F5"/>
    <w:rsid w:val="4B9E7936"/>
    <w:rsid w:val="4BA62ACE"/>
    <w:rsid w:val="4BAC176A"/>
    <w:rsid w:val="4BAF7A14"/>
    <w:rsid w:val="4BB7667A"/>
    <w:rsid w:val="4BBA25CD"/>
    <w:rsid w:val="4BBB242F"/>
    <w:rsid w:val="4BBB66CC"/>
    <w:rsid w:val="4BC15B7C"/>
    <w:rsid w:val="4BC22308"/>
    <w:rsid w:val="4BCC5B3C"/>
    <w:rsid w:val="4BD06F1C"/>
    <w:rsid w:val="4BD119E3"/>
    <w:rsid w:val="4BD11B2A"/>
    <w:rsid w:val="4BD13574"/>
    <w:rsid w:val="4BD47BEF"/>
    <w:rsid w:val="4BDA74DE"/>
    <w:rsid w:val="4BE06BCD"/>
    <w:rsid w:val="4BE413D6"/>
    <w:rsid w:val="4BE86538"/>
    <w:rsid w:val="4C001FDF"/>
    <w:rsid w:val="4C040A9A"/>
    <w:rsid w:val="4C0770C1"/>
    <w:rsid w:val="4C1F0776"/>
    <w:rsid w:val="4C232063"/>
    <w:rsid w:val="4C2503E2"/>
    <w:rsid w:val="4C2C299D"/>
    <w:rsid w:val="4C322608"/>
    <w:rsid w:val="4C3238CA"/>
    <w:rsid w:val="4C343A7F"/>
    <w:rsid w:val="4C3449FC"/>
    <w:rsid w:val="4C380D78"/>
    <w:rsid w:val="4C3D0756"/>
    <w:rsid w:val="4C3D5FB7"/>
    <w:rsid w:val="4C463137"/>
    <w:rsid w:val="4C4C1686"/>
    <w:rsid w:val="4C513E4B"/>
    <w:rsid w:val="4C542E8F"/>
    <w:rsid w:val="4C603F1D"/>
    <w:rsid w:val="4C6211EA"/>
    <w:rsid w:val="4C635D18"/>
    <w:rsid w:val="4C670EB1"/>
    <w:rsid w:val="4C712086"/>
    <w:rsid w:val="4C7120EC"/>
    <w:rsid w:val="4C7B3D80"/>
    <w:rsid w:val="4C7C605E"/>
    <w:rsid w:val="4C7E2355"/>
    <w:rsid w:val="4C847264"/>
    <w:rsid w:val="4C922A6A"/>
    <w:rsid w:val="4C970E7B"/>
    <w:rsid w:val="4CA371A5"/>
    <w:rsid w:val="4CC1054F"/>
    <w:rsid w:val="4CCB1948"/>
    <w:rsid w:val="4CCE079D"/>
    <w:rsid w:val="4CCE3699"/>
    <w:rsid w:val="4CEA4F4D"/>
    <w:rsid w:val="4CEC58DB"/>
    <w:rsid w:val="4CED4981"/>
    <w:rsid w:val="4CEF637A"/>
    <w:rsid w:val="4CF00FB6"/>
    <w:rsid w:val="4CF16277"/>
    <w:rsid w:val="4CF4672D"/>
    <w:rsid w:val="4CFA2AAF"/>
    <w:rsid w:val="4CFE26B6"/>
    <w:rsid w:val="4D0325CF"/>
    <w:rsid w:val="4D035A68"/>
    <w:rsid w:val="4D0F26CE"/>
    <w:rsid w:val="4D147026"/>
    <w:rsid w:val="4D1478EC"/>
    <w:rsid w:val="4D165C91"/>
    <w:rsid w:val="4D225412"/>
    <w:rsid w:val="4D235945"/>
    <w:rsid w:val="4D255F0E"/>
    <w:rsid w:val="4D2B263E"/>
    <w:rsid w:val="4D2D15D1"/>
    <w:rsid w:val="4D2F06BA"/>
    <w:rsid w:val="4D304130"/>
    <w:rsid w:val="4D386B0D"/>
    <w:rsid w:val="4D3B3869"/>
    <w:rsid w:val="4D4330D3"/>
    <w:rsid w:val="4D4B7DCE"/>
    <w:rsid w:val="4D545407"/>
    <w:rsid w:val="4D694F30"/>
    <w:rsid w:val="4D6B703C"/>
    <w:rsid w:val="4D717BA1"/>
    <w:rsid w:val="4D7F56C3"/>
    <w:rsid w:val="4D855FB9"/>
    <w:rsid w:val="4D8A0B26"/>
    <w:rsid w:val="4D904FEE"/>
    <w:rsid w:val="4D910D8A"/>
    <w:rsid w:val="4D935425"/>
    <w:rsid w:val="4D953CDB"/>
    <w:rsid w:val="4D97309D"/>
    <w:rsid w:val="4D9B559E"/>
    <w:rsid w:val="4D9E090F"/>
    <w:rsid w:val="4DAC6E91"/>
    <w:rsid w:val="4DAE3711"/>
    <w:rsid w:val="4DB63BC4"/>
    <w:rsid w:val="4DB7591C"/>
    <w:rsid w:val="4DBB2984"/>
    <w:rsid w:val="4DCC46DA"/>
    <w:rsid w:val="4DDD5EB7"/>
    <w:rsid w:val="4DDE45A5"/>
    <w:rsid w:val="4DE265E9"/>
    <w:rsid w:val="4DE5023D"/>
    <w:rsid w:val="4DEB419D"/>
    <w:rsid w:val="4DF267CF"/>
    <w:rsid w:val="4DF6484E"/>
    <w:rsid w:val="4E043A0E"/>
    <w:rsid w:val="4E0B5D31"/>
    <w:rsid w:val="4E125681"/>
    <w:rsid w:val="4E1339D8"/>
    <w:rsid w:val="4E145C86"/>
    <w:rsid w:val="4E187CF8"/>
    <w:rsid w:val="4E1A5C2E"/>
    <w:rsid w:val="4E1D303B"/>
    <w:rsid w:val="4E2B3781"/>
    <w:rsid w:val="4E2B74D5"/>
    <w:rsid w:val="4E304710"/>
    <w:rsid w:val="4E337E4B"/>
    <w:rsid w:val="4E365771"/>
    <w:rsid w:val="4E3C3064"/>
    <w:rsid w:val="4E3C5DC0"/>
    <w:rsid w:val="4E446F8B"/>
    <w:rsid w:val="4E4D4DE2"/>
    <w:rsid w:val="4E5669BF"/>
    <w:rsid w:val="4E651EA6"/>
    <w:rsid w:val="4E6757B0"/>
    <w:rsid w:val="4E6C4048"/>
    <w:rsid w:val="4E783D17"/>
    <w:rsid w:val="4E7F2A80"/>
    <w:rsid w:val="4E7F6123"/>
    <w:rsid w:val="4E805C19"/>
    <w:rsid w:val="4E836C4E"/>
    <w:rsid w:val="4E865BCD"/>
    <w:rsid w:val="4E8A6771"/>
    <w:rsid w:val="4E957162"/>
    <w:rsid w:val="4E9E60B6"/>
    <w:rsid w:val="4EA27ACB"/>
    <w:rsid w:val="4EA449D7"/>
    <w:rsid w:val="4EA60E85"/>
    <w:rsid w:val="4EA753EE"/>
    <w:rsid w:val="4EAE3E03"/>
    <w:rsid w:val="4EB379F2"/>
    <w:rsid w:val="4EB838E0"/>
    <w:rsid w:val="4EBC3167"/>
    <w:rsid w:val="4EBC6632"/>
    <w:rsid w:val="4EBD4562"/>
    <w:rsid w:val="4EBD5620"/>
    <w:rsid w:val="4EBE0F4C"/>
    <w:rsid w:val="4EC258F4"/>
    <w:rsid w:val="4EC866B8"/>
    <w:rsid w:val="4ECD0F14"/>
    <w:rsid w:val="4ED017E4"/>
    <w:rsid w:val="4ED03B4F"/>
    <w:rsid w:val="4ED43AE8"/>
    <w:rsid w:val="4EDC1716"/>
    <w:rsid w:val="4EDF6F4B"/>
    <w:rsid w:val="4EE24F10"/>
    <w:rsid w:val="4EE77077"/>
    <w:rsid w:val="4EE8461F"/>
    <w:rsid w:val="4F0206C2"/>
    <w:rsid w:val="4F06414B"/>
    <w:rsid w:val="4F19542F"/>
    <w:rsid w:val="4F1A4FD6"/>
    <w:rsid w:val="4F1C2B4C"/>
    <w:rsid w:val="4F1E1A5A"/>
    <w:rsid w:val="4F2D5479"/>
    <w:rsid w:val="4F2E4FDB"/>
    <w:rsid w:val="4F3127D8"/>
    <w:rsid w:val="4F353521"/>
    <w:rsid w:val="4F3B798B"/>
    <w:rsid w:val="4F424396"/>
    <w:rsid w:val="4F461737"/>
    <w:rsid w:val="4F4937A7"/>
    <w:rsid w:val="4F4A044C"/>
    <w:rsid w:val="4F501AA5"/>
    <w:rsid w:val="4F507138"/>
    <w:rsid w:val="4F5431F2"/>
    <w:rsid w:val="4F594949"/>
    <w:rsid w:val="4F5A315B"/>
    <w:rsid w:val="4F664358"/>
    <w:rsid w:val="4F664D4A"/>
    <w:rsid w:val="4F701C5E"/>
    <w:rsid w:val="4F7041A7"/>
    <w:rsid w:val="4F7349ED"/>
    <w:rsid w:val="4F7C7D62"/>
    <w:rsid w:val="4F8366CD"/>
    <w:rsid w:val="4F88390E"/>
    <w:rsid w:val="4F8865D2"/>
    <w:rsid w:val="4F9102E3"/>
    <w:rsid w:val="4F9A400D"/>
    <w:rsid w:val="4FA11827"/>
    <w:rsid w:val="4FA43120"/>
    <w:rsid w:val="4FA57761"/>
    <w:rsid w:val="4FA82F77"/>
    <w:rsid w:val="4FAB07C1"/>
    <w:rsid w:val="4FC12B67"/>
    <w:rsid w:val="4FC87D84"/>
    <w:rsid w:val="4FD33643"/>
    <w:rsid w:val="4FD409F7"/>
    <w:rsid w:val="4FD41054"/>
    <w:rsid w:val="4FD66F8D"/>
    <w:rsid w:val="4FDB5605"/>
    <w:rsid w:val="4FDF7D08"/>
    <w:rsid w:val="4FE45662"/>
    <w:rsid w:val="4FE66728"/>
    <w:rsid w:val="4FE74DC2"/>
    <w:rsid w:val="4FF81090"/>
    <w:rsid w:val="4FFA1BE3"/>
    <w:rsid w:val="4FFF560B"/>
    <w:rsid w:val="50001B8C"/>
    <w:rsid w:val="50033BDE"/>
    <w:rsid w:val="50036BC4"/>
    <w:rsid w:val="500B0DCA"/>
    <w:rsid w:val="500C2A95"/>
    <w:rsid w:val="50133F8A"/>
    <w:rsid w:val="50140C07"/>
    <w:rsid w:val="50176E6F"/>
    <w:rsid w:val="50200664"/>
    <w:rsid w:val="502151EE"/>
    <w:rsid w:val="5022333C"/>
    <w:rsid w:val="50312196"/>
    <w:rsid w:val="503C506C"/>
    <w:rsid w:val="50417E32"/>
    <w:rsid w:val="5042052F"/>
    <w:rsid w:val="504768E3"/>
    <w:rsid w:val="504F0FB9"/>
    <w:rsid w:val="504F769B"/>
    <w:rsid w:val="50537FDD"/>
    <w:rsid w:val="50622728"/>
    <w:rsid w:val="507554C6"/>
    <w:rsid w:val="507D0063"/>
    <w:rsid w:val="50803340"/>
    <w:rsid w:val="50871317"/>
    <w:rsid w:val="508F1D63"/>
    <w:rsid w:val="508F6AC4"/>
    <w:rsid w:val="509631CF"/>
    <w:rsid w:val="509A55F2"/>
    <w:rsid w:val="509B6BFA"/>
    <w:rsid w:val="50A36924"/>
    <w:rsid w:val="50A732FC"/>
    <w:rsid w:val="50AA341E"/>
    <w:rsid w:val="50AB4E2F"/>
    <w:rsid w:val="50AC2418"/>
    <w:rsid w:val="50B421A0"/>
    <w:rsid w:val="50B70FED"/>
    <w:rsid w:val="50BA643F"/>
    <w:rsid w:val="50BC2897"/>
    <w:rsid w:val="50D2215B"/>
    <w:rsid w:val="50DA2205"/>
    <w:rsid w:val="50E57F59"/>
    <w:rsid w:val="50EA61D3"/>
    <w:rsid w:val="50FC41E2"/>
    <w:rsid w:val="510319B4"/>
    <w:rsid w:val="5109098F"/>
    <w:rsid w:val="510A4E7D"/>
    <w:rsid w:val="51187091"/>
    <w:rsid w:val="51190722"/>
    <w:rsid w:val="511E5EB5"/>
    <w:rsid w:val="51205217"/>
    <w:rsid w:val="51217565"/>
    <w:rsid w:val="512D5787"/>
    <w:rsid w:val="51371434"/>
    <w:rsid w:val="51382F84"/>
    <w:rsid w:val="513B4CBD"/>
    <w:rsid w:val="513F2A79"/>
    <w:rsid w:val="514E5DF0"/>
    <w:rsid w:val="51505C49"/>
    <w:rsid w:val="515F5290"/>
    <w:rsid w:val="515F5E7D"/>
    <w:rsid w:val="51621B03"/>
    <w:rsid w:val="51677ABF"/>
    <w:rsid w:val="51736010"/>
    <w:rsid w:val="517F4109"/>
    <w:rsid w:val="518140E8"/>
    <w:rsid w:val="518961AE"/>
    <w:rsid w:val="518B0D8B"/>
    <w:rsid w:val="51905BB3"/>
    <w:rsid w:val="519D2A82"/>
    <w:rsid w:val="519E4C2D"/>
    <w:rsid w:val="51A15787"/>
    <w:rsid w:val="51A23180"/>
    <w:rsid w:val="51A44533"/>
    <w:rsid w:val="51B12C2B"/>
    <w:rsid w:val="51B625E5"/>
    <w:rsid w:val="51BB3190"/>
    <w:rsid w:val="51C31AB3"/>
    <w:rsid w:val="51C50057"/>
    <w:rsid w:val="51C83A24"/>
    <w:rsid w:val="51CA6470"/>
    <w:rsid w:val="51CC0195"/>
    <w:rsid w:val="51CF3752"/>
    <w:rsid w:val="51D221A2"/>
    <w:rsid w:val="51DB590D"/>
    <w:rsid w:val="51DC7D4F"/>
    <w:rsid w:val="51E372D3"/>
    <w:rsid w:val="51E952C3"/>
    <w:rsid w:val="51F763C2"/>
    <w:rsid w:val="52082F0E"/>
    <w:rsid w:val="520A4FD4"/>
    <w:rsid w:val="520A6A40"/>
    <w:rsid w:val="520B29B2"/>
    <w:rsid w:val="52165ED6"/>
    <w:rsid w:val="52170D68"/>
    <w:rsid w:val="521752D9"/>
    <w:rsid w:val="521832FA"/>
    <w:rsid w:val="521B5CF1"/>
    <w:rsid w:val="521E330E"/>
    <w:rsid w:val="52210969"/>
    <w:rsid w:val="5224158C"/>
    <w:rsid w:val="52250331"/>
    <w:rsid w:val="52251937"/>
    <w:rsid w:val="52291DE3"/>
    <w:rsid w:val="522D32DC"/>
    <w:rsid w:val="522E032A"/>
    <w:rsid w:val="522E48FA"/>
    <w:rsid w:val="52436B21"/>
    <w:rsid w:val="52476CBE"/>
    <w:rsid w:val="52486521"/>
    <w:rsid w:val="52541687"/>
    <w:rsid w:val="525808AD"/>
    <w:rsid w:val="52606B21"/>
    <w:rsid w:val="526142ED"/>
    <w:rsid w:val="5261554B"/>
    <w:rsid w:val="52675267"/>
    <w:rsid w:val="526A42D2"/>
    <w:rsid w:val="527456A0"/>
    <w:rsid w:val="52775B19"/>
    <w:rsid w:val="527820D3"/>
    <w:rsid w:val="527925C0"/>
    <w:rsid w:val="5286536B"/>
    <w:rsid w:val="528D1636"/>
    <w:rsid w:val="528F003F"/>
    <w:rsid w:val="528F6528"/>
    <w:rsid w:val="52927920"/>
    <w:rsid w:val="5294173C"/>
    <w:rsid w:val="52A573D4"/>
    <w:rsid w:val="52AE3C1C"/>
    <w:rsid w:val="52B15A0B"/>
    <w:rsid w:val="52B277B6"/>
    <w:rsid w:val="52B539F6"/>
    <w:rsid w:val="52B87EDF"/>
    <w:rsid w:val="52C2471F"/>
    <w:rsid w:val="52C2744F"/>
    <w:rsid w:val="52CF2A7E"/>
    <w:rsid w:val="52D52D8A"/>
    <w:rsid w:val="52D70C29"/>
    <w:rsid w:val="52E07E6E"/>
    <w:rsid w:val="52E2403D"/>
    <w:rsid w:val="52E87FC9"/>
    <w:rsid w:val="52EA3010"/>
    <w:rsid w:val="52EE6354"/>
    <w:rsid w:val="52EF275D"/>
    <w:rsid w:val="52F87188"/>
    <w:rsid w:val="53035F10"/>
    <w:rsid w:val="530445BC"/>
    <w:rsid w:val="530646FD"/>
    <w:rsid w:val="53073E74"/>
    <w:rsid w:val="53130812"/>
    <w:rsid w:val="53176C42"/>
    <w:rsid w:val="53184746"/>
    <w:rsid w:val="531972CB"/>
    <w:rsid w:val="53227F73"/>
    <w:rsid w:val="532342A1"/>
    <w:rsid w:val="532E4AC7"/>
    <w:rsid w:val="533E55DF"/>
    <w:rsid w:val="5360600D"/>
    <w:rsid w:val="53703765"/>
    <w:rsid w:val="537149ED"/>
    <w:rsid w:val="5376095E"/>
    <w:rsid w:val="537A04E8"/>
    <w:rsid w:val="537D7719"/>
    <w:rsid w:val="53874180"/>
    <w:rsid w:val="53910730"/>
    <w:rsid w:val="53991F46"/>
    <w:rsid w:val="539D00C0"/>
    <w:rsid w:val="53A34926"/>
    <w:rsid w:val="53A430C7"/>
    <w:rsid w:val="53B10861"/>
    <w:rsid w:val="53B71A0D"/>
    <w:rsid w:val="53BA49C0"/>
    <w:rsid w:val="53BF11FF"/>
    <w:rsid w:val="53C2398F"/>
    <w:rsid w:val="53C92C10"/>
    <w:rsid w:val="53CF606A"/>
    <w:rsid w:val="53D111B0"/>
    <w:rsid w:val="53D73576"/>
    <w:rsid w:val="53E22364"/>
    <w:rsid w:val="53E35749"/>
    <w:rsid w:val="53EB4289"/>
    <w:rsid w:val="53EE07E8"/>
    <w:rsid w:val="53F67F24"/>
    <w:rsid w:val="53FE5A9E"/>
    <w:rsid w:val="540B221A"/>
    <w:rsid w:val="54193A5D"/>
    <w:rsid w:val="541C5A78"/>
    <w:rsid w:val="54210A3D"/>
    <w:rsid w:val="54257FE2"/>
    <w:rsid w:val="5428581F"/>
    <w:rsid w:val="542A7306"/>
    <w:rsid w:val="542B47E5"/>
    <w:rsid w:val="54312A0A"/>
    <w:rsid w:val="54451C08"/>
    <w:rsid w:val="54456D76"/>
    <w:rsid w:val="5450152B"/>
    <w:rsid w:val="545412A1"/>
    <w:rsid w:val="54591BCD"/>
    <w:rsid w:val="545A1A3D"/>
    <w:rsid w:val="546936FE"/>
    <w:rsid w:val="546A602B"/>
    <w:rsid w:val="547034CA"/>
    <w:rsid w:val="54724933"/>
    <w:rsid w:val="547801F9"/>
    <w:rsid w:val="54877824"/>
    <w:rsid w:val="54967702"/>
    <w:rsid w:val="549B60CA"/>
    <w:rsid w:val="54A746D1"/>
    <w:rsid w:val="54B14984"/>
    <w:rsid w:val="54B34E33"/>
    <w:rsid w:val="54BC09E2"/>
    <w:rsid w:val="54C257FC"/>
    <w:rsid w:val="54C51C65"/>
    <w:rsid w:val="54C649FB"/>
    <w:rsid w:val="54C766D3"/>
    <w:rsid w:val="54DB3842"/>
    <w:rsid w:val="54DB74B3"/>
    <w:rsid w:val="54DF4A41"/>
    <w:rsid w:val="54E32310"/>
    <w:rsid w:val="54E35B83"/>
    <w:rsid w:val="54E5570D"/>
    <w:rsid w:val="54E656A9"/>
    <w:rsid w:val="54E85406"/>
    <w:rsid w:val="54EE0227"/>
    <w:rsid w:val="54EE4DEC"/>
    <w:rsid w:val="54F1490A"/>
    <w:rsid w:val="54F93AE7"/>
    <w:rsid w:val="54F97DEB"/>
    <w:rsid w:val="5500459A"/>
    <w:rsid w:val="55012EF3"/>
    <w:rsid w:val="55022588"/>
    <w:rsid w:val="5507319C"/>
    <w:rsid w:val="550D4E7F"/>
    <w:rsid w:val="55147F46"/>
    <w:rsid w:val="55197706"/>
    <w:rsid w:val="551B3ADB"/>
    <w:rsid w:val="551F7D03"/>
    <w:rsid w:val="55252910"/>
    <w:rsid w:val="552677BE"/>
    <w:rsid w:val="552E2F45"/>
    <w:rsid w:val="55313992"/>
    <w:rsid w:val="553772EA"/>
    <w:rsid w:val="553A6D2E"/>
    <w:rsid w:val="5546635B"/>
    <w:rsid w:val="55507B46"/>
    <w:rsid w:val="55534568"/>
    <w:rsid w:val="555A0EDC"/>
    <w:rsid w:val="55677E49"/>
    <w:rsid w:val="55692EAC"/>
    <w:rsid w:val="55714147"/>
    <w:rsid w:val="55744904"/>
    <w:rsid w:val="557C295E"/>
    <w:rsid w:val="557C5B0B"/>
    <w:rsid w:val="55806AF4"/>
    <w:rsid w:val="55812735"/>
    <w:rsid w:val="55861EC8"/>
    <w:rsid w:val="5588140B"/>
    <w:rsid w:val="55891D85"/>
    <w:rsid w:val="5592013C"/>
    <w:rsid w:val="55A445F2"/>
    <w:rsid w:val="55A57957"/>
    <w:rsid w:val="55AA469C"/>
    <w:rsid w:val="55BC12E8"/>
    <w:rsid w:val="55BD3120"/>
    <w:rsid w:val="55BF56EA"/>
    <w:rsid w:val="55C103AC"/>
    <w:rsid w:val="55C423B5"/>
    <w:rsid w:val="55C6074D"/>
    <w:rsid w:val="55C86079"/>
    <w:rsid w:val="55CA75BB"/>
    <w:rsid w:val="55CC5297"/>
    <w:rsid w:val="55D31938"/>
    <w:rsid w:val="55DA77E0"/>
    <w:rsid w:val="55EE6E58"/>
    <w:rsid w:val="55F2238E"/>
    <w:rsid w:val="55F24132"/>
    <w:rsid w:val="55FB05FF"/>
    <w:rsid w:val="55FC794D"/>
    <w:rsid w:val="56012A7B"/>
    <w:rsid w:val="56150744"/>
    <w:rsid w:val="56172C84"/>
    <w:rsid w:val="56206259"/>
    <w:rsid w:val="562219AC"/>
    <w:rsid w:val="56230DC5"/>
    <w:rsid w:val="562B59B0"/>
    <w:rsid w:val="562B64D0"/>
    <w:rsid w:val="56351882"/>
    <w:rsid w:val="56387876"/>
    <w:rsid w:val="56391384"/>
    <w:rsid w:val="563F06E3"/>
    <w:rsid w:val="564C27AB"/>
    <w:rsid w:val="565078DE"/>
    <w:rsid w:val="565222DD"/>
    <w:rsid w:val="565907FF"/>
    <w:rsid w:val="565D6940"/>
    <w:rsid w:val="566101A8"/>
    <w:rsid w:val="56666AC5"/>
    <w:rsid w:val="56701442"/>
    <w:rsid w:val="56793306"/>
    <w:rsid w:val="56797C74"/>
    <w:rsid w:val="568116C5"/>
    <w:rsid w:val="568630E0"/>
    <w:rsid w:val="568F0B4D"/>
    <w:rsid w:val="5691640E"/>
    <w:rsid w:val="56927F4A"/>
    <w:rsid w:val="569C03A7"/>
    <w:rsid w:val="569E53D6"/>
    <w:rsid w:val="56A304C3"/>
    <w:rsid w:val="56AD16B1"/>
    <w:rsid w:val="56B44FF7"/>
    <w:rsid w:val="56B76AF7"/>
    <w:rsid w:val="56BA0EDB"/>
    <w:rsid w:val="56BA5BFC"/>
    <w:rsid w:val="56C6377A"/>
    <w:rsid w:val="56D60D34"/>
    <w:rsid w:val="56D76BB3"/>
    <w:rsid w:val="56DA1A1C"/>
    <w:rsid w:val="56E90EF6"/>
    <w:rsid w:val="56F50794"/>
    <w:rsid w:val="56F82259"/>
    <w:rsid w:val="56FC12BF"/>
    <w:rsid w:val="56FE5AE3"/>
    <w:rsid w:val="570255BE"/>
    <w:rsid w:val="570426CC"/>
    <w:rsid w:val="57100D05"/>
    <w:rsid w:val="57100E69"/>
    <w:rsid w:val="57103E85"/>
    <w:rsid w:val="57167A78"/>
    <w:rsid w:val="571E4103"/>
    <w:rsid w:val="5724356E"/>
    <w:rsid w:val="573B1E04"/>
    <w:rsid w:val="573B396A"/>
    <w:rsid w:val="576019A8"/>
    <w:rsid w:val="576E1A2E"/>
    <w:rsid w:val="576F00D0"/>
    <w:rsid w:val="57780B15"/>
    <w:rsid w:val="577C7921"/>
    <w:rsid w:val="577D6052"/>
    <w:rsid w:val="578130EB"/>
    <w:rsid w:val="5781472D"/>
    <w:rsid w:val="57842581"/>
    <w:rsid w:val="57860B1C"/>
    <w:rsid w:val="578F1CC6"/>
    <w:rsid w:val="579016BB"/>
    <w:rsid w:val="579131AA"/>
    <w:rsid w:val="57961B8E"/>
    <w:rsid w:val="579A34FF"/>
    <w:rsid w:val="57A05D52"/>
    <w:rsid w:val="57A65B21"/>
    <w:rsid w:val="57A93B1C"/>
    <w:rsid w:val="57AC3C72"/>
    <w:rsid w:val="57AC71EF"/>
    <w:rsid w:val="57B30CCB"/>
    <w:rsid w:val="57B82FE8"/>
    <w:rsid w:val="57BA183B"/>
    <w:rsid w:val="57BC21E8"/>
    <w:rsid w:val="57C563BF"/>
    <w:rsid w:val="57C64CE3"/>
    <w:rsid w:val="57CF1AC2"/>
    <w:rsid w:val="57CF411E"/>
    <w:rsid w:val="57CF6469"/>
    <w:rsid w:val="57D20F94"/>
    <w:rsid w:val="57E359C9"/>
    <w:rsid w:val="57E62EFD"/>
    <w:rsid w:val="57E8494C"/>
    <w:rsid w:val="57EA66DC"/>
    <w:rsid w:val="57F75230"/>
    <w:rsid w:val="57FA5E75"/>
    <w:rsid w:val="58000E35"/>
    <w:rsid w:val="58186CE6"/>
    <w:rsid w:val="58222E9F"/>
    <w:rsid w:val="58251D17"/>
    <w:rsid w:val="582D3231"/>
    <w:rsid w:val="58316A55"/>
    <w:rsid w:val="58327850"/>
    <w:rsid w:val="583F3207"/>
    <w:rsid w:val="58452DB9"/>
    <w:rsid w:val="5846017C"/>
    <w:rsid w:val="58484E27"/>
    <w:rsid w:val="58514B7B"/>
    <w:rsid w:val="58525C17"/>
    <w:rsid w:val="58592455"/>
    <w:rsid w:val="586815ED"/>
    <w:rsid w:val="586B3009"/>
    <w:rsid w:val="58775EED"/>
    <w:rsid w:val="58790B5B"/>
    <w:rsid w:val="588D7FDD"/>
    <w:rsid w:val="58924ECC"/>
    <w:rsid w:val="589511CE"/>
    <w:rsid w:val="5895256C"/>
    <w:rsid w:val="58965AA7"/>
    <w:rsid w:val="5899451C"/>
    <w:rsid w:val="589C6409"/>
    <w:rsid w:val="589D4D39"/>
    <w:rsid w:val="58A34E0C"/>
    <w:rsid w:val="58AE31F5"/>
    <w:rsid w:val="58B12F45"/>
    <w:rsid w:val="58B354B8"/>
    <w:rsid w:val="58B545E6"/>
    <w:rsid w:val="58B60FB7"/>
    <w:rsid w:val="58BB01CF"/>
    <w:rsid w:val="58BD1D42"/>
    <w:rsid w:val="58C04526"/>
    <w:rsid w:val="58C15643"/>
    <w:rsid w:val="58C25B98"/>
    <w:rsid w:val="58C925C7"/>
    <w:rsid w:val="58D215DA"/>
    <w:rsid w:val="58DE296B"/>
    <w:rsid w:val="58E05B85"/>
    <w:rsid w:val="58F141D6"/>
    <w:rsid w:val="58F9654F"/>
    <w:rsid w:val="58F979E8"/>
    <w:rsid w:val="58FB6C25"/>
    <w:rsid w:val="58FE08ED"/>
    <w:rsid w:val="59061DAE"/>
    <w:rsid w:val="590C2CEF"/>
    <w:rsid w:val="590E4EED"/>
    <w:rsid w:val="5914669F"/>
    <w:rsid w:val="591557DB"/>
    <w:rsid w:val="591A5C30"/>
    <w:rsid w:val="591C4B79"/>
    <w:rsid w:val="591F2957"/>
    <w:rsid w:val="59262A74"/>
    <w:rsid w:val="592F1CE2"/>
    <w:rsid w:val="59371CA9"/>
    <w:rsid w:val="593C5853"/>
    <w:rsid w:val="593E005D"/>
    <w:rsid w:val="5940158A"/>
    <w:rsid w:val="59454372"/>
    <w:rsid w:val="594606CC"/>
    <w:rsid w:val="594B6D49"/>
    <w:rsid w:val="596460E9"/>
    <w:rsid w:val="59697600"/>
    <w:rsid w:val="596C25D4"/>
    <w:rsid w:val="597028E6"/>
    <w:rsid w:val="597D38D7"/>
    <w:rsid w:val="598910A1"/>
    <w:rsid w:val="598A75D0"/>
    <w:rsid w:val="59935094"/>
    <w:rsid w:val="5995496F"/>
    <w:rsid w:val="59A62A34"/>
    <w:rsid w:val="59AB1748"/>
    <w:rsid w:val="59AF2059"/>
    <w:rsid w:val="59B159CB"/>
    <w:rsid w:val="59B51848"/>
    <w:rsid w:val="59B80057"/>
    <w:rsid w:val="59BC67AC"/>
    <w:rsid w:val="59C03938"/>
    <w:rsid w:val="59C811F1"/>
    <w:rsid w:val="59C83D69"/>
    <w:rsid w:val="59CB01B4"/>
    <w:rsid w:val="59CC0DAD"/>
    <w:rsid w:val="59CF1C3E"/>
    <w:rsid w:val="59D76A58"/>
    <w:rsid w:val="59D87B36"/>
    <w:rsid w:val="59E57113"/>
    <w:rsid w:val="59E91981"/>
    <w:rsid w:val="59F22823"/>
    <w:rsid w:val="59F35BF5"/>
    <w:rsid w:val="59F42704"/>
    <w:rsid w:val="59FD1C88"/>
    <w:rsid w:val="5A0020BE"/>
    <w:rsid w:val="5A004EC8"/>
    <w:rsid w:val="5A02215A"/>
    <w:rsid w:val="5A0823EC"/>
    <w:rsid w:val="5A0B4999"/>
    <w:rsid w:val="5A0C5C1F"/>
    <w:rsid w:val="5A1219E8"/>
    <w:rsid w:val="5A1601E1"/>
    <w:rsid w:val="5A1A2003"/>
    <w:rsid w:val="5A2023BC"/>
    <w:rsid w:val="5A2534E2"/>
    <w:rsid w:val="5A272110"/>
    <w:rsid w:val="5A2F52ED"/>
    <w:rsid w:val="5A307C26"/>
    <w:rsid w:val="5A307F73"/>
    <w:rsid w:val="5A341010"/>
    <w:rsid w:val="5A3A1517"/>
    <w:rsid w:val="5A4D351E"/>
    <w:rsid w:val="5A507300"/>
    <w:rsid w:val="5A51154D"/>
    <w:rsid w:val="5A523957"/>
    <w:rsid w:val="5A532CC8"/>
    <w:rsid w:val="5A612789"/>
    <w:rsid w:val="5A6543C4"/>
    <w:rsid w:val="5A6A5675"/>
    <w:rsid w:val="5A6E205B"/>
    <w:rsid w:val="5A7B2C70"/>
    <w:rsid w:val="5A7C2218"/>
    <w:rsid w:val="5A7C5822"/>
    <w:rsid w:val="5A847FE5"/>
    <w:rsid w:val="5A916654"/>
    <w:rsid w:val="5A9B3B8F"/>
    <w:rsid w:val="5A9D6553"/>
    <w:rsid w:val="5A9E6004"/>
    <w:rsid w:val="5AA206E2"/>
    <w:rsid w:val="5AAB402B"/>
    <w:rsid w:val="5AAF46FD"/>
    <w:rsid w:val="5AB36954"/>
    <w:rsid w:val="5ABB0D66"/>
    <w:rsid w:val="5ABE401A"/>
    <w:rsid w:val="5AC526EE"/>
    <w:rsid w:val="5ACB4B14"/>
    <w:rsid w:val="5AD45224"/>
    <w:rsid w:val="5ADA5032"/>
    <w:rsid w:val="5ADC6365"/>
    <w:rsid w:val="5AED2A7F"/>
    <w:rsid w:val="5B0A16D4"/>
    <w:rsid w:val="5B0B0FE2"/>
    <w:rsid w:val="5B1029A0"/>
    <w:rsid w:val="5B18258F"/>
    <w:rsid w:val="5B28216A"/>
    <w:rsid w:val="5B2B1ACA"/>
    <w:rsid w:val="5B302C2D"/>
    <w:rsid w:val="5B33397C"/>
    <w:rsid w:val="5B35552C"/>
    <w:rsid w:val="5B356E68"/>
    <w:rsid w:val="5B3A4E8A"/>
    <w:rsid w:val="5B43203B"/>
    <w:rsid w:val="5B485D9E"/>
    <w:rsid w:val="5B4E4DA1"/>
    <w:rsid w:val="5B5335BE"/>
    <w:rsid w:val="5B613886"/>
    <w:rsid w:val="5B6A6045"/>
    <w:rsid w:val="5B6C39BD"/>
    <w:rsid w:val="5B7B1E82"/>
    <w:rsid w:val="5B862B77"/>
    <w:rsid w:val="5B944D80"/>
    <w:rsid w:val="5B9509FD"/>
    <w:rsid w:val="5B957A5E"/>
    <w:rsid w:val="5BAB4BEE"/>
    <w:rsid w:val="5BB210AD"/>
    <w:rsid w:val="5BB47B97"/>
    <w:rsid w:val="5BB81EEF"/>
    <w:rsid w:val="5BC23198"/>
    <w:rsid w:val="5BC3049A"/>
    <w:rsid w:val="5BC52C1C"/>
    <w:rsid w:val="5BCE2157"/>
    <w:rsid w:val="5BD14762"/>
    <w:rsid w:val="5BD2376F"/>
    <w:rsid w:val="5BEA66B7"/>
    <w:rsid w:val="5BEB4DCC"/>
    <w:rsid w:val="5BF81226"/>
    <w:rsid w:val="5BFB7485"/>
    <w:rsid w:val="5C0042AF"/>
    <w:rsid w:val="5C021D5C"/>
    <w:rsid w:val="5C097E8B"/>
    <w:rsid w:val="5C0E1887"/>
    <w:rsid w:val="5C0E448E"/>
    <w:rsid w:val="5C116FBD"/>
    <w:rsid w:val="5C18254C"/>
    <w:rsid w:val="5C1B2C25"/>
    <w:rsid w:val="5C1E0099"/>
    <w:rsid w:val="5C24204D"/>
    <w:rsid w:val="5C261AD7"/>
    <w:rsid w:val="5C2A4D2E"/>
    <w:rsid w:val="5C2E032C"/>
    <w:rsid w:val="5C317C76"/>
    <w:rsid w:val="5C3344C7"/>
    <w:rsid w:val="5C35045C"/>
    <w:rsid w:val="5C3B0435"/>
    <w:rsid w:val="5C3C5668"/>
    <w:rsid w:val="5C3C56AD"/>
    <w:rsid w:val="5C3D32DD"/>
    <w:rsid w:val="5C3E4B55"/>
    <w:rsid w:val="5C404666"/>
    <w:rsid w:val="5C422461"/>
    <w:rsid w:val="5C48686D"/>
    <w:rsid w:val="5C4E616C"/>
    <w:rsid w:val="5C4F52A1"/>
    <w:rsid w:val="5C4F75E7"/>
    <w:rsid w:val="5C50319B"/>
    <w:rsid w:val="5C511614"/>
    <w:rsid w:val="5C520197"/>
    <w:rsid w:val="5C5371DE"/>
    <w:rsid w:val="5C5D4ED4"/>
    <w:rsid w:val="5C5F094C"/>
    <w:rsid w:val="5C603564"/>
    <w:rsid w:val="5C633837"/>
    <w:rsid w:val="5C6B674F"/>
    <w:rsid w:val="5C6D560E"/>
    <w:rsid w:val="5C6F57DC"/>
    <w:rsid w:val="5C7E0DF8"/>
    <w:rsid w:val="5C7E39D8"/>
    <w:rsid w:val="5C8A31FF"/>
    <w:rsid w:val="5C9C7108"/>
    <w:rsid w:val="5C9F55AA"/>
    <w:rsid w:val="5CA474D4"/>
    <w:rsid w:val="5CA84AC1"/>
    <w:rsid w:val="5CAC4293"/>
    <w:rsid w:val="5CB64B19"/>
    <w:rsid w:val="5CBD7A62"/>
    <w:rsid w:val="5CBF1A37"/>
    <w:rsid w:val="5CC164AE"/>
    <w:rsid w:val="5CC22998"/>
    <w:rsid w:val="5CC5766D"/>
    <w:rsid w:val="5CC829D4"/>
    <w:rsid w:val="5CD22245"/>
    <w:rsid w:val="5CD612EC"/>
    <w:rsid w:val="5CD620EF"/>
    <w:rsid w:val="5CD63CB1"/>
    <w:rsid w:val="5CD75EB0"/>
    <w:rsid w:val="5CE00BB1"/>
    <w:rsid w:val="5CE37D5E"/>
    <w:rsid w:val="5CE76E4E"/>
    <w:rsid w:val="5CE97CE3"/>
    <w:rsid w:val="5CF06B97"/>
    <w:rsid w:val="5CF85D55"/>
    <w:rsid w:val="5CFA67A0"/>
    <w:rsid w:val="5CFF26BA"/>
    <w:rsid w:val="5CFF2C7D"/>
    <w:rsid w:val="5CFF66F4"/>
    <w:rsid w:val="5D042519"/>
    <w:rsid w:val="5D0731E2"/>
    <w:rsid w:val="5D073D33"/>
    <w:rsid w:val="5D0A1CA8"/>
    <w:rsid w:val="5D0E09BF"/>
    <w:rsid w:val="5D10070C"/>
    <w:rsid w:val="5D1077A1"/>
    <w:rsid w:val="5D193562"/>
    <w:rsid w:val="5D232DD8"/>
    <w:rsid w:val="5D2360DD"/>
    <w:rsid w:val="5D360039"/>
    <w:rsid w:val="5D3A22F4"/>
    <w:rsid w:val="5D3D681F"/>
    <w:rsid w:val="5D421B63"/>
    <w:rsid w:val="5D435C8A"/>
    <w:rsid w:val="5D467576"/>
    <w:rsid w:val="5D4B2525"/>
    <w:rsid w:val="5D4F0CAA"/>
    <w:rsid w:val="5D543240"/>
    <w:rsid w:val="5D5434CB"/>
    <w:rsid w:val="5D5A25C6"/>
    <w:rsid w:val="5D645AF7"/>
    <w:rsid w:val="5D697151"/>
    <w:rsid w:val="5D7070A0"/>
    <w:rsid w:val="5D79361A"/>
    <w:rsid w:val="5D7B2BAE"/>
    <w:rsid w:val="5D87359C"/>
    <w:rsid w:val="5D893541"/>
    <w:rsid w:val="5D8C28B4"/>
    <w:rsid w:val="5D8E7C73"/>
    <w:rsid w:val="5D974515"/>
    <w:rsid w:val="5D9832F3"/>
    <w:rsid w:val="5D9934EC"/>
    <w:rsid w:val="5D9A7256"/>
    <w:rsid w:val="5D9C1E54"/>
    <w:rsid w:val="5DAB1E9E"/>
    <w:rsid w:val="5DB53FF3"/>
    <w:rsid w:val="5DB81F70"/>
    <w:rsid w:val="5DBC3F54"/>
    <w:rsid w:val="5DC328CA"/>
    <w:rsid w:val="5DCA57DD"/>
    <w:rsid w:val="5DD14137"/>
    <w:rsid w:val="5DD74A14"/>
    <w:rsid w:val="5DDB163B"/>
    <w:rsid w:val="5DDC2477"/>
    <w:rsid w:val="5DDC2877"/>
    <w:rsid w:val="5DF03AB4"/>
    <w:rsid w:val="5DF11D42"/>
    <w:rsid w:val="5DFA2E17"/>
    <w:rsid w:val="5DFB0C01"/>
    <w:rsid w:val="5E006537"/>
    <w:rsid w:val="5E1D2155"/>
    <w:rsid w:val="5E2374D1"/>
    <w:rsid w:val="5E2C6CCC"/>
    <w:rsid w:val="5E2F41CB"/>
    <w:rsid w:val="5E3A68B5"/>
    <w:rsid w:val="5E401AFE"/>
    <w:rsid w:val="5E454E01"/>
    <w:rsid w:val="5E490493"/>
    <w:rsid w:val="5E4C4204"/>
    <w:rsid w:val="5E4D4054"/>
    <w:rsid w:val="5E4F4CEC"/>
    <w:rsid w:val="5E517BBA"/>
    <w:rsid w:val="5E521705"/>
    <w:rsid w:val="5E650FB2"/>
    <w:rsid w:val="5E656142"/>
    <w:rsid w:val="5E680B19"/>
    <w:rsid w:val="5E6C40A3"/>
    <w:rsid w:val="5E6C53A1"/>
    <w:rsid w:val="5E7334F8"/>
    <w:rsid w:val="5E7805FF"/>
    <w:rsid w:val="5E7859D6"/>
    <w:rsid w:val="5E842B6A"/>
    <w:rsid w:val="5E875A07"/>
    <w:rsid w:val="5E8C1E30"/>
    <w:rsid w:val="5E911FAC"/>
    <w:rsid w:val="5E92137B"/>
    <w:rsid w:val="5E9373FC"/>
    <w:rsid w:val="5EA67DEF"/>
    <w:rsid w:val="5EA736D1"/>
    <w:rsid w:val="5EAA11B3"/>
    <w:rsid w:val="5EB30716"/>
    <w:rsid w:val="5EB70697"/>
    <w:rsid w:val="5EB95510"/>
    <w:rsid w:val="5EB956EE"/>
    <w:rsid w:val="5EC57A3D"/>
    <w:rsid w:val="5ECB275F"/>
    <w:rsid w:val="5ECE2836"/>
    <w:rsid w:val="5EDB5813"/>
    <w:rsid w:val="5EDE3A55"/>
    <w:rsid w:val="5EE2308E"/>
    <w:rsid w:val="5EE35C8C"/>
    <w:rsid w:val="5EEC409E"/>
    <w:rsid w:val="5EF2448C"/>
    <w:rsid w:val="5EF442F3"/>
    <w:rsid w:val="5F051F15"/>
    <w:rsid w:val="5F222082"/>
    <w:rsid w:val="5F37319D"/>
    <w:rsid w:val="5F3A21FA"/>
    <w:rsid w:val="5F490636"/>
    <w:rsid w:val="5F4A6244"/>
    <w:rsid w:val="5F555F58"/>
    <w:rsid w:val="5F6219E5"/>
    <w:rsid w:val="5F7C4F33"/>
    <w:rsid w:val="5F7D5743"/>
    <w:rsid w:val="5F810563"/>
    <w:rsid w:val="5F824D0A"/>
    <w:rsid w:val="5F85207D"/>
    <w:rsid w:val="5F902061"/>
    <w:rsid w:val="5F91364B"/>
    <w:rsid w:val="5F930102"/>
    <w:rsid w:val="5F942C15"/>
    <w:rsid w:val="5F982E68"/>
    <w:rsid w:val="5F983E67"/>
    <w:rsid w:val="5F9F2897"/>
    <w:rsid w:val="5FA57B43"/>
    <w:rsid w:val="5FB560BB"/>
    <w:rsid w:val="5FB62CD8"/>
    <w:rsid w:val="5FC20790"/>
    <w:rsid w:val="5FC87F8E"/>
    <w:rsid w:val="5FC91DE9"/>
    <w:rsid w:val="5FCE57F6"/>
    <w:rsid w:val="5FD820A7"/>
    <w:rsid w:val="5FDF0C33"/>
    <w:rsid w:val="5FE25D83"/>
    <w:rsid w:val="5FE5232B"/>
    <w:rsid w:val="5FEC3C05"/>
    <w:rsid w:val="5FF020A1"/>
    <w:rsid w:val="5FFC5DE4"/>
    <w:rsid w:val="600F241C"/>
    <w:rsid w:val="60112156"/>
    <w:rsid w:val="6012207B"/>
    <w:rsid w:val="601270E4"/>
    <w:rsid w:val="60127ACF"/>
    <w:rsid w:val="60195F65"/>
    <w:rsid w:val="601A6881"/>
    <w:rsid w:val="60200E33"/>
    <w:rsid w:val="6023016C"/>
    <w:rsid w:val="602924AC"/>
    <w:rsid w:val="602B5AAA"/>
    <w:rsid w:val="60334B2A"/>
    <w:rsid w:val="603E7B8A"/>
    <w:rsid w:val="60415FF4"/>
    <w:rsid w:val="60420933"/>
    <w:rsid w:val="6056292C"/>
    <w:rsid w:val="6063156C"/>
    <w:rsid w:val="606502AC"/>
    <w:rsid w:val="60656D53"/>
    <w:rsid w:val="60660D11"/>
    <w:rsid w:val="606611B7"/>
    <w:rsid w:val="60687B01"/>
    <w:rsid w:val="606D5453"/>
    <w:rsid w:val="607044B9"/>
    <w:rsid w:val="60760530"/>
    <w:rsid w:val="6078579C"/>
    <w:rsid w:val="608159C3"/>
    <w:rsid w:val="60841E8A"/>
    <w:rsid w:val="60904724"/>
    <w:rsid w:val="60924935"/>
    <w:rsid w:val="60934023"/>
    <w:rsid w:val="60947BEA"/>
    <w:rsid w:val="609B6315"/>
    <w:rsid w:val="60AC169F"/>
    <w:rsid w:val="60AF0E29"/>
    <w:rsid w:val="60B316F2"/>
    <w:rsid w:val="60B43DFD"/>
    <w:rsid w:val="60B55179"/>
    <w:rsid w:val="60B84522"/>
    <w:rsid w:val="60BF5745"/>
    <w:rsid w:val="60C47684"/>
    <w:rsid w:val="60C90EA4"/>
    <w:rsid w:val="60CA2396"/>
    <w:rsid w:val="60CE4002"/>
    <w:rsid w:val="60CF0514"/>
    <w:rsid w:val="60D07484"/>
    <w:rsid w:val="60D10C0F"/>
    <w:rsid w:val="60D3569F"/>
    <w:rsid w:val="60D4537B"/>
    <w:rsid w:val="60D74889"/>
    <w:rsid w:val="60E02B8F"/>
    <w:rsid w:val="60E26F48"/>
    <w:rsid w:val="60E92E1A"/>
    <w:rsid w:val="60ED6BA8"/>
    <w:rsid w:val="60F37DA9"/>
    <w:rsid w:val="60FA110C"/>
    <w:rsid w:val="60FA46E4"/>
    <w:rsid w:val="60FD3753"/>
    <w:rsid w:val="60FE00AF"/>
    <w:rsid w:val="60FE35D0"/>
    <w:rsid w:val="6101046D"/>
    <w:rsid w:val="61047EF9"/>
    <w:rsid w:val="61064296"/>
    <w:rsid w:val="610864CC"/>
    <w:rsid w:val="610958BB"/>
    <w:rsid w:val="610A63CC"/>
    <w:rsid w:val="611558FC"/>
    <w:rsid w:val="61163F01"/>
    <w:rsid w:val="61164EEF"/>
    <w:rsid w:val="61176A85"/>
    <w:rsid w:val="611A697F"/>
    <w:rsid w:val="61206479"/>
    <w:rsid w:val="612143A4"/>
    <w:rsid w:val="61216CB5"/>
    <w:rsid w:val="61221695"/>
    <w:rsid w:val="6124184C"/>
    <w:rsid w:val="61254671"/>
    <w:rsid w:val="612C0280"/>
    <w:rsid w:val="612E3337"/>
    <w:rsid w:val="61331CD5"/>
    <w:rsid w:val="614050A9"/>
    <w:rsid w:val="61465E1A"/>
    <w:rsid w:val="614B5BCE"/>
    <w:rsid w:val="614D1495"/>
    <w:rsid w:val="614D2B5A"/>
    <w:rsid w:val="61524121"/>
    <w:rsid w:val="6155426A"/>
    <w:rsid w:val="615755AF"/>
    <w:rsid w:val="615D6475"/>
    <w:rsid w:val="61620240"/>
    <w:rsid w:val="6166594C"/>
    <w:rsid w:val="616730ED"/>
    <w:rsid w:val="616C2054"/>
    <w:rsid w:val="616E3976"/>
    <w:rsid w:val="617D0D60"/>
    <w:rsid w:val="618321F0"/>
    <w:rsid w:val="618563BE"/>
    <w:rsid w:val="61861C69"/>
    <w:rsid w:val="61867017"/>
    <w:rsid w:val="618B084B"/>
    <w:rsid w:val="618E1E6E"/>
    <w:rsid w:val="618F22FB"/>
    <w:rsid w:val="61B15149"/>
    <w:rsid w:val="61B16AF8"/>
    <w:rsid w:val="61B66611"/>
    <w:rsid w:val="61B71C73"/>
    <w:rsid w:val="61B867C3"/>
    <w:rsid w:val="61C1068B"/>
    <w:rsid w:val="61C56900"/>
    <w:rsid w:val="61C73EC2"/>
    <w:rsid w:val="61D32FE5"/>
    <w:rsid w:val="61D9528D"/>
    <w:rsid w:val="61DA6BBA"/>
    <w:rsid w:val="61DE7C3D"/>
    <w:rsid w:val="61E1330A"/>
    <w:rsid w:val="61E508DE"/>
    <w:rsid w:val="61E51E0F"/>
    <w:rsid w:val="61E852C9"/>
    <w:rsid w:val="61E93953"/>
    <w:rsid w:val="61EE26FB"/>
    <w:rsid w:val="61EE28BD"/>
    <w:rsid w:val="61F0115C"/>
    <w:rsid w:val="61FA5B62"/>
    <w:rsid w:val="6203062B"/>
    <w:rsid w:val="62070260"/>
    <w:rsid w:val="620A5E09"/>
    <w:rsid w:val="62164CFF"/>
    <w:rsid w:val="6222428F"/>
    <w:rsid w:val="6226324A"/>
    <w:rsid w:val="623328EA"/>
    <w:rsid w:val="62390C34"/>
    <w:rsid w:val="6239162C"/>
    <w:rsid w:val="623D4624"/>
    <w:rsid w:val="623D5E3F"/>
    <w:rsid w:val="6241252A"/>
    <w:rsid w:val="62464E95"/>
    <w:rsid w:val="62475095"/>
    <w:rsid w:val="625377EA"/>
    <w:rsid w:val="625D49CE"/>
    <w:rsid w:val="6260455B"/>
    <w:rsid w:val="626114D6"/>
    <w:rsid w:val="6268560F"/>
    <w:rsid w:val="627C049D"/>
    <w:rsid w:val="627E327C"/>
    <w:rsid w:val="628C1A7E"/>
    <w:rsid w:val="628E6DF2"/>
    <w:rsid w:val="628F77E2"/>
    <w:rsid w:val="62971DFA"/>
    <w:rsid w:val="629963D8"/>
    <w:rsid w:val="62A62474"/>
    <w:rsid w:val="62B22755"/>
    <w:rsid w:val="62B3642B"/>
    <w:rsid w:val="62B91CB2"/>
    <w:rsid w:val="62C3578D"/>
    <w:rsid w:val="62D000C9"/>
    <w:rsid w:val="62E05F11"/>
    <w:rsid w:val="62E70CE0"/>
    <w:rsid w:val="62F00E21"/>
    <w:rsid w:val="62F06C0E"/>
    <w:rsid w:val="62F571B6"/>
    <w:rsid w:val="62F91A8D"/>
    <w:rsid w:val="62FA0118"/>
    <w:rsid w:val="62FB5ADF"/>
    <w:rsid w:val="62FE0FE5"/>
    <w:rsid w:val="63016DD9"/>
    <w:rsid w:val="63026153"/>
    <w:rsid w:val="63060DC1"/>
    <w:rsid w:val="630B0513"/>
    <w:rsid w:val="630D5FB3"/>
    <w:rsid w:val="631D12C4"/>
    <w:rsid w:val="632A6383"/>
    <w:rsid w:val="632C6BDE"/>
    <w:rsid w:val="632F0EFF"/>
    <w:rsid w:val="633159CB"/>
    <w:rsid w:val="6332638D"/>
    <w:rsid w:val="633B2B0B"/>
    <w:rsid w:val="633C5BF9"/>
    <w:rsid w:val="633E36D1"/>
    <w:rsid w:val="6343466C"/>
    <w:rsid w:val="634A145E"/>
    <w:rsid w:val="634E753F"/>
    <w:rsid w:val="63607ED4"/>
    <w:rsid w:val="636469BD"/>
    <w:rsid w:val="63657E3D"/>
    <w:rsid w:val="63670D77"/>
    <w:rsid w:val="63685741"/>
    <w:rsid w:val="636A3942"/>
    <w:rsid w:val="636B5C5F"/>
    <w:rsid w:val="63716369"/>
    <w:rsid w:val="63767EE6"/>
    <w:rsid w:val="637919F5"/>
    <w:rsid w:val="637A710D"/>
    <w:rsid w:val="637D2E4D"/>
    <w:rsid w:val="63802ACC"/>
    <w:rsid w:val="6388225F"/>
    <w:rsid w:val="63947BA7"/>
    <w:rsid w:val="63B253E1"/>
    <w:rsid w:val="63B26566"/>
    <w:rsid w:val="63B601D2"/>
    <w:rsid w:val="63BD7E99"/>
    <w:rsid w:val="63D86821"/>
    <w:rsid w:val="63D8720B"/>
    <w:rsid w:val="63DF3F98"/>
    <w:rsid w:val="63E02D15"/>
    <w:rsid w:val="63E0457C"/>
    <w:rsid w:val="63E25AFD"/>
    <w:rsid w:val="63E57666"/>
    <w:rsid w:val="63F03B38"/>
    <w:rsid w:val="63F731A5"/>
    <w:rsid w:val="63FC766C"/>
    <w:rsid w:val="63FE2454"/>
    <w:rsid w:val="64022F76"/>
    <w:rsid w:val="64084173"/>
    <w:rsid w:val="640D3356"/>
    <w:rsid w:val="641269AD"/>
    <w:rsid w:val="64141212"/>
    <w:rsid w:val="641C56F8"/>
    <w:rsid w:val="64231408"/>
    <w:rsid w:val="64263EF4"/>
    <w:rsid w:val="64281DC7"/>
    <w:rsid w:val="6432123B"/>
    <w:rsid w:val="643A7824"/>
    <w:rsid w:val="644376F5"/>
    <w:rsid w:val="644A3F96"/>
    <w:rsid w:val="644B2286"/>
    <w:rsid w:val="64553AA4"/>
    <w:rsid w:val="64564ED9"/>
    <w:rsid w:val="645A5737"/>
    <w:rsid w:val="646029D7"/>
    <w:rsid w:val="64603768"/>
    <w:rsid w:val="646270E8"/>
    <w:rsid w:val="6467123E"/>
    <w:rsid w:val="646B1681"/>
    <w:rsid w:val="64706790"/>
    <w:rsid w:val="64724898"/>
    <w:rsid w:val="647C3BBA"/>
    <w:rsid w:val="64805997"/>
    <w:rsid w:val="64813A7C"/>
    <w:rsid w:val="64823A3A"/>
    <w:rsid w:val="64855B2D"/>
    <w:rsid w:val="64866B4F"/>
    <w:rsid w:val="64867427"/>
    <w:rsid w:val="648976FB"/>
    <w:rsid w:val="648A2250"/>
    <w:rsid w:val="648B1491"/>
    <w:rsid w:val="648B5259"/>
    <w:rsid w:val="648E1573"/>
    <w:rsid w:val="649A52C8"/>
    <w:rsid w:val="64AB4F48"/>
    <w:rsid w:val="64B0747D"/>
    <w:rsid w:val="64B6071F"/>
    <w:rsid w:val="64B73B84"/>
    <w:rsid w:val="64BE2F18"/>
    <w:rsid w:val="64C004BC"/>
    <w:rsid w:val="64C03551"/>
    <w:rsid w:val="64C317B4"/>
    <w:rsid w:val="64C6530B"/>
    <w:rsid w:val="64CB2A33"/>
    <w:rsid w:val="64D9451E"/>
    <w:rsid w:val="64DB77D5"/>
    <w:rsid w:val="64E105D2"/>
    <w:rsid w:val="64E37405"/>
    <w:rsid w:val="64F31974"/>
    <w:rsid w:val="64FA5C63"/>
    <w:rsid w:val="64FA6AE2"/>
    <w:rsid w:val="6507069F"/>
    <w:rsid w:val="65127100"/>
    <w:rsid w:val="6532464B"/>
    <w:rsid w:val="65341AC5"/>
    <w:rsid w:val="653A34E5"/>
    <w:rsid w:val="653C6B1D"/>
    <w:rsid w:val="65433415"/>
    <w:rsid w:val="65463750"/>
    <w:rsid w:val="654E3228"/>
    <w:rsid w:val="65537C6B"/>
    <w:rsid w:val="655C685E"/>
    <w:rsid w:val="656160AB"/>
    <w:rsid w:val="65622086"/>
    <w:rsid w:val="65644A63"/>
    <w:rsid w:val="65655B02"/>
    <w:rsid w:val="656E3321"/>
    <w:rsid w:val="65757B8D"/>
    <w:rsid w:val="65764BA6"/>
    <w:rsid w:val="6578354B"/>
    <w:rsid w:val="658E776E"/>
    <w:rsid w:val="65907AC2"/>
    <w:rsid w:val="65A3564C"/>
    <w:rsid w:val="65A62A91"/>
    <w:rsid w:val="65A8734A"/>
    <w:rsid w:val="65A9185C"/>
    <w:rsid w:val="65AB43EF"/>
    <w:rsid w:val="65B430CC"/>
    <w:rsid w:val="65CC6A3A"/>
    <w:rsid w:val="65DB0A99"/>
    <w:rsid w:val="65E919BF"/>
    <w:rsid w:val="65ED7EEF"/>
    <w:rsid w:val="65F46CFC"/>
    <w:rsid w:val="65F73BB4"/>
    <w:rsid w:val="65FB6DFE"/>
    <w:rsid w:val="660658FA"/>
    <w:rsid w:val="660B1805"/>
    <w:rsid w:val="660C035C"/>
    <w:rsid w:val="66103D06"/>
    <w:rsid w:val="66190E3D"/>
    <w:rsid w:val="661C061C"/>
    <w:rsid w:val="66233008"/>
    <w:rsid w:val="66235CDE"/>
    <w:rsid w:val="6628673A"/>
    <w:rsid w:val="662A259A"/>
    <w:rsid w:val="66300C32"/>
    <w:rsid w:val="6631536B"/>
    <w:rsid w:val="6639596A"/>
    <w:rsid w:val="663F1119"/>
    <w:rsid w:val="66401DD3"/>
    <w:rsid w:val="6644369D"/>
    <w:rsid w:val="66513A8B"/>
    <w:rsid w:val="66515333"/>
    <w:rsid w:val="66543F3A"/>
    <w:rsid w:val="6654755D"/>
    <w:rsid w:val="66553A9B"/>
    <w:rsid w:val="66706DA7"/>
    <w:rsid w:val="66715E7B"/>
    <w:rsid w:val="66741783"/>
    <w:rsid w:val="66847504"/>
    <w:rsid w:val="66870478"/>
    <w:rsid w:val="66892842"/>
    <w:rsid w:val="66917990"/>
    <w:rsid w:val="66941DAA"/>
    <w:rsid w:val="66972F96"/>
    <w:rsid w:val="66976DD4"/>
    <w:rsid w:val="669A7003"/>
    <w:rsid w:val="66A54376"/>
    <w:rsid w:val="66AD05F5"/>
    <w:rsid w:val="66AD1818"/>
    <w:rsid w:val="66AD4A88"/>
    <w:rsid w:val="66B4636B"/>
    <w:rsid w:val="66B93F76"/>
    <w:rsid w:val="66BE7A6E"/>
    <w:rsid w:val="66C2655F"/>
    <w:rsid w:val="66D01D1D"/>
    <w:rsid w:val="66D20F68"/>
    <w:rsid w:val="66D6103F"/>
    <w:rsid w:val="66DB5E51"/>
    <w:rsid w:val="66DC2051"/>
    <w:rsid w:val="66E1068E"/>
    <w:rsid w:val="66E13704"/>
    <w:rsid w:val="66E40BAD"/>
    <w:rsid w:val="66E77E06"/>
    <w:rsid w:val="66F861FA"/>
    <w:rsid w:val="670027A0"/>
    <w:rsid w:val="67037752"/>
    <w:rsid w:val="67050D51"/>
    <w:rsid w:val="67050D97"/>
    <w:rsid w:val="67051BD7"/>
    <w:rsid w:val="67091904"/>
    <w:rsid w:val="670E178E"/>
    <w:rsid w:val="6717419C"/>
    <w:rsid w:val="67212735"/>
    <w:rsid w:val="673611CB"/>
    <w:rsid w:val="67412B2B"/>
    <w:rsid w:val="674A450B"/>
    <w:rsid w:val="674B4E59"/>
    <w:rsid w:val="675005EC"/>
    <w:rsid w:val="675E366D"/>
    <w:rsid w:val="67635837"/>
    <w:rsid w:val="67690F3D"/>
    <w:rsid w:val="676B3A7C"/>
    <w:rsid w:val="676D52AA"/>
    <w:rsid w:val="677011BD"/>
    <w:rsid w:val="6770452E"/>
    <w:rsid w:val="67705A6F"/>
    <w:rsid w:val="67750EBE"/>
    <w:rsid w:val="67816012"/>
    <w:rsid w:val="67842D1C"/>
    <w:rsid w:val="678C278B"/>
    <w:rsid w:val="67991948"/>
    <w:rsid w:val="67A850E1"/>
    <w:rsid w:val="67AB3E74"/>
    <w:rsid w:val="67B0438B"/>
    <w:rsid w:val="67B33BE3"/>
    <w:rsid w:val="67B71656"/>
    <w:rsid w:val="67B723B3"/>
    <w:rsid w:val="67B743E8"/>
    <w:rsid w:val="67BD43E0"/>
    <w:rsid w:val="67BD4993"/>
    <w:rsid w:val="67BF12B5"/>
    <w:rsid w:val="67C0411D"/>
    <w:rsid w:val="67C95416"/>
    <w:rsid w:val="67D74048"/>
    <w:rsid w:val="67E041E2"/>
    <w:rsid w:val="67E164A0"/>
    <w:rsid w:val="67E51F56"/>
    <w:rsid w:val="67E97A89"/>
    <w:rsid w:val="67ED16B7"/>
    <w:rsid w:val="67F27764"/>
    <w:rsid w:val="67F94D8A"/>
    <w:rsid w:val="6802359C"/>
    <w:rsid w:val="68081463"/>
    <w:rsid w:val="680A257F"/>
    <w:rsid w:val="680E50C8"/>
    <w:rsid w:val="681541C3"/>
    <w:rsid w:val="681674DF"/>
    <w:rsid w:val="681D6FA0"/>
    <w:rsid w:val="682E4AF2"/>
    <w:rsid w:val="68373462"/>
    <w:rsid w:val="68447B3B"/>
    <w:rsid w:val="684F580A"/>
    <w:rsid w:val="685C0FCA"/>
    <w:rsid w:val="68650F7D"/>
    <w:rsid w:val="68655BE3"/>
    <w:rsid w:val="686926D4"/>
    <w:rsid w:val="68774A50"/>
    <w:rsid w:val="68784EDA"/>
    <w:rsid w:val="687A62EB"/>
    <w:rsid w:val="687B4F8F"/>
    <w:rsid w:val="688A20B8"/>
    <w:rsid w:val="688C0135"/>
    <w:rsid w:val="688D57D8"/>
    <w:rsid w:val="6892047F"/>
    <w:rsid w:val="689403A7"/>
    <w:rsid w:val="6897438E"/>
    <w:rsid w:val="68A01495"/>
    <w:rsid w:val="68A27905"/>
    <w:rsid w:val="68A550D0"/>
    <w:rsid w:val="68A57A2E"/>
    <w:rsid w:val="68A7533D"/>
    <w:rsid w:val="68BD6779"/>
    <w:rsid w:val="68C02111"/>
    <w:rsid w:val="68C42BDC"/>
    <w:rsid w:val="68CE3102"/>
    <w:rsid w:val="68D015E0"/>
    <w:rsid w:val="68D33B58"/>
    <w:rsid w:val="68D824C6"/>
    <w:rsid w:val="68E24545"/>
    <w:rsid w:val="68E31D7A"/>
    <w:rsid w:val="68E52DC7"/>
    <w:rsid w:val="68E71448"/>
    <w:rsid w:val="68E92B61"/>
    <w:rsid w:val="68F308C4"/>
    <w:rsid w:val="68F47E39"/>
    <w:rsid w:val="68F51C33"/>
    <w:rsid w:val="68FA62F0"/>
    <w:rsid w:val="68FE7853"/>
    <w:rsid w:val="68FF6668"/>
    <w:rsid w:val="6901117B"/>
    <w:rsid w:val="69021A4A"/>
    <w:rsid w:val="69052CE9"/>
    <w:rsid w:val="690F4CC7"/>
    <w:rsid w:val="69156DDD"/>
    <w:rsid w:val="691D61F1"/>
    <w:rsid w:val="691E3879"/>
    <w:rsid w:val="69211467"/>
    <w:rsid w:val="69214564"/>
    <w:rsid w:val="69257A7E"/>
    <w:rsid w:val="69277662"/>
    <w:rsid w:val="69344B19"/>
    <w:rsid w:val="69345F83"/>
    <w:rsid w:val="69356146"/>
    <w:rsid w:val="69392613"/>
    <w:rsid w:val="69392966"/>
    <w:rsid w:val="693C2B63"/>
    <w:rsid w:val="694E1147"/>
    <w:rsid w:val="69520D7A"/>
    <w:rsid w:val="69573B6E"/>
    <w:rsid w:val="696032C7"/>
    <w:rsid w:val="696206D3"/>
    <w:rsid w:val="6967756D"/>
    <w:rsid w:val="6968644A"/>
    <w:rsid w:val="697011ED"/>
    <w:rsid w:val="69826A24"/>
    <w:rsid w:val="698B2061"/>
    <w:rsid w:val="699004F5"/>
    <w:rsid w:val="699B6DC8"/>
    <w:rsid w:val="69A97058"/>
    <w:rsid w:val="69AB6F60"/>
    <w:rsid w:val="69B96524"/>
    <w:rsid w:val="69BE66B6"/>
    <w:rsid w:val="69C30046"/>
    <w:rsid w:val="69C8002E"/>
    <w:rsid w:val="69CF04C1"/>
    <w:rsid w:val="69D32FE1"/>
    <w:rsid w:val="69D457A0"/>
    <w:rsid w:val="69D463F2"/>
    <w:rsid w:val="69D72910"/>
    <w:rsid w:val="69D94035"/>
    <w:rsid w:val="69DC26A6"/>
    <w:rsid w:val="69E37874"/>
    <w:rsid w:val="69E56B54"/>
    <w:rsid w:val="69E96708"/>
    <w:rsid w:val="69ED002E"/>
    <w:rsid w:val="69ED2DB6"/>
    <w:rsid w:val="69ED6B4A"/>
    <w:rsid w:val="69EE54CD"/>
    <w:rsid w:val="69F92613"/>
    <w:rsid w:val="69FB7CD4"/>
    <w:rsid w:val="69FD723E"/>
    <w:rsid w:val="69FD7CEA"/>
    <w:rsid w:val="6A0229E5"/>
    <w:rsid w:val="6A067F83"/>
    <w:rsid w:val="6A097E59"/>
    <w:rsid w:val="6A0E4D51"/>
    <w:rsid w:val="6A171AFC"/>
    <w:rsid w:val="6A1B06CD"/>
    <w:rsid w:val="6A227A57"/>
    <w:rsid w:val="6A2A2D01"/>
    <w:rsid w:val="6A3225D7"/>
    <w:rsid w:val="6A3A620D"/>
    <w:rsid w:val="6A3B0B6C"/>
    <w:rsid w:val="6A3C0BF8"/>
    <w:rsid w:val="6A423E55"/>
    <w:rsid w:val="6A470981"/>
    <w:rsid w:val="6A4747AF"/>
    <w:rsid w:val="6A49294B"/>
    <w:rsid w:val="6A562B91"/>
    <w:rsid w:val="6A57299A"/>
    <w:rsid w:val="6A697946"/>
    <w:rsid w:val="6A6D6854"/>
    <w:rsid w:val="6A700CED"/>
    <w:rsid w:val="6A7017D7"/>
    <w:rsid w:val="6A7350A3"/>
    <w:rsid w:val="6A7F6B5C"/>
    <w:rsid w:val="6A984CE6"/>
    <w:rsid w:val="6AA235D3"/>
    <w:rsid w:val="6AA31D3D"/>
    <w:rsid w:val="6AB02B50"/>
    <w:rsid w:val="6AB14532"/>
    <w:rsid w:val="6ABB2ED0"/>
    <w:rsid w:val="6ABD7A51"/>
    <w:rsid w:val="6AC00593"/>
    <w:rsid w:val="6AC335C4"/>
    <w:rsid w:val="6AC55EC6"/>
    <w:rsid w:val="6ACC0F11"/>
    <w:rsid w:val="6ADB4318"/>
    <w:rsid w:val="6ADD7DFD"/>
    <w:rsid w:val="6AE2135D"/>
    <w:rsid w:val="6AE77D3D"/>
    <w:rsid w:val="6AE93C28"/>
    <w:rsid w:val="6AF05F1A"/>
    <w:rsid w:val="6B036D80"/>
    <w:rsid w:val="6B0451AB"/>
    <w:rsid w:val="6B0D42E2"/>
    <w:rsid w:val="6B110B6C"/>
    <w:rsid w:val="6B160110"/>
    <w:rsid w:val="6B167467"/>
    <w:rsid w:val="6B1A338E"/>
    <w:rsid w:val="6B21434C"/>
    <w:rsid w:val="6B237C36"/>
    <w:rsid w:val="6B2600DB"/>
    <w:rsid w:val="6B2718FD"/>
    <w:rsid w:val="6B2A147B"/>
    <w:rsid w:val="6B2B4CFC"/>
    <w:rsid w:val="6B2C290C"/>
    <w:rsid w:val="6B33476F"/>
    <w:rsid w:val="6B352059"/>
    <w:rsid w:val="6B3B4CA2"/>
    <w:rsid w:val="6B402B26"/>
    <w:rsid w:val="6B4514F6"/>
    <w:rsid w:val="6B4A50C0"/>
    <w:rsid w:val="6B4D3CED"/>
    <w:rsid w:val="6B5C7011"/>
    <w:rsid w:val="6B6A2B7E"/>
    <w:rsid w:val="6B705893"/>
    <w:rsid w:val="6B7221D1"/>
    <w:rsid w:val="6B725A81"/>
    <w:rsid w:val="6B7D16E0"/>
    <w:rsid w:val="6B7F30F3"/>
    <w:rsid w:val="6B873558"/>
    <w:rsid w:val="6B92645D"/>
    <w:rsid w:val="6B94060D"/>
    <w:rsid w:val="6B973734"/>
    <w:rsid w:val="6B975967"/>
    <w:rsid w:val="6B9A5777"/>
    <w:rsid w:val="6BA8277A"/>
    <w:rsid w:val="6BB248CC"/>
    <w:rsid w:val="6BBA4F60"/>
    <w:rsid w:val="6BBC0DCF"/>
    <w:rsid w:val="6BCA6179"/>
    <w:rsid w:val="6BCE3445"/>
    <w:rsid w:val="6BD0777F"/>
    <w:rsid w:val="6BD619EE"/>
    <w:rsid w:val="6BEA64E2"/>
    <w:rsid w:val="6BFA7E30"/>
    <w:rsid w:val="6BFB030F"/>
    <w:rsid w:val="6C016CAE"/>
    <w:rsid w:val="6C07197C"/>
    <w:rsid w:val="6C090252"/>
    <w:rsid w:val="6C0B7CD2"/>
    <w:rsid w:val="6C0D6AE8"/>
    <w:rsid w:val="6C100936"/>
    <w:rsid w:val="6C1962C3"/>
    <w:rsid w:val="6C1A6808"/>
    <w:rsid w:val="6C255AAD"/>
    <w:rsid w:val="6C276EFC"/>
    <w:rsid w:val="6C2C5801"/>
    <w:rsid w:val="6C2D7320"/>
    <w:rsid w:val="6C2E3E73"/>
    <w:rsid w:val="6C3321F9"/>
    <w:rsid w:val="6C33267C"/>
    <w:rsid w:val="6C3D0F56"/>
    <w:rsid w:val="6C410CB8"/>
    <w:rsid w:val="6C452BDF"/>
    <w:rsid w:val="6C593A56"/>
    <w:rsid w:val="6C5E1CDD"/>
    <w:rsid w:val="6C62391B"/>
    <w:rsid w:val="6C660C8B"/>
    <w:rsid w:val="6C6A716D"/>
    <w:rsid w:val="6C6C6ED7"/>
    <w:rsid w:val="6C71767A"/>
    <w:rsid w:val="6C7C1F44"/>
    <w:rsid w:val="6C827094"/>
    <w:rsid w:val="6C8559E0"/>
    <w:rsid w:val="6C891188"/>
    <w:rsid w:val="6C8D26FB"/>
    <w:rsid w:val="6C996561"/>
    <w:rsid w:val="6CB01397"/>
    <w:rsid w:val="6CC25213"/>
    <w:rsid w:val="6CD76A8F"/>
    <w:rsid w:val="6CDE47C9"/>
    <w:rsid w:val="6CDF1F89"/>
    <w:rsid w:val="6CE0702D"/>
    <w:rsid w:val="6CE83295"/>
    <w:rsid w:val="6CEE220B"/>
    <w:rsid w:val="6CEE246E"/>
    <w:rsid w:val="6CF27A30"/>
    <w:rsid w:val="6CF6067E"/>
    <w:rsid w:val="6D032BD4"/>
    <w:rsid w:val="6D0535EE"/>
    <w:rsid w:val="6D0565AF"/>
    <w:rsid w:val="6D0668D1"/>
    <w:rsid w:val="6D077405"/>
    <w:rsid w:val="6D0A3519"/>
    <w:rsid w:val="6D0B62E2"/>
    <w:rsid w:val="6D133D59"/>
    <w:rsid w:val="6D175B2B"/>
    <w:rsid w:val="6D264EC5"/>
    <w:rsid w:val="6D26662C"/>
    <w:rsid w:val="6D287D4F"/>
    <w:rsid w:val="6D2B3CDC"/>
    <w:rsid w:val="6D330DB7"/>
    <w:rsid w:val="6D437763"/>
    <w:rsid w:val="6D47364D"/>
    <w:rsid w:val="6D4B2385"/>
    <w:rsid w:val="6D4C07B8"/>
    <w:rsid w:val="6D500E33"/>
    <w:rsid w:val="6D5B1179"/>
    <w:rsid w:val="6D671B76"/>
    <w:rsid w:val="6D6D28AF"/>
    <w:rsid w:val="6D6E5E4C"/>
    <w:rsid w:val="6D771293"/>
    <w:rsid w:val="6D78135E"/>
    <w:rsid w:val="6D7D0954"/>
    <w:rsid w:val="6D8153B2"/>
    <w:rsid w:val="6D876AB7"/>
    <w:rsid w:val="6D8A27B4"/>
    <w:rsid w:val="6D8F154F"/>
    <w:rsid w:val="6D9757D1"/>
    <w:rsid w:val="6D9C3974"/>
    <w:rsid w:val="6DA062EA"/>
    <w:rsid w:val="6DA65DBF"/>
    <w:rsid w:val="6DA76631"/>
    <w:rsid w:val="6DA77315"/>
    <w:rsid w:val="6DAE65DB"/>
    <w:rsid w:val="6DAF65CC"/>
    <w:rsid w:val="6DB157A2"/>
    <w:rsid w:val="6DB25F3D"/>
    <w:rsid w:val="6DBA586C"/>
    <w:rsid w:val="6DBE0B3F"/>
    <w:rsid w:val="6DBF7294"/>
    <w:rsid w:val="6DC2555F"/>
    <w:rsid w:val="6DC53FBD"/>
    <w:rsid w:val="6DC84395"/>
    <w:rsid w:val="6DC93FE2"/>
    <w:rsid w:val="6DCA77EA"/>
    <w:rsid w:val="6DD35114"/>
    <w:rsid w:val="6DDE35E8"/>
    <w:rsid w:val="6DE47135"/>
    <w:rsid w:val="6DE65A7A"/>
    <w:rsid w:val="6DE92FA2"/>
    <w:rsid w:val="6DEE0E7D"/>
    <w:rsid w:val="6DEF6BC8"/>
    <w:rsid w:val="6DF3002F"/>
    <w:rsid w:val="6DF574ED"/>
    <w:rsid w:val="6DF81839"/>
    <w:rsid w:val="6E0048DC"/>
    <w:rsid w:val="6E075019"/>
    <w:rsid w:val="6E0766A1"/>
    <w:rsid w:val="6E1419C0"/>
    <w:rsid w:val="6E166FE2"/>
    <w:rsid w:val="6E183FF4"/>
    <w:rsid w:val="6E1B11E5"/>
    <w:rsid w:val="6E1D151C"/>
    <w:rsid w:val="6E1D7756"/>
    <w:rsid w:val="6E245261"/>
    <w:rsid w:val="6E2E7D17"/>
    <w:rsid w:val="6E3323DD"/>
    <w:rsid w:val="6E3761D3"/>
    <w:rsid w:val="6E392DDA"/>
    <w:rsid w:val="6E3E2033"/>
    <w:rsid w:val="6E411943"/>
    <w:rsid w:val="6E440060"/>
    <w:rsid w:val="6E442CF5"/>
    <w:rsid w:val="6E54575C"/>
    <w:rsid w:val="6E5A2999"/>
    <w:rsid w:val="6E612C3F"/>
    <w:rsid w:val="6E650AD9"/>
    <w:rsid w:val="6E6F6D88"/>
    <w:rsid w:val="6E702FE8"/>
    <w:rsid w:val="6E706B87"/>
    <w:rsid w:val="6E766C71"/>
    <w:rsid w:val="6E7926F7"/>
    <w:rsid w:val="6E7B110F"/>
    <w:rsid w:val="6E8A2A35"/>
    <w:rsid w:val="6E8E20B5"/>
    <w:rsid w:val="6E8F2730"/>
    <w:rsid w:val="6E915314"/>
    <w:rsid w:val="6E991DD0"/>
    <w:rsid w:val="6EA04FAE"/>
    <w:rsid w:val="6EAA59A3"/>
    <w:rsid w:val="6EAA79ED"/>
    <w:rsid w:val="6EB029C1"/>
    <w:rsid w:val="6EB330A4"/>
    <w:rsid w:val="6EC161BE"/>
    <w:rsid w:val="6EC53240"/>
    <w:rsid w:val="6ECD08F1"/>
    <w:rsid w:val="6ED8031D"/>
    <w:rsid w:val="6EDF2531"/>
    <w:rsid w:val="6EE1335D"/>
    <w:rsid w:val="6EE50FBC"/>
    <w:rsid w:val="6EEF6508"/>
    <w:rsid w:val="6EF02682"/>
    <w:rsid w:val="6EFA4C0C"/>
    <w:rsid w:val="6EFF1809"/>
    <w:rsid w:val="6F19615F"/>
    <w:rsid w:val="6F1A3B57"/>
    <w:rsid w:val="6F1A60C4"/>
    <w:rsid w:val="6F231E41"/>
    <w:rsid w:val="6F244447"/>
    <w:rsid w:val="6F303DE1"/>
    <w:rsid w:val="6F331C81"/>
    <w:rsid w:val="6F331F52"/>
    <w:rsid w:val="6F362062"/>
    <w:rsid w:val="6F3815D3"/>
    <w:rsid w:val="6F3C0797"/>
    <w:rsid w:val="6F4048CA"/>
    <w:rsid w:val="6F405BD0"/>
    <w:rsid w:val="6F4713C5"/>
    <w:rsid w:val="6F4734D0"/>
    <w:rsid w:val="6F4B3953"/>
    <w:rsid w:val="6F555C91"/>
    <w:rsid w:val="6F603479"/>
    <w:rsid w:val="6F680494"/>
    <w:rsid w:val="6F6A56DA"/>
    <w:rsid w:val="6F6B5A9E"/>
    <w:rsid w:val="6F7A07E3"/>
    <w:rsid w:val="6F7D050B"/>
    <w:rsid w:val="6F8C33B0"/>
    <w:rsid w:val="6F8D5B36"/>
    <w:rsid w:val="6F953750"/>
    <w:rsid w:val="6F9B0C75"/>
    <w:rsid w:val="6FA04DA3"/>
    <w:rsid w:val="6FA10B29"/>
    <w:rsid w:val="6FAA2D8A"/>
    <w:rsid w:val="6FB62831"/>
    <w:rsid w:val="6FC02217"/>
    <w:rsid w:val="6FC34E9D"/>
    <w:rsid w:val="6FC60A07"/>
    <w:rsid w:val="6FC90F86"/>
    <w:rsid w:val="6FCD3BC3"/>
    <w:rsid w:val="6FCE2BBA"/>
    <w:rsid w:val="6FD656A8"/>
    <w:rsid w:val="6FD91844"/>
    <w:rsid w:val="6FDF40F5"/>
    <w:rsid w:val="6FE0165C"/>
    <w:rsid w:val="6FE05F95"/>
    <w:rsid w:val="6FE944E1"/>
    <w:rsid w:val="6FF021F5"/>
    <w:rsid w:val="6FF06B6B"/>
    <w:rsid w:val="6FF47B7F"/>
    <w:rsid w:val="6FF73491"/>
    <w:rsid w:val="6FF97C31"/>
    <w:rsid w:val="6FFC64FF"/>
    <w:rsid w:val="7001428F"/>
    <w:rsid w:val="700E7127"/>
    <w:rsid w:val="70133236"/>
    <w:rsid w:val="70156307"/>
    <w:rsid w:val="7016485B"/>
    <w:rsid w:val="701C590F"/>
    <w:rsid w:val="702033F7"/>
    <w:rsid w:val="7021034D"/>
    <w:rsid w:val="70252DA7"/>
    <w:rsid w:val="702D10A9"/>
    <w:rsid w:val="70315D3B"/>
    <w:rsid w:val="703D58C4"/>
    <w:rsid w:val="70453D87"/>
    <w:rsid w:val="704E5E48"/>
    <w:rsid w:val="7053674B"/>
    <w:rsid w:val="7055360F"/>
    <w:rsid w:val="70642BE6"/>
    <w:rsid w:val="706A4DCB"/>
    <w:rsid w:val="706F497B"/>
    <w:rsid w:val="70724AB3"/>
    <w:rsid w:val="70877819"/>
    <w:rsid w:val="70916EF8"/>
    <w:rsid w:val="709261ED"/>
    <w:rsid w:val="709605AE"/>
    <w:rsid w:val="709D31A3"/>
    <w:rsid w:val="70A02568"/>
    <w:rsid w:val="70AD230C"/>
    <w:rsid w:val="70B4798A"/>
    <w:rsid w:val="70B91785"/>
    <w:rsid w:val="70C41020"/>
    <w:rsid w:val="70C671BA"/>
    <w:rsid w:val="70CC1017"/>
    <w:rsid w:val="70CF255C"/>
    <w:rsid w:val="70D5454C"/>
    <w:rsid w:val="70DC2C89"/>
    <w:rsid w:val="70DD041E"/>
    <w:rsid w:val="70DD743F"/>
    <w:rsid w:val="70DD7EE0"/>
    <w:rsid w:val="70E3150B"/>
    <w:rsid w:val="70E67B77"/>
    <w:rsid w:val="70F323B0"/>
    <w:rsid w:val="70FA4DD2"/>
    <w:rsid w:val="70FD7C9B"/>
    <w:rsid w:val="70FE0735"/>
    <w:rsid w:val="710221FA"/>
    <w:rsid w:val="71094431"/>
    <w:rsid w:val="710D3478"/>
    <w:rsid w:val="710F7585"/>
    <w:rsid w:val="711805A6"/>
    <w:rsid w:val="711A79AD"/>
    <w:rsid w:val="71217446"/>
    <w:rsid w:val="71224F32"/>
    <w:rsid w:val="7123463F"/>
    <w:rsid w:val="713B1ED6"/>
    <w:rsid w:val="71402DA5"/>
    <w:rsid w:val="714463AC"/>
    <w:rsid w:val="7144693A"/>
    <w:rsid w:val="71525708"/>
    <w:rsid w:val="71542A3C"/>
    <w:rsid w:val="71584711"/>
    <w:rsid w:val="71595F23"/>
    <w:rsid w:val="716A4C59"/>
    <w:rsid w:val="716D3AF0"/>
    <w:rsid w:val="717106F9"/>
    <w:rsid w:val="71811922"/>
    <w:rsid w:val="7184567C"/>
    <w:rsid w:val="71866C06"/>
    <w:rsid w:val="718F2568"/>
    <w:rsid w:val="718F3086"/>
    <w:rsid w:val="71910B53"/>
    <w:rsid w:val="719D1BC1"/>
    <w:rsid w:val="719E09E3"/>
    <w:rsid w:val="719F5958"/>
    <w:rsid w:val="71A33FEC"/>
    <w:rsid w:val="71A601E7"/>
    <w:rsid w:val="71A953B8"/>
    <w:rsid w:val="71AC51C8"/>
    <w:rsid w:val="71C37CE8"/>
    <w:rsid w:val="71C402EA"/>
    <w:rsid w:val="71D4132F"/>
    <w:rsid w:val="71D53676"/>
    <w:rsid w:val="71DA32B4"/>
    <w:rsid w:val="71E32E83"/>
    <w:rsid w:val="71E83969"/>
    <w:rsid w:val="71F1228B"/>
    <w:rsid w:val="71F46D71"/>
    <w:rsid w:val="71F61946"/>
    <w:rsid w:val="71F96411"/>
    <w:rsid w:val="71FA7506"/>
    <w:rsid w:val="72061465"/>
    <w:rsid w:val="720F1ACD"/>
    <w:rsid w:val="721C0759"/>
    <w:rsid w:val="722F766C"/>
    <w:rsid w:val="723256D8"/>
    <w:rsid w:val="72382B26"/>
    <w:rsid w:val="72385872"/>
    <w:rsid w:val="723A6B6E"/>
    <w:rsid w:val="723B470E"/>
    <w:rsid w:val="72451F4F"/>
    <w:rsid w:val="72456442"/>
    <w:rsid w:val="7247128C"/>
    <w:rsid w:val="72493E35"/>
    <w:rsid w:val="725B0CD8"/>
    <w:rsid w:val="7264361A"/>
    <w:rsid w:val="726822A9"/>
    <w:rsid w:val="726C3438"/>
    <w:rsid w:val="727367E8"/>
    <w:rsid w:val="72791B78"/>
    <w:rsid w:val="727C5618"/>
    <w:rsid w:val="727F3E51"/>
    <w:rsid w:val="7287073E"/>
    <w:rsid w:val="728C70E1"/>
    <w:rsid w:val="7290542B"/>
    <w:rsid w:val="72913002"/>
    <w:rsid w:val="72917F17"/>
    <w:rsid w:val="72935E6A"/>
    <w:rsid w:val="729A7834"/>
    <w:rsid w:val="72A00661"/>
    <w:rsid w:val="72AF0710"/>
    <w:rsid w:val="72AF2463"/>
    <w:rsid w:val="72B05336"/>
    <w:rsid w:val="72B06D9D"/>
    <w:rsid w:val="72B715E4"/>
    <w:rsid w:val="72C32F53"/>
    <w:rsid w:val="72C77A8A"/>
    <w:rsid w:val="72CB7C4C"/>
    <w:rsid w:val="72D86D20"/>
    <w:rsid w:val="72DB6BCE"/>
    <w:rsid w:val="72F70D65"/>
    <w:rsid w:val="72F762C6"/>
    <w:rsid w:val="72FA1D93"/>
    <w:rsid w:val="72FE3E8E"/>
    <w:rsid w:val="731B711B"/>
    <w:rsid w:val="731C3ED2"/>
    <w:rsid w:val="731E5631"/>
    <w:rsid w:val="732009B8"/>
    <w:rsid w:val="732B0C72"/>
    <w:rsid w:val="733271A4"/>
    <w:rsid w:val="73330C63"/>
    <w:rsid w:val="733863E3"/>
    <w:rsid w:val="733A3332"/>
    <w:rsid w:val="733C1D9D"/>
    <w:rsid w:val="733E3B7F"/>
    <w:rsid w:val="733E46B2"/>
    <w:rsid w:val="733E586B"/>
    <w:rsid w:val="733E59D9"/>
    <w:rsid w:val="734B3969"/>
    <w:rsid w:val="73597F33"/>
    <w:rsid w:val="7375490C"/>
    <w:rsid w:val="73757E63"/>
    <w:rsid w:val="737D2F4F"/>
    <w:rsid w:val="738B029F"/>
    <w:rsid w:val="73900D21"/>
    <w:rsid w:val="739A7114"/>
    <w:rsid w:val="739D5416"/>
    <w:rsid w:val="739F2349"/>
    <w:rsid w:val="739F6287"/>
    <w:rsid w:val="73A242CD"/>
    <w:rsid w:val="73A935F2"/>
    <w:rsid w:val="73AC333B"/>
    <w:rsid w:val="73AD3C4B"/>
    <w:rsid w:val="73B11DBC"/>
    <w:rsid w:val="73B1795C"/>
    <w:rsid w:val="73B51018"/>
    <w:rsid w:val="73B67CAD"/>
    <w:rsid w:val="73B86EBC"/>
    <w:rsid w:val="73C340B3"/>
    <w:rsid w:val="73C72DB3"/>
    <w:rsid w:val="73C81AA9"/>
    <w:rsid w:val="73C854F0"/>
    <w:rsid w:val="73CC2F38"/>
    <w:rsid w:val="73CE0B05"/>
    <w:rsid w:val="73D007EE"/>
    <w:rsid w:val="73D27A00"/>
    <w:rsid w:val="73D31801"/>
    <w:rsid w:val="73D9581C"/>
    <w:rsid w:val="73DA2FBB"/>
    <w:rsid w:val="73DC2CAB"/>
    <w:rsid w:val="73DC5744"/>
    <w:rsid w:val="73E36876"/>
    <w:rsid w:val="73E72CB9"/>
    <w:rsid w:val="74014C0C"/>
    <w:rsid w:val="740B7234"/>
    <w:rsid w:val="741B5358"/>
    <w:rsid w:val="74202F12"/>
    <w:rsid w:val="742C093F"/>
    <w:rsid w:val="742F68DF"/>
    <w:rsid w:val="7435797F"/>
    <w:rsid w:val="7442738A"/>
    <w:rsid w:val="744A0545"/>
    <w:rsid w:val="744F0653"/>
    <w:rsid w:val="744F7C70"/>
    <w:rsid w:val="74521009"/>
    <w:rsid w:val="74532888"/>
    <w:rsid w:val="745C54BA"/>
    <w:rsid w:val="74632A31"/>
    <w:rsid w:val="7465205B"/>
    <w:rsid w:val="746954DB"/>
    <w:rsid w:val="74743C33"/>
    <w:rsid w:val="747640DF"/>
    <w:rsid w:val="747E6036"/>
    <w:rsid w:val="74807A49"/>
    <w:rsid w:val="7482175B"/>
    <w:rsid w:val="74843F0D"/>
    <w:rsid w:val="74A67409"/>
    <w:rsid w:val="74B37F42"/>
    <w:rsid w:val="74B539F8"/>
    <w:rsid w:val="74B94875"/>
    <w:rsid w:val="74BA4FF9"/>
    <w:rsid w:val="74C311F6"/>
    <w:rsid w:val="74C53F19"/>
    <w:rsid w:val="74C579E1"/>
    <w:rsid w:val="74CA0770"/>
    <w:rsid w:val="74D52F3D"/>
    <w:rsid w:val="74D81528"/>
    <w:rsid w:val="74D96025"/>
    <w:rsid w:val="74DA07A2"/>
    <w:rsid w:val="74DF39E4"/>
    <w:rsid w:val="74E133B4"/>
    <w:rsid w:val="74E1491C"/>
    <w:rsid w:val="74E67A31"/>
    <w:rsid w:val="74F61278"/>
    <w:rsid w:val="74F65697"/>
    <w:rsid w:val="74F90505"/>
    <w:rsid w:val="74FC67D7"/>
    <w:rsid w:val="7501178C"/>
    <w:rsid w:val="75092044"/>
    <w:rsid w:val="7510516D"/>
    <w:rsid w:val="75124563"/>
    <w:rsid w:val="751274A1"/>
    <w:rsid w:val="75190871"/>
    <w:rsid w:val="751C2143"/>
    <w:rsid w:val="75295853"/>
    <w:rsid w:val="752D2921"/>
    <w:rsid w:val="752F1869"/>
    <w:rsid w:val="752F2DAC"/>
    <w:rsid w:val="75387884"/>
    <w:rsid w:val="75475838"/>
    <w:rsid w:val="755D7E3D"/>
    <w:rsid w:val="75631790"/>
    <w:rsid w:val="7566472C"/>
    <w:rsid w:val="756B1E1E"/>
    <w:rsid w:val="756B62BD"/>
    <w:rsid w:val="756E6DDD"/>
    <w:rsid w:val="7578413D"/>
    <w:rsid w:val="757B64ED"/>
    <w:rsid w:val="757C232A"/>
    <w:rsid w:val="75851DCA"/>
    <w:rsid w:val="75895C6B"/>
    <w:rsid w:val="758F3A2A"/>
    <w:rsid w:val="7595284C"/>
    <w:rsid w:val="759638CA"/>
    <w:rsid w:val="7599617F"/>
    <w:rsid w:val="759A19E2"/>
    <w:rsid w:val="759D7802"/>
    <w:rsid w:val="75A011FF"/>
    <w:rsid w:val="75A70E4F"/>
    <w:rsid w:val="75AA3F51"/>
    <w:rsid w:val="75B11420"/>
    <w:rsid w:val="75B263D3"/>
    <w:rsid w:val="75CB7A28"/>
    <w:rsid w:val="75DA0294"/>
    <w:rsid w:val="75DC2372"/>
    <w:rsid w:val="75E16CC1"/>
    <w:rsid w:val="75F22E0F"/>
    <w:rsid w:val="7600000E"/>
    <w:rsid w:val="760021B6"/>
    <w:rsid w:val="760950F4"/>
    <w:rsid w:val="76122AB3"/>
    <w:rsid w:val="76127806"/>
    <w:rsid w:val="76154B74"/>
    <w:rsid w:val="761C414A"/>
    <w:rsid w:val="761D237D"/>
    <w:rsid w:val="762721D0"/>
    <w:rsid w:val="76292CB3"/>
    <w:rsid w:val="76380CDC"/>
    <w:rsid w:val="76383420"/>
    <w:rsid w:val="76411431"/>
    <w:rsid w:val="7649562B"/>
    <w:rsid w:val="764F7C59"/>
    <w:rsid w:val="76536622"/>
    <w:rsid w:val="765566B4"/>
    <w:rsid w:val="76605088"/>
    <w:rsid w:val="76617C2E"/>
    <w:rsid w:val="76636412"/>
    <w:rsid w:val="766477E2"/>
    <w:rsid w:val="7668119A"/>
    <w:rsid w:val="766966D4"/>
    <w:rsid w:val="766E17F9"/>
    <w:rsid w:val="76804CD3"/>
    <w:rsid w:val="76894FB9"/>
    <w:rsid w:val="768C1EBA"/>
    <w:rsid w:val="768E260E"/>
    <w:rsid w:val="769222A0"/>
    <w:rsid w:val="769568F8"/>
    <w:rsid w:val="76993596"/>
    <w:rsid w:val="769F0134"/>
    <w:rsid w:val="76A65C22"/>
    <w:rsid w:val="76B14AAD"/>
    <w:rsid w:val="76B44C21"/>
    <w:rsid w:val="76C118A2"/>
    <w:rsid w:val="76C32B57"/>
    <w:rsid w:val="76C63D93"/>
    <w:rsid w:val="76CB0A63"/>
    <w:rsid w:val="76D25527"/>
    <w:rsid w:val="76D81970"/>
    <w:rsid w:val="76DD3810"/>
    <w:rsid w:val="76E451C7"/>
    <w:rsid w:val="76E472DD"/>
    <w:rsid w:val="76E8548D"/>
    <w:rsid w:val="76ED3B38"/>
    <w:rsid w:val="76F13EA7"/>
    <w:rsid w:val="76F14581"/>
    <w:rsid w:val="76F3209A"/>
    <w:rsid w:val="76F77BBD"/>
    <w:rsid w:val="76FD22EC"/>
    <w:rsid w:val="76FD6D57"/>
    <w:rsid w:val="77030B27"/>
    <w:rsid w:val="77034D41"/>
    <w:rsid w:val="77041D95"/>
    <w:rsid w:val="77095079"/>
    <w:rsid w:val="7718408C"/>
    <w:rsid w:val="771D7BC5"/>
    <w:rsid w:val="7723073F"/>
    <w:rsid w:val="772527B2"/>
    <w:rsid w:val="772A6A8E"/>
    <w:rsid w:val="773B25F8"/>
    <w:rsid w:val="773B48CE"/>
    <w:rsid w:val="773D0C62"/>
    <w:rsid w:val="773F62E5"/>
    <w:rsid w:val="7743414C"/>
    <w:rsid w:val="774551B5"/>
    <w:rsid w:val="775124A2"/>
    <w:rsid w:val="77523DCF"/>
    <w:rsid w:val="77591191"/>
    <w:rsid w:val="77606B3D"/>
    <w:rsid w:val="776870B9"/>
    <w:rsid w:val="776967FB"/>
    <w:rsid w:val="776D4583"/>
    <w:rsid w:val="7776540C"/>
    <w:rsid w:val="777A37E1"/>
    <w:rsid w:val="778100C2"/>
    <w:rsid w:val="778121B3"/>
    <w:rsid w:val="77855EB4"/>
    <w:rsid w:val="779D35D8"/>
    <w:rsid w:val="77A94947"/>
    <w:rsid w:val="77AA135C"/>
    <w:rsid w:val="77AB510D"/>
    <w:rsid w:val="77AB7E27"/>
    <w:rsid w:val="77AC14DA"/>
    <w:rsid w:val="77AD64CA"/>
    <w:rsid w:val="77AF3504"/>
    <w:rsid w:val="77B36F7C"/>
    <w:rsid w:val="77BC6B30"/>
    <w:rsid w:val="77BE1BC2"/>
    <w:rsid w:val="77C75FA5"/>
    <w:rsid w:val="77C926F0"/>
    <w:rsid w:val="77CA0362"/>
    <w:rsid w:val="77D17A81"/>
    <w:rsid w:val="77D2359F"/>
    <w:rsid w:val="77E40C30"/>
    <w:rsid w:val="77FC1B84"/>
    <w:rsid w:val="77FF3177"/>
    <w:rsid w:val="780254EB"/>
    <w:rsid w:val="78055C6F"/>
    <w:rsid w:val="780752E6"/>
    <w:rsid w:val="780B6CC7"/>
    <w:rsid w:val="78153F77"/>
    <w:rsid w:val="78155CF2"/>
    <w:rsid w:val="78185315"/>
    <w:rsid w:val="781C67FA"/>
    <w:rsid w:val="782378AE"/>
    <w:rsid w:val="78296DAC"/>
    <w:rsid w:val="783267CC"/>
    <w:rsid w:val="783E418B"/>
    <w:rsid w:val="783F1754"/>
    <w:rsid w:val="784A7790"/>
    <w:rsid w:val="784E3C01"/>
    <w:rsid w:val="78570849"/>
    <w:rsid w:val="78575D9F"/>
    <w:rsid w:val="785B5DBF"/>
    <w:rsid w:val="78600977"/>
    <w:rsid w:val="78617AF2"/>
    <w:rsid w:val="78626899"/>
    <w:rsid w:val="786421F2"/>
    <w:rsid w:val="786616B3"/>
    <w:rsid w:val="786E5D08"/>
    <w:rsid w:val="787D41E5"/>
    <w:rsid w:val="787E7A1D"/>
    <w:rsid w:val="78812F7C"/>
    <w:rsid w:val="789054AC"/>
    <w:rsid w:val="789469EF"/>
    <w:rsid w:val="78975C7D"/>
    <w:rsid w:val="78A51B95"/>
    <w:rsid w:val="78AA6975"/>
    <w:rsid w:val="78B15E1D"/>
    <w:rsid w:val="78C15B1C"/>
    <w:rsid w:val="78C359B3"/>
    <w:rsid w:val="78C653C1"/>
    <w:rsid w:val="78C9190A"/>
    <w:rsid w:val="78C97D4F"/>
    <w:rsid w:val="78CC0493"/>
    <w:rsid w:val="78DB3FCA"/>
    <w:rsid w:val="78EC2D52"/>
    <w:rsid w:val="78F5480C"/>
    <w:rsid w:val="78FA7F8E"/>
    <w:rsid w:val="79036E66"/>
    <w:rsid w:val="790945D5"/>
    <w:rsid w:val="790B5E2B"/>
    <w:rsid w:val="790E47EA"/>
    <w:rsid w:val="790E548B"/>
    <w:rsid w:val="79104E2B"/>
    <w:rsid w:val="79135CA0"/>
    <w:rsid w:val="791467F0"/>
    <w:rsid w:val="7915089E"/>
    <w:rsid w:val="791A58CD"/>
    <w:rsid w:val="791D6D3A"/>
    <w:rsid w:val="791F537B"/>
    <w:rsid w:val="79344437"/>
    <w:rsid w:val="79367982"/>
    <w:rsid w:val="793D5C2F"/>
    <w:rsid w:val="793E1D3B"/>
    <w:rsid w:val="793F7F0E"/>
    <w:rsid w:val="794A336F"/>
    <w:rsid w:val="794B6C37"/>
    <w:rsid w:val="79537099"/>
    <w:rsid w:val="79552D08"/>
    <w:rsid w:val="7957124C"/>
    <w:rsid w:val="795E7ED2"/>
    <w:rsid w:val="79672E22"/>
    <w:rsid w:val="79677010"/>
    <w:rsid w:val="796E6578"/>
    <w:rsid w:val="79711579"/>
    <w:rsid w:val="797121AE"/>
    <w:rsid w:val="797761C6"/>
    <w:rsid w:val="797E1825"/>
    <w:rsid w:val="79994E18"/>
    <w:rsid w:val="79A7288D"/>
    <w:rsid w:val="79AA3C4E"/>
    <w:rsid w:val="79AE312A"/>
    <w:rsid w:val="79B3208C"/>
    <w:rsid w:val="79B70130"/>
    <w:rsid w:val="79BD5598"/>
    <w:rsid w:val="79C8453B"/>
    <w:rsid w:val="79CB0706"/>
    <w:rsid w:val="79CB0751"/>
    <w:rsid w:val="79CE66ED"/>
    <w:rsid w:val="79CF6E25"/>
    <w:rsid w:val="79D42664"/>
    <w:rsid w:val="79D51250"/>
    <w:rsid w:val="79DB4236"/>
    <w:rsid w:val="79E46B39"/>
    <w:rsid w:val="79E66C93"/>
    <w:rsid w:val="79F16E80"/>
    <w:rsid w:val="79F32B94"/>
    <w:rsid w:val="79F842C2"/>
    <w:rsid w:val="79FA0A29"/>
    <w:rsid w:val="79FC6E04"/>
    <w:rsid w:val="79FE2A4E"/>
    <w:rsid w:val="7A0241AD"/>
    <w:rsid w:val="7A081D42"/>
    <w:rsid w:val="7A0A6E0F"/>
    <w:rsid w:val="7A0A7223"/>
    <w:rsid w:val="7A0C4EA7"/>
    <w:rsid w:val="7A12552F"/>
    <w:rsid w:val="7A1524DD"/>
    <w:rsid w:val="7A1A1772"/>
    <w:rsid w:val="7A1E1DC3"/>
    <w:rsid w:val="7A2751AD"/>
    <w:rsid w:val="7A276994"/>
    <w:rsid w:val="7A2C129F"/>
    <w:rsid w:val="7A3B034D"/>
    <w:rsid w:val="7A3B1C6C"/>
    <w:rsid w:val="7A3F158B"/>
    <w:rsid w:val="7A4A132A"/>
    <w:rsid w:val="7A535840"/>
    <w:rsid w:val="7A5566EE"/>
    <w:rsid w:val="7A646A69"/>
    <w:rsid w:val="7A6736BC"/>
    <w:rsid w:val="7A6A7B3B"/>
    <w:rsid w:val="7A7060B4"/>
    <w:rsid w:val="7A7067FA"/>
    <w:rsid w:val="7A721F7E"/>
    <w:rsid w:val="7A746574"/>
    <w:rsid w:val="7A7678E5"/>
    <w:rsid w:val="7A7A585C"/>
    <w:rsid w:val="7A7B24DD"/>
    <w:rsid w:val="7A7D2094"/>
    <w:rsid w:val="7A7F65CA"/>
    <w:rsid w:val="7A844954"/>
    <w:rsid w:val="7A867241"/>
    <w:rsid w:val="7A876B11"/>
    <w:rsid w:val="7A88301C"/>
    <w:rsid w:val="7A963A48"/>
    <w:rsid w:val="7A9660A3"/>
    <w:rsid w:val="7A9861CB"/>
    <w:rsid w:val="7A986784"/>
    <w:rsid w:val="7ABB3E82"/>
    <w:rsid w:val="7AC3568E"/>
    <w:rsid w:val="7AC449C6"/>
    <w:rsid w:val="7AD17D6D"/>
    <w:rsid w:val="7AD71052"/>
    <w:rsid w:val="7AD9797E"/>
    <w:rsid w:val="7ADE3DB2"/>
    <w:rsid w:val="7AE5682B"/>
    <w:rsid w:val="7AEE60EE"/>
    <w:rsid w:val="7AFE6C9A"/>
    <w:rsid w:val="7B0E060E"/>
    <w:rsid w:val="7B0F5219"/>
    <w:rsid w:val="7B177A77"/>
    <w:rsid w:val="7B193032"/>
    <w:rsid w:val="7B1B1CF8"/>
    <w:rsid w:val="7B26484C"/>
    <w:rsid w:val="7B2B13FD"/>
    <w:rsid w:val="7B3339FA"/>
    <w:rsid w:val="7B346599"/>
    <w:rsid w:val="7B3C25E5"/>
    <w:rsid w:val="7B44094D"/>
    <w:rsid w:val="7B460BFD"/>
    <w:rsid w:val="7B4910BE"/>
    <w:rsid w:val="7B4A7A19"/>
    <w:rsid w:val="7B50325A"/>
    <w:rsid w:val="7B5D3226"/>
    <w:rsid w:val="7B5E4EEC"/>
    <w:rsid w:val="7B624A61"/>
    <w:rsid w:val="7B674BD7"/>
    <w:rsid w:val="7B6D1622"/>
    <w:rsid w:val="7B6E2192"/>
    <w:rsid w:val="7B71585E"/>
    <w:rsid w:val="7B722498"/>
    <w:rsid w:val="7B782690"/>
    <w:rsid w:val="7B793E87"/>
    <w:rsid w:val="7B7C50C8"/>
    <w:rsid w:val="7B7F3966"/>
    <w:rsid w:val="7B80148D"/>
    <w:rsid w:val="7B821ADA"/>
    <w:rsid w:val="7B8F5DA2"/>
    <w:rsid w:val="7B926883"/>
    <w:rsid w:val="7BA34FB1"/>
    <w:rsid w:val="7BA4369C"/>
    <w:rsid w:val="7BA71440"/>
    <w:rsid w:val="7BAE696E"/>
    <w:rsid w:val="7BAF3C86"/>
    <w:rsid w:val="7BC23E12"/>
    <w:rsid w:val="7BC45CF4"/>
    <w:rsid w:val="7BC92A6F"/>
    <w:rsid w:val="7BD36780"/>
    <w:rsid w:val="7BD4048E"/>
    <w:rsid w:val="7BD968AC"/>
    <w:rsid w:val="7BDE060F"/>
    <w:rsid w:val="7BDE524C"/>
    <w:rsid w:val="7BDF5DF5"/>
    <w:rsid w:val="7BE908F3"/>
    <w:rsid w:val="7BE9784F"/>
    <w:rsid w:val="7BEA5E74"/>
    <w:rsid w:val="7BF00328"/>
    <w:rsid w:val="7BF577C1"/>
    <w:rsid w:val="7BF9001B"/>
    <w:rsid w:val="7BFE0389"/>
    <w:rsid w:val="7BFE08FA"/>
    <w:rsid w:val="7C091716"/>
    <w:rsid w:val="7C126AEB"/>
    <w:rsid w:val="7C1F2070"/>
    <w:rsid w:val="7C260105"/>
    <w:rsid w:val="7C2900A2"/>
    <w:rsid w:val="7C295D17"/>
    <w:rsid w:val="7C2A10CD"/>
    <w:rsid w:val="7C2C0E73"/>
    <w:rsid w:val="7C2D2AE7"/>
    <w:rsid w:val="7C2E5247"/>
    <w:rsid w:val="7C4A06A1"/>
    <w:rsid w:val="7C4A5A50"/>
    <w:rsid w:val="7C4B681D"/>
    <w:rsid w:val="7C4C575E"/>
    <w:rsid w:val="7C640974"/>
    <w:rsid w:val="7C643EF7"/>
    <w:rsid w:val="7C690B20"/>
    <w:rsid w:val="7C71523C"/>
    <w:rsid w:val="7C724EAE"/>
    <w:rsid w:val="7C780AD5"/>
    <w:rsid w:val="7C7A14F2"/>
    <w:rsid w:val="7C7E2FFC"/>
    <w:rsid w:val="7C7F038C"/>
    <w:rsid w:val="7C867154"/>
    <w:rsid w:val="7C8A49AA"/>
    <w:rsid w:val="7C8F78D5"/>
    <w:rsid w:val="7C9427B3"/>
    <w:rsid w:val="7C9E5A77"/>
    <w:rsid w:val="7CA777DA"/>
    <w:rsid w:val="7CAD2B44"/>
    <w:rsid w:val="7CB74F4A"/>
    <w:rsid w:val="7CB80138"/>
    <w:rsid w:val="7CB838AF"/>
    <w:rsid w:val="7CBE6F50"/>
    <w:rsid w:val="7CC639C6"/>
    <w:rsid w:val="7CC96839"/>
    <w:rsid w:val="7CCC3CFE"/>
    <w:rsid w:val="7CCD12D3"/>
    <w:rsid w:val="7CD505D1"/>
    <w:rsid w:val="7CD534FD"/>
    <w:rsid w:val="7CD6692A"/>
    <w:rsid w:val="7CDE11DF"/>
    <w:rsid w:val="7CE215AC"/>
    <w:rsid w:val="7CE25B4A"/>
    <w:rsid w:val="7CE3422B"/>
    <w:rsid w:val="7CE5443B"/>
    <w:rsid w:val="7CE76B7F"/>
    <w:rsid w:val="7CED09D9"/>
    <w:rsid w:val="7CF436AD"/>
    <w:rsid w:val="7CF87323"/>
    <w:rsid w:val="7CFC65E9"/>
    <w:rsid w:val="7CFD1F2F"/>
    <w:rsid w:val="7CFF2442"/>
    <w:rsid w:val="7D0115A5"/>
    <w:rsid w:val="7D017D9A"/>
    <w:rsid w:val="7D080205"/>
    <w:rsid w:val="7D0A432A"/>
    <w:rsid w:val="7D0F2DDE"/>
    <w:rsid w:val="7D144B3C"/>
    <w:rsid w:val="7D167BA2"/>
    <w:rsid w:val="7D177687"/>
    <w:rsid w:val="7D1F5883"/>
    <w:rsid w:val="7D242066"/>
    <w:rsid w:val="7D282F0F"/>
    <w:rsid w:val="7D286550"/>
    <w:rsid w:val="7D3140B5"/>
    <w:rsid w:val="7D3874D2"/>
    <w:rsid w:val="7D405530"/>
    <w:rsid w:val="7D4241A1"/>
    <w:rsid w:val="7D452B7F"/>
    <w:rsid w:val="7D497FAA"/>
    <w:rsid w:val="7D520228"/>
    <w:rsid w:val="7D526E71"/>
    <w:rsid w:val="7D532432"/>
    <w:rsid w:val="7D5A5BFC"/>
    <w:rsid w:val="7D6518EB"/>
    <w:rsid w:val="7D6B77B5"/>
    <w:rsid w:val="7D7371E1"/>
    <w:rsid w:val="7D74008A"/>
    <w:rsid w:val="7D7862CF"/>
    <w:rsid w:val="7D7A4E9D"/>
    <w:rsid w:val="7D7F0E79"/>
    <w:rsid w:val="7D851CFF"/>
    <w:rsid w:val="7DA65B7D"/>
    <w:rsid w:val="7DA72A35"/>
    <w:rsid w:val="7DA86112"/>
    <w:rsid w:val="7DAE3829"/>
    <w:rsid w:val="7DB00509"/>
    <w:rsid w:val="7DB9268E"/>
    <w:rsid w:val="7DBF3388"/>
    <w:rsid w:val="7DC71DAD"/>
    <w:rsid w:val="7DC8040C"/>
    <w:rsid w:val="7DC85A3E"/>
    <w:rsid w:val="7DCD3893"/>
    <w:rsid w:val="7DCE15A0"/>
    <w:rsid w:val="7DCF3C5F"/>
    <w:rsid w:val="7DD03D33"/>
    <w:rsid w:val="7DD410E6"/>
    <w:rsid w:val="7DD603AD"/>
    <w:rsid w:val="7DD82F1A"/>
    <w:rsid w:val="7DDA1110"/>
    <w:rsid w:val="7DE020DC"/>
    <w:rsid w:val="7DE449CE"/>
    <w:rsid w:val="7DE7722C"/>
    <w:rsid w:val="7DEC05A8"/>
    <w:rsid w:val="7DED1348"/>
    <w:rsid w:val="7DEE71DF"/>
    <w:rsid w:val="7DF66186"/>
    <w:rsid w:val="7E007B1A"/>
    <w:rsid w:val="7E0A5EA4"/>
    <w:rsid w:val="7E0A72D5"/>
    <w:rsid w:val="7E0B3C08"/>
    <w:rsid w:val="7E154422"/>
    <w:rsid w:val="7E1C2B95"/>
    <w:rsid w:val="7E1E3CF4"/>
    <w:rsid w:val="7E212526"/>
    <w:rsid w:val="7E262B03"/>
    <w:rsid w:val="7E29766E"/>
    <w:rsid w:val="7E2E765A"/>
    <w:rsid w:val="7E324C10"/>
    <w:rsid w:val="7E324D32"/>
    <w:rsid w:val="7E3B7336"/>
    <w:rsid w:val="7E3D35D7"/>
    <w:rsid w:val="7E466A84"/>
    <w:rsid w:val="7E472FFE"/>
    <w:rsid w:val="7E4A6379"/>
    <w:rsid w:val="7E5248E3"/>
    <w:rsid w:val="7E5A2EA0"/>
    <w:rsid w:val="7E66305F"/>
    <w:rsid w:val="7E6854DB"/>
    <w:rsid w:val="7E6C43B3"/>
    <w:rsid w:val="7E7311AB"/>
    <w:rsid w:val="7E77762F"/>
    <w:rsid w:val="7E793E63"/>
    <w:rsid w:val="7E7B1715"/>
    <w:rsid w:val="7E8031F2"/>
    <w:rsid w:val="7E860496"/>
    <w:rsid w:val="7E956D81"/>
    <w:rsid w:val="7E9611E7"/>
    <w:rsid w:val="7E9963F8"/>
    <w:rsid w:val="7E9D0633"/>
    <w:rsid w:val="7EA82B9C"/>
    <w:rsid w:val="7EA95574"/>
    <w:rsid w:val="7EB13A3E"/>
    <w:rsid w:val="7EB16AB6"/>
    <w:rsid w:val="7EBD651F"/>
    <w:rsid w:val="7EC05F3D"/>
    <w:rsid w:val="7EC07C28"/>
    <w:rsid w:val="7ECB3BBC"/>
    <w:rsid w:val="7ED27810"/>
    <w:rsid w:val="7ED83896"/>
    <w:rsid w:val="7EDC2729"/>
    <w:rsid w:val="7EE15DD1"/>
    <w:rsid w:val="7EEB46E8"/>
    <w:rsid w:val="7EEE3759"/>
    <w:rsid w:val="7EF04016"/>
    <w:rsid w:val="7EF94F98"/>
    <w:rsid w:val="7EFB200E"/>
    <w:rsid w:val="7EFF41BF"/>
    <w:rsid w:val="7F0126E4"/>
    <w:rsid w:val="7F013802"/>
    <w:rsid w:val="7F051449"/>
    <w:rsid w:val="7F1A1324"/>
    <w:rsid w:val="7F1A4AEF"/>
    <w:rsid w:val="7F271E5F"/>
    <w:rsid w:val="7F29623C"/>
    <w:rsid w:val="7F2D4C74"/>
    <w:rsid w:val="7F341EAD"/>
    <w:rsid w:val="7F350A03"/>
    <w:rsid w:val="7F375587"/>
    <w:rsid w:val="7F3B2B2F"/>
    <w:rsid w:val="7F406D66"/>
    <w:rsid w:val="7F421AF0"/>
    <w:rsid w:val="7F516AFB"/>
    <w:rsid w:val="7F585C16"/>
    <w:rsid w:val="7F5B38C5"/>
    <w:rsid w:val="7F5C5B37"/>
    <w:rsid w:val="7F6566E6"/>
    <w:rsid w:val="7F6A7C64"/>
    <w:rsid w:val="7F6B0BA4"/>
    <w:rsid w:val="7F6E0CE1"/>
    <w:rsid w:val="7F6F6E86"/>
    <w:rsid w:val="7F8A3738"/>
    <w:rsid w:val="7F8B3191"/>
    <w:rsid w:val="7F8C0C31"/>
    <w:rsid w:val="7F8E4655"/>
    <w:rsid w:val="7F8E6809"/>
    <w:rsid w:val="7F987985"/>
    <w:rsid w:val="7F992C82"/>
    <w:rsid w:val="7F9C63C5"/>
    <w:rsid w:val="7F9E0C2E"/>
    <w:rsid w:val="7FA23301"/>
    <w:rsid w:val="7FAF35C9"/>
    <w:rsid w:val="7FAF535A"/>
    <w:rsid w:val="7FB620B9"/>
    <w:rsid w:val="7FBE4780"/>
    <w:rsid w:val="7FC07CDA"/>
    <w:rsid w:val="7FC33EC6"/>
    <w:rsid w:val="7FD30895"/>
    <w:rsid w:val="7FD52EF4"/>
    <w:rsid w:val="7FE932BA"/>
    <w:rsid w:val="7FEC3423"/>
    <w:rsid w:val="7FFD6B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line="578" w:lineRule="atLeast"/>
      <w:outlineLvl w:val="0"/>
    </w:pPr>
    <w:rPr>
      <w:rFonts w:ascii="Calibri" w:hAnsi="Calibri" w:cs="Times New Roman"/>
      <w:b/>
      <w:bCs/>
      <w:kern w:val="44"/>
      <w:sz w:val="44"/>
      <w:szCs w:val="44"/>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table" w:styleId="7">
    <w:name w:val="Table Gri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qFormat/>
    <w:uiPriority w:val="0"/>
    <w:rPr>
      <w:b/>
      <w:sz w:val="21"/>
      <w:szCs w:val="21"/>
    </w:rPr>
  </w:style>
  <w:style w:type="character" w:styleId="10">
    <w:name w:val="FollowedHyperlink"/>
    <w:basedOn w:val="8"/>
    <w:qFormat/>
    <w:uiPriority w:val="0"/>
    <w:rPr>
      <w:color w:val="4D7AD8"/>
      <w:u w:val="none"/>
    </w:rPr>
  </w:style>
  <w:style w:type="character" w:styleId="11">
    <w:name w:val="HTML Definition"/>
    <w:basedOn w:val="8"/>
    <w:qFormat/>
    <w:uiPriority w:val="0"/>
    <w:rPr>
      <w:i/>
      <w:bdr w:val="single" w:color="D9D9D9" w:sz="6" w:space="0"/>
      <w:shd w:val="clear" w:fill="FFFFFF"/>
    </w:rPr>
  </w:style>
  <w:style w:type="character" w:styleId="12">
    <w:name w:val="Hyperlink"/>
    <w:basedOn w:val="8"/>
    <w:qFormat/>
    <w:uiPriority w:val="0"/>
    <w:rPr>
      <w:color w:val="0000FF"/>
      <w:u w:val="single"/>
    </w:rPr>
  </w:style>
  <w:style w:type="character" w:styleId="13">
    <w:name w:val="HTML Code"/>
    <w:basedOn w:val="8"/>
    <w:qFormat/>
    <w:uiPriority w:val="0"/>
    <w:rPr>
      <w:rFonts w:hint="default" w:ascii="Consolas" w:hAnsi="Consolas" w:eastAsia="Consolas" w:cs="Consolas"/>
      <w:sz w:val="21"/>
      <w:szCs w:val="21"/>
    </w:rPr>
  </w:style>
  <w:style w:type="character" w:styleId="14">
    <w:name w:val="HTML Keyboard"/>
    <w:basedOn w:val="8"/>
    <w:qFormat/>
    <w:uiPriority w:val="0"/>
    <w:rPr>
      <w:rFonts w:ascii="Consolas" w:hAnsi="Consolas" w:eastAsia="Consolas" w:cs="Consolas"/>
      <w:color w:val="666666"/>
      <w:sz w:val="21"/>
      <w:szCs w:val="21"/>
    </w:rPr>
  </w:style>
  <w:style w:type="character" w:styleId="15">
    <w:name w:val="HTML Sample"/>
    <w:basedOn w:val="8"/>
    <w:qFormat/>
    <w:uiPriority w:val="0"/>
    <w:rPr>
      <w:rFonts w:hint="default" w:ascii="Consolas" w:hAnsi="Consolas" w:eastAsia="Consolas" w:cs="Consolas"/>
      <w:sz w:val="21"/>
      <w:szCs w:val="21"/>
    </w:rPr>
  </w:style>
  <w:style w:type="character" w:customStyle="1" w:styleId="16">
    <w:name w:val="first-child2"/>
    <w:basedOn w:val="8"/>
    <w:qFormat/>
    <w:uiPriority w:val="0"/>
    <w:rPr>
      <w:sz w:val="13"/>
      <w:szCs w:val="13"/>
    </w:rPr>
  </w:style>
  <w:style w:type="character" w:customStyle="1" w:styleId="17">
    <w:name w:val="ant-select-tree-switcher"/>
    <w:basedOn w:val="8"/>
    <w:qFormat/>
    <w:uiPriority w:val="0"/>
  </w:style>
  <w:style w:type="character" w:customStyle="1" w:styleId="18">
    <w:name w:val="ant-tree-iconele"/>
    <w:basedOn w:val="8"/>
    <w:qFormat/>
    <w:uiPriority w:val="0"/>
  </w:style>
  <w:style w:type="character" w:customStyle="1" w:styleId="19">
    <w:name w:val="ant-radio+*"/>
    <w:basedOn w:val="8"/>
    <w:qFormat/>
    <w:uiPriority w:val="0"/>
  </w:style>
  <w:style w:type="character" w:customStyle="1" w:styleId="20">
    <w:name w:val="selected4"/>
    <w:basedOn w:val="8"/>
    <w:qFormat/>
    <w:uiPriority w:val="0"/>
  </w:style>
  <w:style w:type="character" w:customStyle="1" w:styleId="21">
    <w:name w:val="selected5"/>
    <w:basedOn w:val="8"/>
    <w:qFormat/>
    <w:uiPriority w:val="0"/>
  </w:style>
  <w:style w:type="character" w:customStyle="1" w:styleId="22">
    <w:name w:val="selected6"/>
    <w:basedOn w:val="8"/>
    <w:qFormat/>
    <w:uiPriority w:val="0"/>
  </w:style>
  <w:style w:type="character" w:customStyle="1" w:styleId="23">
    <w:name w:val="button"/>
    <w:basedOn w:val="8"/>
    <w:qFormat/>
    <w:uiPriority w:val="0"/>
  </w:style>
  <w:style w:type="character" w:customStyle="1" w:styleId="24">
    <w:name w:val="hover19"/>
    <w:basedOn w:val="8"/>
    <w:qFormat/>
    <w:uiPriority w:val="0"/>
    <w:rPr>
      <w:color w:val="009DFF"/>
    </w:rPr>
  </w:style>
  <w:style w:type="character" w:customStyle="1" w:styleId="25">
    <w:name w:val="hover20"/>
    <w:basedOn w:val="8"/>
    <w:qFormat/>
    <w:uiPriority w:val="0"/>
    <w:rPr>
      <w:color w:val="009DFF"/>
    </w:rPr>
  </w:style>
  <w:style w:type="character" w:customStyle="1" w:styleId="26">
    <w:name w:val="ant-tree-switcher"/>
    <w:basedOn w:val="8"/>
    <w:qFormat/>
    <w:uiPriority w:val="0"/>
  </w:style>
  <w:style w:type="character" w:customStyle="1" w:styleId="27">
    <w:name w:val="ant-select-tree-checkbox2"/>
    <w:basedOn w:val="8"/>
    <w:qFormat/>
    <w:uiPriority w:val="0"/>
  </w:style>
  <w:style w:type="character" w:customStyle="1" w:styleId="28">
    <w:name w:val="ant-select-tree-iconele"/>
    <w:basedOn w:val="8"/>
    <w:qFormat/>
    <w:uiPriority w:val="0"/>
  </w:style>
  <w:style w:type="character" w:customStyle="1" w:styleId="29">
    <w:name w:val="ant-tree-checkbox6"/>
    <w:basedOn w:val="8"/>
    <w:qFormat/>
    <w:uiPriority w:val="0"/>
  </w:style>
  <w:style w:type="character" w:customStyle="1" w:styleId="30">
    <w:name w:val="wea-thumbnails-doc-content-subtitle"/>
    <w:basedOn w:val="8"/>
    <w:qFormat/>
    <w:uiPriority w:val="0"/>
    <w:rPr>
      <w:color w:val="9A9A9A"/>
    </w:rPr>
  </w:style>
  <w:style w:type="character" w:customStyle="1" w:styleId="31">
    <w:name w:val="ht_nestinglevel"/>
    <w:basedOn w:val="8"/>
    <w:qFormat/>
    <w:uiPriority w:val="0"/>
  </w:style>
  <w:style w:type="character" w:customStyle="1" w:styleId="32">
    <w:name w:val="ht_nestinglevel_empty"/>
    <w:basedOn w:val="8"/>
    <w:qFormat/>
    <w:uiPriority w:val="0"/>
  </w:style>
  <w:style w:type="character" w:customStyle="1" w:styleId="33">
    <w:name w:val="colheader"/>
    <w:basedOn w:val="8"/>
    <w:qFormat/>
    <w:uiPriority w:val="0"/>
  </w:style>
  <w:style w:type="character" w:customStyle="1" w:styleId="34">
    <w:name w:val="ant-tree-checkbox"/>
    <w:basedOn w:val="8"/>
    <w:qFormat/>
    <w:uiPriority w:val="0"/>
  </w:style>
  <w:style w:type="character" w:customStyle="1" w:styleId="35">
    <w:name w:val="first-child"/>
    <w:basedOn w:val="8"/>
    <w:qFormat/>
    <w:uiPriority w:val="0"/>
    <w:rPr>
      <w:sz w:val="13"/>
      <w:szCs w:val="13"/>
    </w:rPr>
  </w:style>
  <w:style w:type="character" w:customStyle="1" w:styleId="36">
    <w:name w:val="ant-tree-switcher6"/>
    <w:basedOn w:val="8"/>
    <w:qFormat/>
    <w:uiPriority w:val="0"/>
  </w:style>
  <w:style w:type="character" w:customStyle="1" w:styleId="37">
    <w:name w:val="selected"/>
    <w:basedOn w:val="8"/>
    <w:qFormat/>
    <w:uiPriority w:val="0"/>
  </w:style>
  <w:style w:type="character" w:customStyle="1" w:styleId="38">
    <w:name w:val="selected1"/>
    <w:basedOn w:val="8"/>
    <w:qFormat/>
    <w:uiPriority w:val="0"/>
  </w:style>
  <w:style w:type="character" w:customStyle="1" w:styleId="39">
    <w:name w:val="selected2"/>
    <w:basedOn w:val="8"/>
    <w:qFormat/>
    <w:uiPriority w:val="0"/>
  </w:style>
  <w:style w:type="character" w:customStyle="1" w:styleId="40">
    <w:name w:val="ant-select-tree-checkbox"/>
    <w:basedOn w:val="8"/>
    <w:qFormat/>
    <w:uiPriority w:val="0"/>
  </w:style>
  <w:style w:type="character" w:customStyle="1" w:styleId="41">
    <w:name w:val="ant-tree-switcher5"/>
    <w:basedOn w:val="8"/>
    <w:qFormat/>
    <w:uiPriority w:val="0"/>
  </w:style>
  <w:style w:type="character" w:customStyle="1" w:styleId="42">
    <w:name w:val="selected7"/>
    <w:basedOn w:val="8"/>
    <w:qFormat/>
    <w:uiPriority w:val="0"/>
  </w:style>
  <w:style w:type="character" w:customStyle="1" w:styleId="43">
    <w:name w:val="selected11"/>
    <w:basedOn w:val="8"/>
    <w:qFormat/>
    <w:uiPriority w:val="0"/>
  </w:style>
  <w:style w:type="character" w:customStyle="1" w:styleId="44">
    <w:name w:val="selected12"/>
    <w:basedOn w:val="8"/>
    <w:qFormat/>
    <w:uiPriority w:val="0"/>
  </w:style>
  <w:style w:type="character" w:customStyle="1" w:styleId="45">
    <w:name w:val="selected13"/>
    <w:basedOn w:val="8"/>
    <w:qFormat/>
    <w:uiPriority w:val="0"/>
  </w:style>
  <w:style w:type="character" w:customStyle="1" w:styleId="46">
    <w:name w:val="selected8"/>
    <w:basedOn w:val="8"/>
    <w:qFormat/>
    <w:uiPriority w:val="0"/>
  </w:style>
  <w:style w:type="character" w:customStyle="1" w:styleId="47">
    <w:name w:val="selected9"/>
    <w:basedOn w:val="8"/>
    <w:qFormat/>
    <w:uiPriority w:val="0"/>
  </w:style>
  <w:style w:type="character" w:customStyle="1" w:styleId="48">
    <w:name w:val="selected10"/>
    <w:basedOn w:val="8"/>
    <w:qFormat/>
    <w:uiPriority w:val="0"/>
  </w:style>
  <w:style w:type="character" w:customStyle="1" w:styleId="49">
    <w:name w:val="hover18"/>
    <w:basedOn w:val="8"/>
    <w:qFormat/>
    <w:uiPriority w:val="0"/>
    <w:rPr>
      <w:color w:val="009DFF"/>
    </w:rPr>
  </w:style>
  <w:style w:type="character" w:customStyle="1" w:styleId="50">
    <w:name w:val="ant-tree-checkbox5"/>
    <w:basedOn w:val="8"/>
    <w:qFormat/>
    <w:uiPriority w:val="0"/>
  </w:style>
  <w:style w:type="character" w:customStyle="1" w:styleId="51">
    <w:name w:val="ant-tree-switcher4"/>
    <w:basedOn w:val="8"/>
    <w:qFormat/>
    <w:uiPriority w:val="0"/>
  </w:style>
  <w:style w:type="character" w:customStyle="1" w:styleId="52">
    <w:name w:val="hover"/>
    <w:basedOn w:val="8"/>
    <w:qFormat/>
    <w:uiPriority w:val="0"/>
    <w:rPr>
      <w:color w:val="009DFF"/>
    </w:rPr>
  </w:style>
  <w:style w:type="character" w:customStyle="1" w:styleId="53">
    <w:name w:val="hover1"/>
    <w:basedOn w:val="8"/>
    <w:qFormat/>
    <w:uiPriority w:val="0"/>
    <w:rPr>
      <w:color w:val="009DFF"/>
    </w:rPr>
  </w:style>
  <w:style w:type="character" w:customStyle="1" w:styleId="54">
    <w:name w:val="hover15"/>
    <w:basedOn w:val="8"/>
    <w:qFormat/>
    <w:uiPriority w:val="0"/>
    <w:rPr>
      <w:color w:val="009DFF"/>
    </w:rPr>
  </w:style>
  <w:style w:type="character" w:customStyle="1" w:styleId="55">
    <w:name w:val="hover16"/>
    <w:basedOn w:val="8"/>
    <w:qFormat/>
    <w:uiPriority w:val="0"/>
    <w:rPr>
      <w:color w:val="009DFF"/>
    </w:rPr>
  </w:style>
  <w:style w:type="character" w:customStyle="1" w:styleId="56">
    <w:name w:val="ant-tree-checkbox4"/>
    <w:basedOn w:val="8"/>
    <w:qFormat/>
    <w:uiPriority w:val="0"/>
  </w:style>
  <w:style w:type="character" w:customStyle="1" w:styleId="57">
    <w:name w:val="hover17"/>
    <w:basedOn w:val="8"/>
    <w:qFormat/>
    <w:uiPriority w:val="0"/>
    <w:rPr>
      <w:color w:val="009DFF"/>
    </w:rPr>
  </w:style>
  <w:style w:type="character" w:customStyle="1" w:styleId="58">
    <w:name w:val="hover14"/>
    <w:basedOn w:val="8"/>
    <w:qFormat/>
    <w:uiPriority w:val="0"/>
    <w:rPr>
      <w:color w:val="009DFF"/>
    </w:rPr>
  </w:style>
  <w:style w:type="character" w:customStyle="1" w:styleId="59">
    <w:name w:val="hover13"/>
    <w:basedOn w:val="8"/>
    <w:qFormat/>
    <w:uiPriority w:val="0"/>
    <w:rPr>
      <w:color w:val="009DFF"/>
    </w:rPr>
  </w:style>
  <w:style w:type="character" w:customStyle="1" w:styleId="60">
    <w:name w:val="font11"/>
    <w:basedOn w:val="8"/>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3c65febc-94dd-41ad-b218-06b2aea5e059</errorID>
      <errorWord>免费赠阅</errorWord>
      <group>L1_Word</group>
      <groupName>字词问题</groupName>
      <ability>L2_Typo</ability>
      <abilityName>字词错误</abilityName>
      <candidateList>
        <item>赠阅</item>
      </candidateList>
      <explain/>
      <paraID>1EE33D88</paraID>
      <start>31</start>
      <end>35</end>
      <status>ignored</status>
      <modifiedWord/>
      <trackRevisions>false</trackRevisions>
    </reviewItem>
    <reviewItem>
      <errorID>c2ac4a16-95de-4182-a916-5319d822f36c</errorID>
      <errorWord>-</errorWord>
      <group>L1_Format</group>
      <groupName>格式问题</groupName>
      <ability>L2_HalfPunc_CN</ability>
      <abilityName>全半角检查</abilityName>
      <candidateList>
        <item>－</item>
      </candidateList>
      <explain>文本全半角错误。</explain>
      <paraID>115BB06A</paraID>
      <start>156</start>
      <end>157</end>
      <status>ignored</status>
      <modifiedWord/>
      <trackRevisions>false</trackRevisions>
    </reviewItem>
    <reviewItem>
      <errorID>35b6f954-df76-4132-80ac-2371cc7947d0</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 D3619EB</paraID>
      <start>81</start>
      <end>82</end>
      <status>ignored</status>
      <modifiedWord/>
      <trackRevisions>false</trackRevisions>
    </reviewItem>
    <reviewItem>
      <errorID>17016efc-9e93-4263-b279-6c9d5663d890</errorID>
      <errorWord>-</errorWord>
      <group>L1_Format</group>
      <groupName>格式问题</groupName>
      <ability>L2_HalfPunc_CN</ability>
      <abilityName>全半角检查</abilityName>
      <candidateList>
        <item>－</item>
      </candidateList>
      <explain>文本全半角错误。</explain>
      <paraID> C0AAE86</paraID>
      <start>47</start>
      <end>48</end>
      <status>ignored</status>
      <modifiedWord/>
      <trackRevisions>false</trackRevisions>
    </reviewItem>
    <reviewItem>
      <errorID>ab99e40a-bcc5-4c5c-a5e2-75859a3a6adf</errorID>
      <errorWord>成为了</errorWord>
      <group>L1_Word</group>
      <groupName>字词问题</groupName>
      <ability>L2_Typo</ability>
      <abilityName>字词错误</abilityName>
      <candidateList>
        <item>成为</item>
      </candidateList>
      <explain>〈动〉变成：～先进工作者。</explain>
      <paraID>44A1AFBA</paraID>
      <start>25</start>
      <end>28</end>
      <status>ignored</status>
      <modifiedWord/>
      <trackRevisions>false</trackRevisions>
    </reviewItem>
    <reviewItem>
      <errorID>a7a6a4f7-3e14-46ba-b55a-387e6ac40c0a</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49BB0842</paraID>
      <start>75</start>
      <end>76</end>
      <status>ignored</status>
      <modifiedWord/>
      <trackRevisions>false</trackRevisions>
    </reviewItem>
    <reviewItem>
      <errorID>f65c702b-83dc-4048-b446-d497c9e99244</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49BB0842</paraID>
      <start>112</start>
      <end>113</end>
      <status>ignored</status>
      <modifiedWord/>
      <trackRevisions>false</trackRevisions>
    </reviewItem>
    <reviewItem>
      <errorID>d3b498ee-8594-4777-ba48-da3801ea366e</errorID>
      <errorWord>5.25%-5.50%</errorWord>
      <group>L1_Knowledge</group>
      <groupName>知识性问题</groupName>
      <ability>L2_Knowledge</ability>
      <abilityName>其他知识</abilityName>
      <candidateList>
        <item>5.25%—5.50%</item>
      </candidateList>
      <explain>1. “5.25%-5.50%”中的单位“%”仅出现在后一个数字上，容易引起歧义；根据《现代汉语标点符号数字用法规范手册》，数字表示范围两边需要使用统一的格式。2. 根据标点国标 4.13 中的规则，数字、时间或地域连接符应使用（视觉上更长的）“—”或“～”。</explain>
      <paraID>383CE9DB</paraID>
      <start>43</start>
      <end>54</end>
      <status>ignored</status>
      <modifiedWord/>
      <trackRevisions>false</trackRevisions>
    </reviewItem>
    <reviewItem>
      <errorID>83e13ba1-cdb9-4002-9159-ef6ace97e261</errorID>
      <errorWord>4.5-5%</errorWord>
      <group>L1_Knowledge</group>
      <groupName>知识性问题</groupName>
      <ability>L2_Knowledge</ability>
      <abilityName>其他知识</abilityName>
      <candidateList>
        <item>4.5%—5%</item>
      </candidateList>
      <explain>1. “4.5-5%”中的单位“%”仅出现在后一个数字上，容易引起歧义；根据《现代汉语标点符号数字用法规范手册》，数字表示范围两边需要使用统一的格式。2. 根据标点国标 4.13 中的规则，数字、时间或地域连接符应使用（视觉上更长的）“—”或“～”。</explain>
      <paraID>5854E94D</paraID>
      <start>44</start>
      <end>50</end>
      <status>ignored</status>
      <modifiedWord/>
      <trackRevisions>false</trackRevisions>
    </reviewItem>
    <reviewItem>
      <errorID>3a9cb317-80d9-4626-b9fd-e4afd6ecc5b2</errorID>
      <errorWord>30-35%</errorWord>
      <group>L1_Knowledge</group>
      <groupName>知识性问题</groupName>
      <ability>L2_Knowledge</ability>
      <abilityName>其他知识</abilityName>
      <candidateList>
        <item>30%—35%</item>
      </candidateList>
      <explain>1. “30-35%”中的单位“%”仅出现在后一个数字上，容易引起歧义；根据《现代汉语标点符号数字用法规范手册》，数字表示范围两边需要使用统一的格式。2. 根据标点国标 4.13 中的规则，数字、时间或地域连接符应使用（视觉上更长的）“—”或“～”。</explain>
      <paraID>30947AA0</paraID>
      <start>6</start>
      <end>12</end>
      <status>ignored</status>
      <modifiedWord/>
      <trackRevisions>false</trackRevisions>
    </reviewItem>
    <reviewItem>
      <errorID>7bb73767-d660-46b8-9450-44c346a119b0</errorID>
      <errorWord>50%-60%</errorWord>
      <group>L1_Knowledge</group>
      <groupName>知识性问题</groupName>
      <ability>L2_Knowledge</ability>
      <abilityName>其他知识</abilityName>
      <candidateList>
        <item>50%—60%</item>
      </candidateList>
      <explain>1. “50%-60%”中的单位“%”仅出现在后一个数字上，容易引起歧义；根据《现代汉语标点符号数字用法规范手册》，数字表示范围两边需要使用统一的格式。2. 根据标点国标 4.13 中的规则，数字、时间或地域连接符应使用（视觉上更长的）“—”或“～”。</explain>
      <paraID>6BD23F6F</paraID>
      <start>41</start>
      <end>48</end>
      <status>ignored</status>
      <modifiedWord/>
      <trackRevisions>false</trackRevisions>
    </reviewItem>
    <reviewItem>
      <errorID>fa54d259-0120-4895-8b47-b659ca6a7dbe</errorID>
      <errorWord>2-2.5%</errorWord>
      <group>L1_Knowledge</group>
      <groupName>知识性问题</groupName>
      <ability>L2_Knowledge</ability>
      <abilityName>其他知识</abilityName>
      <candidateList>
        <item>2%—2.5%</item>
      </candidateList>
      <explain>1. “2-2.5%”中的单位“%”仅出现在后一个数字上，容易引起歧义；根据《现代汉语标点符号数字用法规范手册》，数字表示范围两边需要使用统一的格式。2. 根据标点国标 4.13 中的规则，数字、时间或地域连接符应使用（视觉上更长的）“—”或“～”。</explain>
      <paraID>1EB91E29</paraID>
      <start>12</start>
      <end>18</end>
      <status>ignored</status>
      <modifiedWord/>
      <trackRevisions>false</trackRevisions>
    </reviewItem>
    <reviewItem>
      <errorID>085cefcf-b2fb-4adb-aaf4-e8d9e1c2af1e</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28C19E1</paraID>
      <start>51</start>
      <end>52</end>
      <status>ignored</status>
      <modifiedWord/>
      <trackRevisions>false</trackRevisions>
    </reviewItem>
    <reviewItem>
      <errorID>b71db6d3-7caa-4105-b9f5-affabf6fb01f</errorID>
      <errorWord>好</errorWord>
      <group>L1_Word</group>
      <groupName>字词问题</groupName>
      <ability>L2_Typo</ability>
      <abilityName>字词错误</abilityName>
      <candidateList>
        <item>好地</item>
      </candidateList>
      <explain/>
      <paraID>5C768620</paraID>
      <start>8</start>
      <end>9</end>
      <status>ignored</status>
      <modifiedWord/>
      <trackRevisions>false</trackRevisions>
    </reviewItem>
    <reviewItem>
      <errorID>56dca01c-79f7-45d5-b404-4e9feea31f3a</errorID>
      <errorWord>1970年代</errorWord>
      <group>L1_Knowledge</group>
      <groupName>知识性问题</groupName>
      <ability>L2_Time</ability>
      <abilityName>日期时间</abilityName>
      <candidateList>
        <item>20世纪70年代</item>
      </candidateList>
      <explain>年代表述建议使用世纪+年代的格式。</explain>
      <paraID>68E451E8</paraID>
      <start>0</start>
      <end>6</end>
      <status>ignored</status>
      <modifiedWord/>
      <trackRevisions>false</trackRevisions>
    </reviewItem>
    <reviewItem>
      <errorID>8deff0c9-7df4-47bf-aae0-604e90657bce</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3810D66D</paraID>
      <start>35</start>
      <end>36</end>
      <status>ignored</status>
      <modifiedWord/>
      <trackRevisions>false</trackRevisions>
    </reviewItem>
    <reviewItem>
      <errorID>8873a9ba-bca4-4764-b772-fbb47dab8836</errorID>
      <errorWord>1980年代</errorWord>
      <group>L1_Knowledge</group>
      <groupName>知识性问题</groupName>
      <ability>L2_Time</ability>
      <abilityName>日期时间</abilityName>
      <candidateList>
        <item>20世纪80年代</item>
      </candidateList>
      <explain>年代表述建议使用世纪+年代的格式。</explain>
      <paraID>71A4C170</paraID>
      <start>5</start>
      <end>11</end>
      <status>ignored</status>
      <modifiedWord/>
      <trackRevisions>false</trackRevisions>
    </reviewItem>
    <reviewItem>
      <errorID>51df71ec-35d8-4fac-886a-7620fcbb3ae0</errorID>
      <errorWord>成为了</errorWord>
      <group>L1_Word</group>
      <groupName>字词问题</groupName>
      <ability>L2_Typo</ability>
      <abilityName>字词错误</abilityName>
      <candidateList>
        <item>成为</item>
      </candidateList>
      <explain>〈动〉变成：～先进工作者。</explain>
      <paraID>3DC5C7B4</paraID>
      <start>11</start>
      <end>14</end>
      <status>ignored</status>
      <modifiedWord/>
      <trackRevisions>false</trackRevisions>
    </reviewItem>
    <reviewItem>
      <errorID>1c9333e2-d9dc-45b9-92bd-e6fb07fdd86b</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61274885</paraID>
      <start>11</start>
      <end>12</end>
      <status>ignored</status>
      <modifiedWord/>
      <trackRevisions>false</trackRevisions>
    </reviewItem>
    <reviewItem>
      <errorID>886cd657-ff8f-456c-b8f9-1706d00857d2</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142F87F8</paraID>
      <start>11</start>
      <end>12</end>
      <status>ignored</status>
      <modifiedWord/>
      <trackRevisions>false</trackRevisions>
    </reviewItem>
    <reviewItem>
      <errorID>f16de3e9-a177-4a1a-ac66-047109283b3e</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7C8C7247</paraID>
      <start>11</start>
      <end>12</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8a594a5-ce55-4b14-977c-82b39a2e76b4}">
  <ds:schemaRefs/>
</ds:datastoreItem>
</file>

<file path=docProps/app.xml><?xml version="1.0" encoding="utf-8"?>
<Properties xmlns="http://schemas.openxmlformats.org/officeDocument/2006/extended-properties" xmlns:vt="http://schemas.openxmlformats.org/officeDocument/2006/docPropsVTypes">
  <Template>Normal.dotm</Template>
  <Pages>31</Pages>
  <Words>6932</Words>
  <Characters>7826</Characters>
  <Lines>1</Lines>
  <Paragraphs>1</Paragraphs>
  <TotalTime>1691</TotalTime>
  <ScaleCrop>false</ScaleCrop>
  <LinksUpToDate>false</LinksUpToDate>
  <CharactersWithSpaces>7891</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2023-12-15T03:58:00Z</dcterms:created>
  <dc:creator>admin</dc:creator>
  <cp:lastModifiedBy>左亮</cp:lastModifiedBy>
  <cp:lastPrinted>2026-06-08T03:00:45Z</cp:lastPrinted>
  <dcterms:modified xsi:type="dcterms:W3CDTF">2026-06-09T07:54:33Z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2AFE29251F2D47119EA111B2B617C6AF_13</vt:lpwstr>
  </property>
  <property fmtid="{D5CDD505-2E9C-101B-9397-08002B2CF9AE}" pid="4" name="KSOTemplateDocerSaveRecord">
    <vt:lpwstr>eyJoZGlkIjoiZjNiNGRkNzIwNDhhZDJkNTgzN2EzNjc2NjIxOGZjZjkiLCJ1c2VySWQiOiIxNzEwMjM3NzY5In0=</vt:lpwstr>
  </property>
</Properties>
</file>