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default" w:ascii="Times New Roman" w:hAnsi="Times New Roman" w:eastAsia="经典行楷简" w:cs="Times New Roman"/>
          <w:b w:val="0"/>
          <w:bCs/>
          <w:color w:val="2E75B6" w:themeColor="accent1" w:themeShade="BF"/>
          <w:kern w:val="36"/>
          <w:sz w:val="44"/>
          <w:szCs w:val="44"/>
          <w:lang w:val="en-US" w:eastAsia="zh-CN"/>
        </w:rPr>
        <w:t>10</w:t>
      </w:r>
      <w:r>
        <w:rPr>
          <w:rFonts w:hint="default" w:ascii="Times New Roman" w:hAnsi="Times New Roman" w:eastAsia="经典行楷简" w:cs="Times New Roman"/>
          <w:b w:val="0"/>
          <w:bCs/>
          <w:color w:val="2E75B6" w:themeColor="accent1" w:themeShade="BF"/>
          <w:kern w:val="36"/>
          <w:sz w:val="44"/>
          <w:szCs w:val="44"/>
        </w:rPr>
        <w:t>期</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30</w:t>
      </w:r>
      <w:r>
        <w:rPr>
          <w:rFonts w:hint="default"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6</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default" w:ascii="Times New Roman" w:hAnsi="Times New Roman" w:eastAsia="方正楷体_GBK" w:cs="Times New Roman"/>
          <w:b w:val="0"/>
          <w:bCs/>
          <w:color w:val="000000"/>
          <w:kern w:val="36"/>
          <w:sz w:val="32"/>
          <w:szCs w:val="32"/>
          <w:highlight w:val="none"/>
          <w:lang w:val="en-US" w:eastAsia="zh-CN"/>
        </w:rPr>
        <w:t>3</w:t>
      </w:r>
      <w:r>
        <w:rPr>
          <w:rFonts w:hint="default" w:ascii="Times New Roman" w:hAnsi="Times New Roman" w:eastAsia="方正楷体_GBK" w:cs="Times New Roman"/>
          <w:b w:val="0"/>
          <w:bCs/>
          <w:color w:val="000000"/>
          <w:kern w:val="36"/>
          <w:sz w:val="32"/>
          <w:szCs w:val="32"/>
          <w:highlight w:val="none"/>
        </w:rPr>
        <w:t>月</w:t>
      </w:r>
      <w:r>
        <w:rPr>
          <w:rFonts w:hint="default" w:ascii="Times New Roman" w:hAnsi="Times New Roman" w:eastAsia="方正楷体_GBK" w:cs="Times New Roman"/>
          <w:b w:val="0"/>
          <w:bCs/>
          <w:color w:val="000000"/>
          <w:kern w:val="36"/>
          <w:sz w:val="32"/>
          <w:szCs w:val="32"/>
          <w:highlight w:val="none"/>
          <w:lang w:val="en-US" w:eastAsia="zh-CN"/>
        </w:rPr>
        <w:t>28</w:t>
      </w:r>
      <w:r>
        <w:rPr>
          <w:rFonts w:hint="eastAsia" w:ascii="Times New Roman" w:hAnsi="Times New Roman" w:eastAsia="方正楷体_GBK" w:cs="Times New Roman"/>
          <w:b w:val="0"/>
          <w:bCs/>
          <w:color w:val="000000"/>
          <w:kern w:val="36"/>
          <w:sz w:val="32"/>
          <w:szCs w:val="32"/>
          <w:highlight w:val="none"/>
          <w:lang w:val="en-US" w:eastAsia="zh-CN"/>
        </w:rPr>
        <w:t>日</w:t>
      </w:r>
    </w:p>
    <w:p>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第三届链博会江苏推介会暨签约仪式在无锡举行</w:t>
      </w:r>
      <w:r>
        <w:rPr>
          <w:rFonts w:hint="eastAsia" w:ascii="Times New Roman" w:hAnsi="Times New Roman" w:eastAsia="方正楷体_GBK" w:cs="Times New Roman"/>
          <w:b/>
          <w:color w:val="auto"/>
          <w:spacing w:val="-11"/>
          <w:kern w:val="36"/>
          <w:sz w:val="30"/>
          <w:szCs w:val="30"/>
          <w:lang w:val="en-US" w:eastAsia="zh-CN"/>
        </w:rPr>
        <w:t xml:space="preserve"> / 01</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11"/>
          <w:kern w:val="36"/>
          <w:sz w:val="30"/>
          <w:szCs w:val="30"/>
          <w:lang w:val="en-US" w:eastAsia="zh-CN"/>
        </w:rPr>
        <w:t>“江苏新能源电动车走进中亚北非”推介会走进徐州和无锡</w:t>
      </w:r>
      <w:r>
        <w:rPr>
          <w:rFonts w:hint="default" w:ascii="Times New Roman" w:hAnsi="Times New Roman" w:eastAsia="方正楷体_GBK" w:cs="Times New Roman"/>
          <w:b/>
          <w:color w:val="auto"/>
          <w:spacing w:val="-11"/>
          <w:kern w:val="36"/>
          <w:sz w:val="30"/>
          <w:szCs w:val="30"/>
          <w:lang w:val="en-US" w:eastAsia="zh-CN"/>
        </w:rPr>
        <w:t xml:space="preserve"> </w:t>
      </w:r>
      <w:bookmarkStart w:id="0" w:name="OLE_LINK4"/>
      <w:r>
        <w:rPr>
          <w:rFonts w:hint="eastAsia" w:ascii="Times New Roman" w:hAnsi="Times New Roman" w:eastAsia="方正楷体_GBK" w:cs="Times New Roman"/>
          <w:b/>
          <w:color w:val="auto"/>
          <w:spacing w:val="-11"/>
          <w:kern w:val="36"/>
          <w:sz w:val="30"/>
          <w:szCs w:val="30"/>
          <w:lang w:val="en-US" w:eastAsia="zh-CN"/>
        </w:rPr>
        <w:t>/ 0</w:t>
      </w:r>
      <w:bookmarkEnd w:id="0"/>
      <w:r>
        <w:rPr>
          <w:rFonts w:hint="default" w:ascii="Times New Roman" w:hAnsi="Times New Roman" w:eastAsia="方正楷体_GBK" w:cs="Times New Roman"/>
          <w:b/>
          <w:color w:val="auto"/>
          <w:spacing w:val="-11"/>
          <w:kern w:val="36"/>
          <w:sz w:val="30"/>
          <w:szCs w:val="30"/>
          <w:lang w:val="en-US" w:eastAsia="zh-CN"/>
        </w:rPr>
        <w:t>3</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省贸促会领导出席中德（巴符州）企业双向投资金鸡湖跨境谈交</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11"/>
          <w:kern w:val="36"/>
          <w:sz w:val="30"/>
          <w:szCs w:val="30"/>
          <w:lang w:val="en-US" w:eastAsia="zh-CN"/>
        </w:rPr>
        <w:t>流活动</w:t>
      </w:r>
      <w:r>
        <w:rPr>
          <w:rFonts w:hint="default" w:ascii="Times New Roman" w:hAnsi="Times New Roman" w:eastAsia="方正楷体_GBK" w:cs="Times New Roman"/>
          <w:b/>
          <w:color w:val="auto"/>
          <w:spacing w:val="-11"/>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w:t>
      </w:r>
      <w:r>
        <w:rPr>
          <w:rFonts w:hint="default" w:ascii="Times New Roman" w:hAnsi="Times New Roman" w:eastAsia="方正楷体_GBK" w:cs="Times New Roman"/>
          <w:b/>
          <w:color w:val="auto"/>
          <w:spacing w:val="-11"/>
          <w:kern w:val="36"/>
          <w:sz w:val="30"/>
          <w:szCs w:val="30"/>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江苏-泰国投资推介活动在扬州举行</w:t>
      </w:r>
      <w:r>
        <w:rPr>
          <w:rFonts w:hint="eastAsia" w:ascii="方正楷体_GBK" w:hAnsi="方正楷体_GBK" w:eastAsia="方正楷体_GBK" w:cs="方正楷体_GBK"/>
          <w:b/>
          <w:color w:val="auto"/>
          <w:spacing w:val="0"/>
          <w:kern w:val="36"/>
          <w:sz w:val="30"/>
          <w:szCs w:val="30"/>
          <w:lang w:val="en-US" w:eastAsia="zh-CN"/>
        </w:rPr>
        <w:t xml:space="preserve"> </w:t>
      </w:r>
      <w:bookmarkStart w:id="1" w:name="OLE_LINK1"/>
      <w:r>
        <w:rPr>
          <w:rFonts w:hint="eastAsia" w:ascii="Times New Roman" w:hAnsi="Times New Roman" w:eastAsia="方正楷体_GBK" w:cs="Times New Roman"/>
          <w:b/>
          <w:color w:val="auto"/>
          <w:spacing w:val="-11"/>
          <w:kern w:val="36"/>
          <w:sz w:val="30"/>
          <w:szCs w:val="30"/>
          <w:lang w:val="en-US" w:eastAsia="zh-CN"/>
        </w:rPr>
        <w:t>/ 0</w:t>
      </w:r>
      <w:bookmarkEnd w:id="1"/>
      <w:r>
        <w:rPr>
          <w:rFonts w:hint="default" w:ascii="Times New Roman" w:hAnsi="Times New Roman" w:eastAsia="方正楷体_GBK" w:cs="Times New Roman"/>
          <w:b/>
          <w:color w:val="auto"/>
          <w:spacing w:val="-11"/>
          <w:kern w:val="36"/>
          <w:sz w:val="30"/>
          <w:szCs w:val="30"/>
          <w:lang w:val="en-US" w:eastAsia="zh-CN"/>
        </w:rPr>
        <w:t>5</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8" w:firstLineChars="200"/>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南钢四项高端产品荣膺国家“专利密集型产品”认定</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 xml:space="preserve"> 07</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8" w:firstLineChars="200"/>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协鑫集成碳普惠平台“碳星球”全</w:t>
      </w:r>
      <w:bookmarkStart w:id="5" w:name="_GoBack"/>
      <w:bookmarkEnd w:id="5"/>
      <w:r>
        <w:rPr>
          <w:rFonts w:hint="eastAsia" w:ascii="Times New Roman" w:hAnsi="Times New Roman" w:eastAsia="方正楷体_GBK" w:cs="Times New Roman"/>
          <w:b/>
          <w:color w:val="auto"/>
          <w:spacing w:val="0"/>
          <w:kern w:val="36"/>
          <w:sz w:val="30"/>
          <w:szCs w:val="30"/>
          <w:lang w:val="en-US" w:eastAsia="zh-CN"/>
        </w:rPr>
        <w:t>员上线</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08</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8" w:firstLineChars="200"/>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Times New Roman" w:hAnsi="Times New Roman" w:eastAsia="方正楷体_GBK" w:cs="Times New Roman"/>
          <w:b/>
          <w:color w:val="auto"/>
          <w:spacing w:val="0"/>
          <w:kern w:val="36"/>
          <w:sz w:val="30"/>
          <w:szCs w:val="30"/>
          <w:lang w:val="en-US" w:eastAsia="zh-CN"/>
        </w:rPr>
        <w:t>远东电缆、江南电缆</w:t>
      </w:r>
      <w:r>
        <w:rPr>
          <w:rFonts w:hint="default" w:ascii="Times New Roman" w:hAnsi="Times New Roman" w:eastAsia="方正楷体_GBK" w:cs="Times New Roman"/>
          <w:b/>
          <w:color w:val="auto"/>
          <w:spacing w:val="0"/>
          <w:kern w:val="36"/>
          <w:sz w:val="30"/>
          <w:szCs w:val="30"/>
          <w:lang w:val="en-US" w:eastAsia="zh-CN"/>
        </w:rPr>
        <w:t>荣获无锡市“链主企业”</w:t>
      </w:r>
      <w:r>
        <w:rPr>
          <w:rFonts w:hint="eastAsia" w:ascii="方正楷体_GBK" w:hAnsi="方正楷体_GBK"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 xml:space="preserve"> 09</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第三届链博会江苏推介会暨签约仪式在无锡举行</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3月26日，第三届中国国际供应链促进博览会江苏推介会暨签约仪式在无锡举行。中国国际展览中心集团有限公司党委书记、董事长林舜杰作链博会推介，江苏省贸促会党组书记、会长王善华出席并致辞。江苏省贸促会党组成员、秘书长、二级巡视员杜培军主持推介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第三届中国国际供应链促进博览会设置先进制造链、清洁能源链、智能汽车链、数字科技链、健康生活链、绿色农业链六大链条和供应链服务展区，将于7月16日至20日在北京举行。林舜杰表示，本届链博会重点突出国际合作内容，展示中国企业“走出去”为当地培育和延伸产业链、增进民生福祉所做的贡献，以及产业链和供应链国际合作新模式、新业态及新成果，为全球产供链协同发展搭建更高效的交流合作平台。</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感谢中国国际展览中心集团一直以来对江苏参与链博会工作的关心和支持。他表示，江苏贸促系统一直把链博会作为展示江苏在产业链供应链体系建设、培育壮大新质生产力等方面成果的重要平台，将推动更多江苏企业融入全球产业链供应链，助力江苏新质生产力加快发展，更好服务江苏高水平对外开放。</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江苏中天科技股份有限公司、南京钢铁股份有限公司、宝胜科技创新股份有限公司等13家企业代表与中国国际展览中心集团签订意向参展协议。林舜杰和王善华见证签约。全省贸促系统及企业代表120余人参会。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会后，双方共同调研极电光能有限公司、玉柴芯蓝（江苏）氢能源科技有限公司、朗新科技、江苏时代和江苏科达利精密工业有限公司等意向参展企业。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72" w:firstLineChars="18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w:t>
      </w:r>
      <w:r>
        <w:rPr>
          <w:rFonts w:hint="eastAsia" w:ascii="方正楷体_GBK" w:hAnsi="方正楷体_GBK" w:eastAsia="方正楷体_GBK" w:cs="方正楷体_GBK"/>
          <w:b/>
          <w:bCs/>
          <w:color w:val="FF0000"/>
          <w:spacing w:val="0"/>
          <w:kern w:val="2"/>
          <w:sz w:val="32"/>
          <w:szCs w:val="32"/>
          <w:lang w:val="en-US" w:eastAsia="zh-CN" w:bidi="ar-SA"/>
        </w:rPr>
        <w:t>贸易促进部</w:t>
      </w:r>
      <w:r>
        <w:rPr>
          <w:rFonts w:hint="default" w:ascii="方正楷体_GBK" w:hAnsi="方正楷体_GBK" w:eastAsia="方正楷体_GBK" w:cs="方正楷体_GBK"/>
          <w:b/>
          <w:bCs/>
          <w:color w:val="FF0000"/>
          <w:spacing w:val="0"/>
          <w:kern w:val="2"/>
          <w:sz w:val="32"/>
          <w:szCs w:val="32"/>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“江苏新能源电动车走进中亚北非”推介会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走进徐州和无锡</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3月25—26日，“江苏新能源电动车走进中亚北非”推介会分别在徐州、无锡举行。江苏省贸促会党组书记、会长王善华出席并致辞，党组成员、秘书长、二级巡视员杜培军参加相关活动。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感谢与会企业一直以来对江苏贸促工作的支持。他表示，江苏是制造业大省，也是开放大省、外贸大省，拥有徐州、无锡等多个新能源电动车产业集群。省贸促会将进一步贯彻落实省委省政府工作要求，帮助企业开拓多元化国际市场，助力把江苏绿色产业的发展优势转化为新能源电动车的国际市场份额，为建设具有世界聚合力的双向开放枢纽贡献更大力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今年，省贸促会将联合专业机构共同举办哈萨克斯坦新能源电动车及零部件展、摩洛哥电动车及储能展。会上，相关专业机构详细介绍两个会展项目，省贸促会介绍参展支持举措和国际展会知识产权保护及争议解决路径，江苏汉邦、江苏金彭、宝岛电动车等3家电动车企业分享进军哈萨克斯坦和摩洛哥的经验和案例。省内新能源电动车企业200多名代表参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472" w:firstLineChars="18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w:t>
      </w:r>
      <w:r>
        <w:rPr>
          <w:rFonts w:hint="eastAsia" w:ascii="方正楷体_GBK" w:hAnsi="方正楷体_GBK" w:eastAsia="方正楷体_GBK" w:cs="方正楷体_GBK"/>
          <w:b/>
          <w:bCs/>
          <w:color w:val="FF0000"/>
          <w:spacing w:val="0"/>
          <w:kern w:val="2"/>
          <w:sz w:val="32"/>
          <w:szCs w:val="32"/>
          <w:lang w:val="en-US" w:eastAsia="zh-CN" w:bidi="ar-SA"/>
        </w:rPr>
        <w:t>贸易促进部</w:t>
      </w:r>
      <w:r>
        <w:rPr>
          <w:rFonts w:hint="default" w:ascii="方正楷体_GBK" w:hAnsi="方正楷体_GBK" w:eastAsia="方正楷体_GBK" w:cs="方正楷体_GBK"/>
          <w:b/>
          <w:bCs/>
          <w:color w:val="FF0000"/>
          <w:spacing w:val="0"/>
          <w:kern w:val="2"/>
          <w:sz w:val="32"/>
          <w:szCs w:val="32"/>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省贸促会领导出席中德（巴符州）企业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双向投资金鸡湖跨境谈交流活动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3月25日，省贸促会副会长丛苏峰出席在苏州工业园区举行的“金鸡湖跨境谈” 中德（巴符州）企业双向投资交流活动并致辞。</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80多位中德两国企业代表、行业专家、投资机构人士等相聚金鸡湖畔。德国联邦外贸投资署、长三角境外投资促进中心和巴符州驻华代表处分别介绍德国投资与贸易环境、苏州工业园区跨境投资服务体系和巴符州在汽车制造、人工智能等领域的产业优势。德国巴登-符腾堡州与莱诺德包尔、卡尔斯鲁厄理工学院（KIT）等围绕“中德创新赋能精益”展开深度对话。与会嘉宾一致认为，中德产业互补性强，在工业4.0转型、人工智能应用等领域合作空间广阔。</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丛苏峰表示，省贸促会将一如既往发挥好联通政企、融通内外、畅通供需的功能作用，进一步加强与包括德国巴登符腾州驻华代表处在内的贸易投资促进机构合作，积极牵线搭桥，在促进江苏企业对德经贸合作等方面发挥更大作用，推动更多优质企业高水平“走出去”、高质量“引进来”，为江苏加快建设具有世界聚合力的双向开放枢纽贡献贸促力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（国际联络部）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江苏-泰国投资推介活动在扬州举行</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3月26日，江苏省贸促会和泰国投资促进委员会在扬州举办江苏-泰国投资推介活动。江苏省贸促会副会长丛苏峰、泰国投资促进委员会上海办事处主任钟宝芬、扬州市商务局副局长张军、扬州市贸促会会长钱中声出席活动。省内50多位企业代表参加活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丛苏峰在致辞中表示，今年是中泰建交50周年暨“中泰友谊金色50年”，江苏省贸促会与泰国投资促进委员会合作打造的中泰投资系列推介活动为中泰企业合作搭建了高效、专业的服务平台，促进众多江苏企业走进泰国。站在新的历史起点上，江苏省贸促会愿继续当好中泰经贸合作的桥梁纽带，拓展多元交流渠道，加强合作机制建设，搭建有效平台载体，助力企业精准拓展东盟市场，推进加快形成国际竞争合作新优势，为中泰共同繁荣发展的美好未来增添新动力、打造新动能。</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泰国投资促进委员会上海办事处主任钟宝芬详细介绍泰国投资环境与优势以及最新的赴泰投资鼓励措施和相关政策，对企业提出的土地、用工成本等问题现场答疑解惑。开泰银行（中国）有限公司上海分行行长马岩韬、上海锦天城律师事务所顾问律师刘佳雨分别讲解企业赴泰国投资的金融、法律实务问题，扬州市商务局介绍境外投资备案政策的流程和具体内容。与会嘉宾与企业代表开展了热烈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在扬州期间，江苏省贸促会与泰国投资促进委员会一行共同赴迈安德集团有限公司、江苏嵘泰工业股份有限公司、江苏海众织物有限公司走访调研，就企业赴泰国开展贸易投资进行互动交流。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256" w:firstLineChars="14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（国际商会秘书处）</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bookmarkStart w:id="2" w:name="OLE_LINK2"/>
      <w:bookmarkStart w:id="3" w:name="OLE_LINK9"/>
      <w:bookmarkStart w:id="4" w:name="OLE_LINK3"/>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bCs w:val="0"/>
          <w:color w:val="FF0000"/>
          <w:spacing w:val="0"/>
          <w:kern w:val="36"/>
          <w:sz w:val="44"/>
          <w:szCs w:val="44"/>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南钢四项高端产品荣膺国家</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“专利密集型产品”认定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中国专利保护协会公布了2024年度专利密集型产品名单，我会副会长单位——南京钢铁股份有限公司9%Ni钢、大厚壁管线X80钢板、高等级耐磨钢板、高标准轴承钢等4项产品上榜，展现了南钢在产品创新和专利保护方面的优势。</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南钢是国家知识产权示范企业、江苏省企业知识产权管理标准化示范先进单位、江苏省首批创新管理知识产权国际标准实施试点企业、南京市第一批知识产权示范企业。截至2024年底，南钢股份拥有有效专利2079件，其中发明专利763件，国外授权专利51件。先后承担多个省市级知识产权战略推进计划项目。《一种低压缩比热轧9Ni钢厚板的制造方法》《一种提高低温韧性的厚壁大口径高钢级管线钢及其制造方法》获中国专利奖优秀奖；另获江苏省专利奖2项、南京市优秀发明专利奖8项。</w:t>
      </w: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Times New Roman"/>
          <w:bCs/>
          <w:sz w:val="32"/>
          <w:szCs w:val="32"/>
          <w:lang w:val="en-US" w:eastAsia="zh-CN"/>
        </w:rPr>
      </w:pPr>
      <w:r>
        <w:rPr>
          <w:rFonts w:hint="default" w:ascii="方正楷体_GBK" w:hAnsi="方正楷体_GBK" w:eastAsia="方正楷体_GBK" w:cs="方正楷体_GBK"/>
          <w:b/>
          <w:bCs/>
          <w:color w:val="FF0000"/>
          <w:spacing w:val="0"/>
          <w:kern w:val="2"/>
          <w:sz w:val="32"/>
          <w:szCs w:val="32"/>
          <w:lang w:val="en-US" w:eastAsia="zh-CN" w:bidi="ar-SA"/>
        </w:rPr>
        <w:t xml:space="preserve">             （来源</w:t>
      </w:r>
      <w:r>
        <w:rPr>
          <w:rFonts w:hint="eastAsia" w:ascii="方正楷体_GBK" w:hAnsi="方正楷体_GBK" w:eastAsia="方正楷体_GBK" w:cs="方正楷体_GBK"/>
          <w:b/>
          <w:bCs/>
          <w:color w:val="FF0000"/>
          <w:spacing w:val="0"/>
          <w:kern w:val="2"/>
          <w:sz w:val="32"/>
          <w:szCs w:val="32"/>
          <w:lang w:val="en-US" w:eastAsia="zh-CN" w:bidi="ar-SA"/>
        </w:rPr>
        <w:t>：南钢股份官网）</w:t>
      </w: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right"/>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协鑫集成碳普惠平台“碳星球”全员上线</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在全球推动绿色低碳、实现“双碳”目标的大背景下，我会副会长单位——协鑫集成科技股份有限公司不断以技术创新和数字化转型引领行业发展。近日，协鑫集成碳普惠平台“碳星球”实现全公司范围内正式上线。截至3月24日，平台用户已突破1000人次，成为了协鑫集成继全球首个光伏产业碳足迹管理平台之后，又一次ESG可持续发展典范实践。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依托协鑫碳链的实时数据采集能力，平台精准记录每项减排行为的碳足迹，生成透明、可信的数据报告，不仅为员工提供个性化行为反馈，更助力企业形成科学碳管理策略，同时聚力沉淀公司可持续发展文化。目前，平台已累计生成超2000条打卡减排数据，为协鑫集成优化ESG治理、制定绿色发展战略提供了重要依据。</w:t>
      </w:r>
    </w:p>
    <w:p>
      <w:pPr>
        <w:spacing w:line="440" w:lineRule="exact"/>
        <w:ind w:firstLine="608"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：协鑫集成微信公众号）</w:t>
      </w:r>
    </w:p>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远东电缆、江南电缆</w:t>
      </w:r>
      <w:r>
        <w:rPr>
          <w:rFonts w:hint="default" w:ascii="Times New Roman" w:hAnsi="Times New Roman" w:eastAsia="华文新魏" w:cs="Times New Roman"/>
          <w:b/>
          <w:bCs w:val="0"/>
          <w:color w:val="FF0000"/>
          <w:spacing w:val="0"/>
          <w:kern w:val="36"/>
          <w:sz w:val="44"/>
          <w:szCs w:val="44"/>
          <w:lang w:val="en-US" w:eastAsia="zh-CN" w:bidi="ar-SA"/>
        </w:rPr>
        <w:t>荣获无锡市“链主企业”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近日，无锡市加快培育发展“465”现代产业集群链主企业的实施意见发布，首批认定100家链主企业，我会副会长单位——远东电缆有限公司、理事单位——无锡江南电缆有限公司入选。</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实施意见包含总体要求、增强链主企业对产业链的引领带动作用及加强对链主企业的支持保障三部分，共11条。计划到2027年，动态培育100家左右具有生态主导力和核心竞争力的链主企业，产值超百亿的链主企业达15家；每年新增国家级制造业单项冠军企业5家以上、市级创新联合体5家左右；链主企业带动集群产业链上下游配套率超过50%。</w:t>
      </w:r>
    </w:p>
    <w:p>
      <w:pPr>
        <w:spacing w:line="440" w:lineRule="exact"/>
        <w:ind w:firstLine="608"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（来源</w:t>
      </w:r>
      <w:r>
        <w:rPr>
          <w:rFonts w:hint="eastAsia" w:ascii="方正楷体_GBK" w:hAnsi="方正楷体_GBK" w:eastAsia="方正楷体_GBK" w:cs="方正楷体_GBK"/>
          <w:b/>
          <w:bCs/>
          <w:color w:val="FF0000"/>
          <w:spacing w:val="0"/>
          <w:kern w:val="2"/>
          <w:sz w:val="32"/>
          <w:szCs w:val="32"/>
          <w:lang w:val="en-US" w:eastAsia="zh-CN" w:bidi="ar-SA"/>
        </w:rPr>
        <w:t>：宜兴发布）</w:t>
      </w:r>
    </w:p>
    <w:p>
      <w:pPr>
        <w:spacing w:line="440" w:lineRule="exact"/>
        <w:ind w:firstLine="608"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spacing w:line="440" w:lineRule="exact"/>
        <w:ind w:firstLine="608"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w:t>
      </w:r>
    </w:p>
    <w:p>
      <w:pPr>
        <w:spacing w:line="440" w:lineRule="exact"/>
        <w:ind w:firstLine="608"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spacing w:line="440" w:lineRule="exact"/>
        <w:ind w:firstLine="608"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spacing w:line="440" w:lineRule="exact"/>
        <w:ind w:firstLine="608" w:firstLineChars="200"/>
        <w:jc w:val="center"/>
        <w:rPr>
          <w:rFonts w:hint="eastAsia" w:ascii="Times New Roman" w:hAnsi="Times New Roman" w:eastAsia="方正楷体_GBK" w:cs="Times New Roman"/>
          <w:b w:val="0"/>
          <w:bCs/>
          <w:kern w:val="0"/>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bookmarkEnd w:id="2"/>
      <w:bookmarkEnd w:id="3"/>
      <w:bookmarkEnd w:id="4"/>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C7639"/>
    <w:rsid w:val="05490385"/>
    <w:rsid w:val="054A7C8A"/>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283787"/>
    <w:rsid w:val="0B2D6F6E"/>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B6C90"/>
    <w:rsid w:val="0D7170F8"/>
    <w:rsid w:val="0D922931"/>
    <w:rsid w:val="0D95263C"/>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E241B0"/>
    <w:rsid w:val="0EE470B9"/>
    <w:rsid w:val="0EE51F3F"/>
    <w:rsid w:val="0EE67C37"/>
    <w:rsid w:val="0EE96C61"/>
    <w:rsid w:val="0EEF6278"/>
    <w:rsid w:val="0F043F0A"/>
    <w:rsid w:val="0F070719"/>
    <w:rsid w:val="0F0E340F"/>
    <w:rsid w:val="0F110F65"/>
    <w:rsid w:val="0F126FC2"/>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4E9E"/>
    <w:rsid w:val="14662A35"/>
    <w:rsid w:val="1468041E"/>
    <w:rsid w:val="146A5814"/>
    <w:rsid w:val="146D4E79"/>
    <w:rsid w:val="1479121F"/>
    <w:rsid w:val="147C1504"/>
    <w:rsid w:val="148112AD"/>
    <w:rsid w:val="148B2440"/>
    <w:rsid w:val="14933736"/>
    <w:rsid w:val="149D19D1"/>
    <w:rsid w:val="14AA1497"/>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2D1A"/>
    <w:rsid w:val="172E1BBE"/>
    <w:rsid w:val="17377B8C"/>
    <w:rsid w:val="173A6824"/>
    <w:rsid w:val="173B1FA1"/>
    <w:rsid w:val="173C594E"/>
    <w:rsid w:val="173D1596"/>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D715D"/>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E23A6"/>
    <w:rsid w:val="2F2E289C"/>
    <w:rsid w:val="2F350F19"/>
    <w:rsid w:val="2F383567"/>
    <w:rsid w:val="2F3B1918"/>
    <w:rsid w:val="2F415DC8"/>
    <w:rsid w:val="2F514AAE"/>
    <w:rsid w:val="2F531FEB"/>
    <w:rsid w:val="2F5A4EA5"/>
    <w:rsid w:val="2F5B5B3B"/>
    <w:rsid w:val="2F615468"/>
    <w:rsid w:val="2F655F0E"/>
    <w:rsid w:val="2F6B73F9"/>
    <w:rsid w:val="2F6D4FA6"/>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1212B1"/>
    <w:rsid w:val="341321BE"/>
    <w:rsid w:val="34155C01"/>
    <w:rsid w:val="34293255"/>
    <w:rsid w:val="34314E1D"/>
    <w:rsid w:val="34315823"/>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F2866"/>
    <w:rsid w:val="39830655"/>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154062"/>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971DFA"/>
    <w:rsid w:val="629963D8"/>
    <w:rsid w:val="62A62474"/>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71052"/>
    <w:rsid w:val="7AD9797E"/>
    <w:rsid w:val="7ADE3DB2"/>
    <w:rsid w:val="7AE5682B"/>
    <w:rsid w:val="7AEE60EE"/>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zl</cp:lastModifiedBy>
  <cp:lastPrinted>2025-03-28T08:45:00Z</cp:lastPrinted>
  <dcterms:modified xsi:type="dcterms:W3CDTF">2025-04-01T01:45:26Z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2AFE29251F2D47119EA111B2B617C6AF_13</vt:lpwstr>
  </property>
</Properties>
</file>