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default" w:ascii="Times New Roman" w:hAnsi="Times New Roman" w:eastAsia="经典行楷简" w:cs="Times New Roman"/>
          <w:b w:val="0"/>
          <w:bCs/>
          <w:color w:val="2E75B6" w:themeColor="accent1" w:themeShade="BF"/>
          <w:kern w:val="36"/>
          <w:sz w:val="44"/>
          <w:szCs w:val="44"/>
          <w:lang w:val="en-US" w:eastAsia="zh-CN"/>
        </w:rPr>
        <w:t>4</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46</w:t>
      </w:r>
      <w:r>
        <w:rPr>
          <w:rFonts w:hint="default" w:ascii="Times New Roman" w:hAnsi="Times New Roman" w:eastAsia="经典行楷简" w:cs="Times New Roman"/>
          <w:b w:val="0"/>
          <w:bCs/>
          <w:color w:val="2E75B6" w:themeColor="accent1" w:themeShade="BF"/>
          <w:kern w:val="36"/>
          <w:sz w:val="44"/>
          <w:szCs w:val="44"/>
        </w:rPr>
        <w:t>期</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总第</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gradFill>
          </w14:textFill>
        </w:rPr>
        <w:t>292</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rPr>
      </w:pPr>
      <w:r>
        <w:rPr>
          <w:rFonts w:hint="default" w:ascii="Times New Roman" w:hAnsi="Times New Roman" w:eastAsia="方正黑体_GBK" w:cs="Times New Roman"/>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default" w:ascii="Times New Roman" w:hAnsi="Times New Roman" w:eastAsia="方正楷体_GBK" w:cs="Times New Roman"/>
          <w:b w:val="0"/>
          <w:bCs/>
          <w:color w:val="000000"/>
          <w:kern w:val="36"/>
          <w:sz w:val="32"/>
          <w:szCs w:val="32"/>
          <w:highlight w:val="none"/>
          <w:lang w:val="en-US" w:eastAsia="zh-CN"/>
        </w:rPr>
        <w:t>4</w:t>
      </w:r>
      <w:r>
        <w:rPr>
          <w:rFonts w:hint="default" w:ascii="Times New Roman" w:hAnsi="Times New Roman" w:eastAsia="方正楷体_GBK" w:cs="Times New Roman"/>
          <w:b w:val="0"/>
          <w:bCs/>
          <w:color w:val="000000"/>
          <w:kern w:val="36"/>
          <w:sz w:val="32"/>
          <w:szCs w:val="32"/>
          <w:highlight w:val="none"/>
        </w:rPr>
        <w:t>年</w:t>
      </w:r>
      <w:r>
        <w:rPr>
          <w:rFonts w:hint="eastAsia" w:ascii="Times New Roman" w:hAnsi="Times New Roman" w:eastAsia="方正楷体_GBK" w:cs="Times New Roman"/>
          <w:b w:val="0"/>
          <w:bCs/>
          <w:color w:val="000000"/>
          <w:kern w:val="36"/>
          <w:sz w:val="32"/>
          <w:szCs w:val="32"/>
          <w:highlight w:val="none"/>
          <w:lang w:val="en-US" w:eastAsia="zh-CN"/>
        </w:rPr>
        <w:t>11</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18</w:t>
      </w:r>
      <w:r>
        <w:rPr>
          <w:rFonts w:hint="default" w:ascii="Times New Roman" w:hAnsi="Times New Roman" w:eastAsia="方正楷体_GBK" w:cs="Times New Roman"/>
          <w:b w:val="0"/>
          <w:bCs/>
          <w:color w:val="000000"/>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44"/>
          <w:szCs w:val="4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全球</w:t>
      </w:r>
      <w:r>
        <w:rPr>
          <w:rFonts w:hint="eastAsia"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经贸分析</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68" w:firstLineChars="200"/>
        <w:jc w:val="left"/>
        <w:textAlignment w:val="auto"/>
        <w:rPr>
          <w:rFonts w:hint="default" w:ascii="Times New Roman" w:hAnsi="Times New Roman" w:eastAsia="方正楷体_GBK" w:cs="Times New Roman"/>
          <w:b/>
          <w:bCs w:val="0"/>
          <w:color w:val="auto"/>
          <w:spacing w:val="-11"/>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11</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18</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一</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方正楷体_GBK" w:hAnsi="方正楷体_GBK" w:eastAsia="方正楷体_GBK" w:cs="方正楷体_GBK"/>
          <w:b/>
          <w:color w:val="auto"/>
          <w:spacing w:val="0"/>
          <w:kern w:val="36"/>
          <w:sz w:val="30"/>
          <w:szCs w:val="30"/>
          <w:lang w:val="en-US" w:eastAsia="zh-CN"/>
        </w:rPr>
        <w:t>多角度观察美国经济</w:t>
      </w:r>
      <w:r>
        <w:rPr>
          <w:rFonts w:hint="eastAsia" w:ascii="Times New Roman" w:hAnsi="Times New Roman" w:eastAsia="方正楷体_GBK" w:cs="Times New Roman"/>
          <w:b/>
          <w:bCs w:val="0"/>
          <w:color w:val="auto"/>
          <w:spacing w:val="0"/>
          <w:kern w:val="36"/>
          <w:sz w:val="30"/>
          <w:szCs w:val="30"/>
          <w:lang w:val="en-US" w:eastAsia="zh-CN"/>
        </w:rPr>
        <w:t xml:space="preserve"> / 01</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44" w:firstLineChars="200"/>
        <w:jc w:val="left"/>
        <w:textAlignment w:val="auto"/>
        <w:rPr>
          <w:rFonts w:hint="default" w:ascii="Times New Roman" w:hAnsi="Times New Roman" w:eastAsia="方正楷体_GBK" w:cs="Times New Roman"/>
          <w:b/>
          <w:bCs w:val="0"/>
          <w:color w:val="auto"/>
          <w:spacing w:val="-6"/>
          <w:kern w:val="36"/>
          <w:sz w:val="30"/>
          <w:szCs w:val="30"/>
          <w:lang w:val="en-US" w:eastAsia="zh-CN"/>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44" w:firstLineChars="200"/>
        <w:jc w:val="left"/>
        <w:textAlignment w:val="auto"/>
        <w:rPr>
          <w:rFonts w:hint="default" w:ascii="Times New Roman" w:hAnsi="Times New Roman" w:eastAsia="方正楷体_GBK" w:cs="Times New Roman"/>
          <w:b/>
          <w:bCs w:val="0"/>
          <w:color w:val="auto"/>
          <w:spacing w:val="-6"/>
          <w:kern w:val="36"/>
          <w:sz w:val="30"/>
          <w:szCs w:val="3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方正黑体_GBK" w:cs="Times New Roman"/>
          <w:b/>
          <w:color w:val="FFC000"/>
          <w:kern w:val="36"/>
          <w:sz w:val="28"/>
          <w:szCs w:val="28"/>
          <w:lang w:val="en-US" w:eastAsia="zh-CN"/>
        </w:rPr>
      </w:pP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江苏贸促动态</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00B0F0"/>
          <w:kern w:val="36"/>
          <w:sz w:val="28"/>
          <w:szCs w:val="28"/>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68" w:firstLineChars="200"/>
        <w:jc w:val="left"/>
        <w:textAlignment w:val="auto"/>
        <w:rPr>
          <w:rFonts w:hint="eastAsia" w:ascii="方正楷体_GBK" w:hAnsi="方正楷体_GBK" w:eastAsia="方正楷体_GBK" w:cs="方正楷体_GBK"/>
          <w:b/>
          <w:color w:val="auto"/>
          <w:spacing w:val="0"/>
          <w:kern w:val="36"/>
          <w:sz w:val="30"/>
          <w:szCs w:val="30"/>
          <w:lang w:val="en-US" w:eastAsia="zh-CN"/>
        </w:rPr>
      </w:pPr>
      <w:r>
        <w:rPr>
          <w:rFonts w:hint="eastAsia" w:ascii="方正楷体_GBK" w:hAnsi="方正楷体_GBK" w:eastAsia="方正楷体_GBK" w:cs="方正楷体_GBK"/>
          <w:b/>
          <w:color w:val="auto"/>
          <w:spacing w:val="0"/>
          <w:kern w:val="36"/>
          <w:sz w:val="30"/>
          <w:szCs w:val="30"/>
          <w:lang w:val="en-US" w:eastAsia="zh-CN"/>
        </w:rPr>
        <w:t>省贸促会领导赴沪参观进博会并拜访重点企业和机构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68" w:firstLineChars="200"/>
        <w:jc w:val="left"/>
        <w:textAlignment w:val="auto"/>
        <w:rPr>
          <w:rFonts w:hint="eastAsia" w:ascii="Times New Roman" w:hAnsi="Times New Roman" w:eastAsia="方正楷体_GBK" w:cs="Times New Roman"/>
          <w:b/>
          <w:bCs w:val="0"/>
          <w:color w:val="auto"/>
          <w:spacing w:val="-11"/>
          <w:kern w:val="36"/>
          <w:sz w:val="30"/>
          <w:szCs w:val="30"/>
          <w:lang w:val="en-US" w:eastAsia="zh-CN"/>
        </w:rPr>
      </w:pPr>
      <w:r>
        <w:rPr>
          <w:rFonts w:hint="eastAsia" w:ascii="方正楷体_GBK" w:hAnsi="方正楷体_GBK" w:eastAsia="方正楷体_GBK" w:cs="方正楷体_GBK"/>
          <w:b/>
          <w:color w:val="auto"/>
          <w:spacing w:val="0"/>
          <w:kern w:val="36"/>
          <w:sz w:val="30"/>
          <w:szCs w:val="30"/>
          <w:lang w:val="en-US" w:eastAsia="zh-CN"/>
        </w:rPr>
        <w:t>洽谈合作</w:t>
      </w:r>
      <w:r>
        <w:rPr>
          <w:rFonts w:hint="eastAsia" w:ascii="方正楷体_GBK" w:hAnsi="方正楷体_GBK" w:eastAsia="方正楷体_GBK" w:cs="方正楷体_GBK"/>
          <w:b/>
          <w:color w:val="auto"/>
          <w:spacing w:val="-11"/>
          <w:kern w:val="36"/>
          <w:sz w:val="30"/>
          <w:szCs w:val="30"/>
          <w:lang w:val="en-US" w:eastAsia="zh-CN"/>
        </w:rPr>
        <w:t xml:space="preserve"> / </w:t>
      </w:r>
      <w:r>
        <w:rPr>
          <w:rFonts w:hint="eastAsia" w:ascii="Times New Roman" w:hAnsi="Times New Roman" w:eastAsia="方正楷体_GBK" w:cs="Times New Roman"/>
          <w:b/>
          <w:bCs w:val="0"/>
          <w:color w:val="auto"/>
          <w:spacing w:val="-11"/>
          <w:kern w:val="36"/>
          <w:sz w:val="30"/>
          <w:szCs w:val="30"/>
          <w:lang w:val="en-US" w:eastAsia="zh-CN"/>
        </w:rPr>
        <w:t>47</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50" w:leftChars="284" w:firstLine="0" w:firstLineChars="0"/>
        <w:contextualSpacing/>
        <w:jc w:val="left"/>
        <w:textAlignment w:val="auto"/>
        <w:outlineLvl w:val="1"/>
        <w:rPr>
          <w:rFonts w:hint="eastAsia" w:ascii="Times New Roman" w:hAnsi="Times New Roman" w:eastAsia="方正楷体_GBK" w:cs="Times New Roman"/>
          <w:b/>
          <w:color w:val="auto"/>
          <w:spacing w:val="-11"/>
          <w:kern w:val="36"/>
          <w:sz w:val="30"/>
          <w:szCs w:val="30"/>
          <w:lang w:val="en-US" w:eastAsia="zh-CN"/>
        </w:rPr>
      </w:pPr>
      <w:r>
        <w:rPr>
          <w:rFonts w:hint="eastAsia" w:ascii="方正楷体_GBK" w:hAnsi="方正楷体_GBK" w:eastAsia="方正楷体_GBK" w:cs="方正楷体_GBK"/>
          <w:b/>
          <w:color w:val="auto"/>
          <w:spacing w:val="0"/>
          <w:kern w:val="36"/>
          <w:sz w:val="30"/>
          <w:szCs w:val="30"/>
          <w:lang w:val="en-US" w:eastAsia="zh-CN"/>
        </w:rPr>
        <w:t>省国际商会会员企业高邮行活动成功举办</w:t>
      </w:r>
      <w:r>
        <w:rPr>
          <w:rFonts w:hint="eastAsia" w:ascii="方正楷体_GBK" w:hAnsi="方正楷体_GBK" w:eastAsia="方正楷体_GBK" w:cs="方正楷体_GBK"/>
          <w:b/>
          <w:color w:val="auto"/>
          <w:spacing w:val="-11"/>
          <w:kern w:val="36"/>
          <w:sz w:val="30"/>
          <w:szCs w:val="30"/>
          <w:lang w:val="en-US" w:eastAsia="zh-CN"/>
        </w:rPr>
        <w:t xml:space="preserve"> </w:t>
      </w:r>
      <w:r>
        <w:rPr>
          <w:rFonts w:hint="default" w:ascii="Times New Roman" w:hAnsi="Times New Roman" w:eastAsia="方正楷体_GBK" w:cs="Times New Roman"/>
          <w:b/>
          <w:color w:val="auto"/>
          <w:spacing w:val="-11"/>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50</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68" w:firstLineChars="200"/>
        <w:jc w:val="left"/>
        <w:textAlignment w:val="auto"/>
        <w:rPr>
          <w:rFonts w:hint="eastAsia" w:ascii="Times New Roman" w:hAnsi="Times New Roman" w:eastAsia="方正楷体_GBK" w:cs="Times New Roman"/>
          <w:b/>
          <w:color w:val="auto"/>
          <w:spacing w:val="-11"/>
          <w:kern w:val="36"/>
          <w:sz w:val="30"/>
          <w:szCs w:val="30"/>
          <w:lang w:val="en-US" w:eastAsia="zh-CN"/>
        </w:rPr>
      </w:pPr>
      <w:r>
        <w:rPr>
          <w:rFonts w:hint="default" w:ascii="Times New Roman" w:hAnsi="Times New Roman" w:eastAsia="方正楷体_GBK" w:cs="Times New Roman"/>
          <w:b/>
          <w:color w:val="auto"/>
          <w:kern w:val="36"/>
          <w:sz w:val="30"/>
          <w:szCs w:val="30"/>
          <w:lang w:val="en-US" w:eastAsia="zh-CN"/>
        </w:rPr>
        <w:t>江苏企业合规风险排查活动在南京举行</w:t>
      </w:r>
      <w:r>
        <w:rPr>
          <w:rFonts w:hint="eastAsia" w:ascii="Times New Roman" w:hAnsi="Times New Roman" w:eastAsia="方正楷体_GBK" w:cs="Times New Roman"/>
          <w:b/>
          <w:color w:val="auto"/>
          <w:kern w:val="36"/>
          <w:sz w:val="30"/>
          <w:szCs w:val="30"/>
          <w:lang w:val="en-US" w:eastAsia="zh-CN"/>
        </w:rPr>
        <w:t xml:space="preserve"> </w:t>
      </w:r>
      <w:r>
        <w:rPr>
          <w:rFonts w:hint="default" w:ascii="Times New Roman" w:hAnsi="Times New Roman" w:eastAsia="方正楷体_GBK" w:cs="Times New Roman"/>
          <w:b/>
          <w:color w:val="auto"/>
          <w:spacing w:val="-11"/>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52</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eastAsia" w:ascii="Times New Roman" w:hAnsi="Times New Roman" w:eastAsia="方正楷体_GBK" w:cs="Times New Roman"/>
          <w:b/>
          <w:color w:val="auto"/>
          <w:spacing w:val="-11"/>
          <w:kern w:val="36"/>
          <w:sz w:val="30"/>
          <w:szCs w:val="30"/>
          <w:lang w:val="en-US" w:eastAsia="zh-CN"/>
        </w:rPr>
      </w:pPr>
      <w:r>
        <w:rPr>
          <w:rFonts w:hint="eastAsia" w:ascii="方正楷体_GBK" w:hAnsi="方正楷体_GBK" w:eastAsia="方正楷体_GBK" w:cs="方正楷体_GBK"/>
          <w:b/>
          <w:color w:val="auto"/>
          <w:spacing w:val="0"/>
          <w:kern w:val="36"/>
          <w:sz w:val="30"/>
          <w:szCs w:val="30"/>
          <w:lang w:val="en-US" w:eastAsia="zh-CN"/>
        </w:rPr>
        <w:t>省贸促会举办江苏-巴西马托格罗索州企业对接交流活动</w:t>
      </w:r>
      <w:r>
        <w:rPr>
          <w:rFonts w:hint="eastAsia" w:ascii="方正楷体_GBK" w:hAnsi="方正楷体_GBK" w:eastAsia="方正楷体_GBK" w:cs="方正楷体_GBK"/>
          <w:b/>
          <w:color w:val="auto"/>
          <w:spacing w:val="-11"/>
          <w:kern w:val="36"/>
          <w:sz w:val="30"/>
          <w:szCs w:val="30"/>
          <w:lang w:val="en-US" w:eastAsia="zh-CN"/>
        </w:rPr>
        <w:t xml:space="preserve"> </w:t>
      </w:r>
      <w:r>
        <w:rPr>
          <w:rFonts w:hint="default" w:ascii="Times New Roman" w:hAnsi="Times New Roman" w:eastAsia="方正楷体_GBK" w:cs="Times New Roman"/>
          <w:b/>
          <w:color w:val="auto"/>
          <w:spacing w:val="-11"/>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55</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eastAsia" w:ascii="Times New Roman" w:hAnsi="Times New Roman" w:eastAsia="方正楷体_GBK" w:cs="Times New Roman"/>
          <w:b/>
          <w:color w:val="auto"/>
          <w:spacing w:val="-11"/>
          <w:kern w:val="36"/>
          <w:sz w:val="30"/>
          <w:szCs w:val="30"/>
          <w:lang w:val="en-US" w:eastAsia="zh-CN"/>
        </w:rPr>
      </w:pPr>
      <w:r>
        <w:rPr>
          <w:rFonts w:hint="eastAsia" w:ascii="方正楷体_GBK" w:hAnsi="方正楷体_GBK" w:eastAsia="方正楷体_GBK" w:cs="方正楷体_GBK"/>
          <w:b/>
          <w:color w:val="auto"/>
          <w:spacing w:val="0"/>
          <w:kern w:val="36"/>
          <w:sz w:val="30"/>
          <w:szCs w:val="30"/>
          <w:lang w:val="en-US" w:eastAsia="zh-CN"/>
        </w:rPr>
        <w:t xml:space="preserve">省贸促会领导应邀出席第三届德中经济大会 </w:t>
      </w:r>
      <w:r>
        <w:rPr>
          <w:rFonts w:hint="default" w:ascii="Times New Roman" w:hAnsi="Times New Roman" w:eastAsia="方正楷体_GBK" w:cs="Times New Roman"/>
          <w:b/>
          <w:color w:val="auto"/>
          <w:spacing w:val="-11"/>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56</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Times New Roman" w:hAnsi="Times New Roman" w:eastAsia="方正楷体_GBK" w:cs="Times New Roman"/>
          <w:b/>
          <w:color w:val="auto"/>
          <w:kern w:val="36"/>
          <w:sz w:val="30"/>
          <w:szCs w:val="3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宋体" w:cs="Times New Roman"/>
          <w:b/>
          <w:color w:val="FF0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会员企业风采 • </w:t>
      </w:r>
      <w:r>
        <w:rPr>
          <w:rFonts w:hint="default" w:ascii="Times New Roman" w:hAnsi="Times New Roman" w:eastAsia="宋体" w:cs="Times New Roman"/>
          <w:b/>
          <w:color w:val="FF0000"/>
          <w:kern w:val="36"/>
          <w:sz w:val="32"/>
          <w:szCs w:val="32"/>
          <w:lang w:val="en-US"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eastAsia" w:ascii="方正楷体_GBK" w:hAnsi="方正楷体_GBK" w:eastAsia="方正楷体_GBK" w:cs="方正楷体_GBK"/>
          <w:b/>
          <w:color w:val="auto"/>
          <w:spacing w:val="0"/>
          <w:kern w:val="36"/>
          <w:sz w:val="30"/>
          <w:szCs w:val="30"/>
          <w:lang w:val="en-US" w:eastAsia="zh-CN"/>
        </w:rPr>
      </w:pPr>
      <w:r>
        <w:rPr>
          <w:rFonts w:hint="default" w:ascii="方正楷体_GBK" w:hAnsi="方正楷体_GBK" w:eastAsia="方正楷体_GBK" w:cs="方正楷体_GBK"/>
          <w:b/>
          <w:color w:val="auto"/>
          <w:spacing w:val="0"/>
          <w:kern w:val="36"/>
          <w:sz w:val="30"/>
          <w:szCs w:val="30"/>
          <w:lang w:val="en-US" w:eastAsia="zh-CN"/>
        </w:rPr>
        <w:t>恒力集团荣列江苏民营企业百强首位</w:t>
      </w:r>
      <w:r>
        <w:rPr>
          <w:rFonts w:hint="eastAsia" w:ascii="方正楷体_GBK" w:hAnsi="方正楷体_GBK" w:eastAsia="方正楷体_GBK" w:cs="方正楷体_GBK"/>
          <w:b/>
          <w:color w:val="auto"/>
          <w:spacing w:val="0"/>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 57</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方正楷体_GBK" w:hAnsi="方正楷体_GBK" w:eastAsia="方正楷体_GBK" w:cs="方正楷体_GBK"/>
          <w:b/>
          <w:color w:val="auto"/>
          <w:spacing w:val="0"/>
          <w:kern w:val="36"/>
          <w:sz w:val="30"/>
          <w:szCs w:val="30"/>
          <w:lang w:val="en-US" w:eastAsia="zh-CN"/>
        </w:rPr>
      </w:pPr>
      <w:r>
        <w:rPr>
          <w:rFonts w:hint="eastAsia" w:ascii="方正楷体_GBK" w:hAnsi="方正楷体_GBK" w:eastAsia="方正楷体_GBK" w:cs="方正楷体_GBK"/>
          <w:b/>
          <w:color w:val="auto"/>
          <w:spacing w:val="0"/>
          <w:kern w:val="36"/>
          <w:sz w:val="30"/>
          <w:szCs w:val="30"/>
          <w:lang w:val="en-US" w:eastAsia="zh-CN"/>
        </w:rPr>
        <w:t xml:space="preserve">共昌轧辊科技创新再添新奖项 </w:t>
      </w:r>
      <w:r>
        <w:rPr>
          <w:rFonts w:hint="eastAsia" w:ascii="Times New Roman" w:hAnsi="Times New Roman" w:eastAsia="方正楷体_GBK" w:cs="Times New Roman"/>
          <w:b/>
          <w:color w:val="auto"/>
          <w:spacing w:val="-11"/>
          <w:kern w:val="36"/>
          <w:sz w:val="30"/>
          <w:szCs w:val="30"/>
          <w:lang w:val="en-US" w:eastAsia="zh-CN"/>
        </w:rPr>
        <w:t>/ 58</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both"/>
        <w:textAlignment w:val="auto"/>
        <w:outlineLvl w:val="1"/>
        <w:rPr>
          <w:rFonts w:hint="default" w:ascii="方正楷体_GBK" w:hAnsi="方正楷体_GBK" w:eastAsia="方正楷体_GBK" w:cs="方正楷体_GBK"/>
          <w:b/>
          <w:color w:val="auto"/>
          <w:spacing w:val="0"/>
          <w:kern w:val="36"/>
          <w:sz w:val="30"/>
          <w:szCs w:val="30"/>
          <w:lang w:val="en-US" w:eastAsia="zh-CN"/>
        </w:rPr>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pPr>
      <w:r>
        <w:rPr>
          <w:rFonts w:hint="eastAsia" w:ascii="方正楷体_GBK" w:hAnsi="方正楷体_GBK" w:eastAsia="方正楷体_GBK" w:cs="方正楷体_GBK"/>
          <w:b/>
          <w:color w:val="auto"/>
          <w:spacing w:val="0"/>
          <w:kern w:val="36"/>
          <w:sz w:val="30"/>
          <w:szCs w:val="30"/>
          <w:lang w:val="en-US" w:eastAsia="zh-CN"/>
        </w:rPr>
        <w:t xml:space="preserve">    江苏瑞晶太阳能科技有限公司抢抓四季度，全力以赴稳增长 </w:t>
      </w:r>
      <w:r>
        <w:rPr>
          <w:rFonts w:hint="eastAsia" w:ascii="Times New Roman" w:hAnsi="Times New Roman" w:eastAsia="方正楷体_GBK" w:cs="Times New Roman"/>
          <w:b/>
          <w:color w:val="auto"/>
          <w:spacing w:val="-11"/>
          <w:kern w:val="36"/>
          <w:sz w:val="30"/>
          <w:szCs w:val="30"/>
          <w:lang w:val="en-US" w:eastAsia="zh-CN"/>
        </w:rPr>
        <w:t>/59</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w:t>
      </w:r>
      <w:r>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经贸分析</w:t>
      </w:r>
    </w:p>
    <w:p>
      <w:pPr>
        <w:rPr>
          <w:rFonts w:hint="eastAsia"/>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11月18日（周一）</w:t>
      </w:r>
    </w:p>
    <w:p>
      <w:pPr>
        <w:ind w:left="0" w:leftChars="0" w:firstLine="0" w:firstLineChars="0"/>
        <w:jc w:val="center"/>
        <w:rPr>
          <w:rFonts w:hint="eastAsia" w:eastAsiaTheme="minorEastAsia"/>
          <w:b/>
          <w:bCs/>
          <w:color w:val="0000FF"/>
          <w:sz w:val="32"/>
          <w:szCs w:val="32"/>
          <w:highlight w:val="yellow"/>
          <w:lang w:val="en-US" w:eastAsia="zh-CN"/>
        </w:rPr>
      </w:pPr>
      <w:r>
        <w:rPr>
          <w:rFonts w:hint="eastAsia" w:ascii="方正小标宋_GBK" w:hAnsi="方正小标宋_GBK" w:eastAsia="方正小标宋_GBK" w:cs="方正小标宋_GBK"/>
          <w:b/>
          <w:bCs/>
          <w:color w:val="5B9BD5" w:themeColor="accent1"/>
          <w:sz w:val="44"/>
          <w:szCs w:val="44"/>
          <w:highlight w:val="none"/>
          <w:lang w:val="en-US" w:eastAsia="zh-CN"/>
          <w14:textFill>
            <w14:solidFill>
              <w14:schemeClr w14:val="accent1"/>
            </w14:solidFill>
          </w14:textFill>
        </w:rPr>
        <w:t>多角度观察美国经济</w:t>
      </w:r>
    </w:p>
    <w:p>
      <w:pPr>
        <w:ind w:firstLine="0" w:firstLineChars="200"/>
        <w:rPr>
          <w:rFonts w:hint="eastAsia"/>
          <w:sz w:val="32"/>
          <w:szCs w:val="32"/>
        </w:rPr>
      </w:pPr>
      <w:r>
        <w:rPr>
          <w:rFonts w:hint="default"/>
          <w:sz w:val="32"/>
          <w:szCs w:val="32"/>
          <w:lang w:val="en-US"/>
        </w:rPr>
        <w:t>2024</w:t>
      </w:r>
      <w:r>
        <w:rPr>
          <w:rFonts w:hint="eastAsia"/>
          <w:sz w:val="32"/>
          <w:szCs w:val="32"/>
          <w:lang w:val="en-US" w:eastAsia="zh-CN"/>
        </w:rPr>
        <w:t>年前三个季度，我对美国出口</w:t>
      </w:r>
      <w:r>
        <w:rPr>
          <w:rFonts w:hint="default"/>
          <w:sz w:val="32"/>
          <w:szCs w:val="32"/>
          <w:lang w:val="en-US" w:eastAsia="zh-CN"/>
        </w:rPr>
        <w:t>3811.4</w:t>
      </w:r>
      <w:r>
        <w:rPr>
          <w:rFonts w:hint="eastAsia"/>
          <w:sz w:val="32"/>
          <w:szCs w:val="32"/>
          <w:lang w:val="en-US" w:eastAsia="zh-CN"/>
        </w:rPr>
        <w:t>亿美元，占出口总额的</w:t>
      </w:r>
      <w:r>
        <w:rPr>
          <w:rFonts w:hint="default"/>
          <w:sz w:val="32"/>
          <w:szCs w:val="32"/>
          <w:lang w:val="en-US" w:eastAsia="zh-CN"/>
        </w:rPr>
        <w:t>14.6%</w:t>
      </w:r>
      <w:r>
        <w:rPr>
          <w:rFonts w:hint="eastAsia"/>
          <w:sz w:val="32"/>
          <w:szCs w:val="32"/>
          <w:lang w:val="en-US" w:eastAsia="zh-CN"/>
        </w:rPr>
        <w:t>；贸易差额为</w:t>
      </w:r>
      <w:r>
        <w:rPr>
          <w:rFonts w:hint="default"/>
          <w:sz w:val="32"/>
          <w:szCs w:val="32"/>
          <w:lang w:val="en-US" w:eastAsia="zh-CN"/>
        </w:rPr>
        <w:t>2578.7</w:t>
      </w:r>
      <w:r>
        <w:rPr>
          <w:rFonts w:hint="eastAsia"/>
          <w:sz w:val="32"/>
          <w:szCs w:val="32"/>
          <w:lang w:val="en-US" w:eastAsia="zh-CN"/>
        </w:rPr>
        <w:t>亿美元，占比为</w:t>
      </w:r>
      <w:r>
        <w:rPr>
          <w:rFonts w:hint="default"/>
          <w:sz w:val="32"/>
          <w:szCs w:val="32"/>
          <w:lang w:val="en-US" w:eastAsia="zh-CN"/>
        </w:rPr>
        <w:t>37.4%</w:t>
      </w:r>
      <w:r>
        <w:rPr>
          <w:rFonts w:hint="eastAsia"/>
          <w:sz w:val="32"/>
          <w:szCs w:val="32"/>
          <w:lang w:val="en-US" w:eastAsia="zh-CN"/>
        </w:rPr>
        <w:t>，美国市场的动态，值得特别关注。</w:t>
      </w:r>
    </w:p>
    <w:p>
      <w:pPr>
        <w:ind w:firstLine="0" w:firstLineChars="200"/>
        <w:rPr>
          <w:rFonts w:hint="eastAsia"/>
          <w:sz w:val="32"/>
          <w:szCs w:val="32"/>
        </w:rPr>
      </w:pPr>
      <w:r>
        <w:rPr>
          <w:rFonts w:hint="eastAsia"/>
          <w:sz w:val="32"/>
          <w:szCs w:val="32"/>
        </w:rPr>
        <w:t>在</w:t>
      </w:r>
      <w:r>
        <w:rPr>
          <w:rFonts w:hint="default"/>
          <w:sz w:val="32"/>
          <w:szCs w:val="32"/>
          <w:lang w:val="en-US"/>
        </w:rPr>
        <w:t>11</w:t>
      </w:r>
      <w:r>
        <w:rPr>
          <w:rFonts w:hint="eastAsia"/>
          <w:sz w:val="32"/>
          <w:szCs w:val="32"/>
          <w:lang w:val="en-US" w:eastAsia="zh-CN"/>
        </w:rPr>
        <w:t>月</w:t>
      </w:r>
      <w:r>
        <w:rPr>
          <w:rFonts w:hint="eastAsia"/>
          <w:sz w:val="32"/>
          <w:szCs w:val="32"/>
        </w:rPr>
        <w:t>美国总统大选</w:t>
      </w:r>
      <w:r>
        <w:rPr>
          <w:rFonts w:hint="eastAsia"/>
          <w:sz w:val="32"/>
          <w:szCs w:val="32"/>
          <w:lang w:eastAsia="zh-CN"/>
        </w:rPr>
        <w:t>之前</w:t>
      </w:r>
      <w:r>
        <w:rPr>
          <w:rFonts w:hint="eastAsia"/>
          <w:sz w:val="32"/>
          <w:szCs w:val="32"/>
        </w:rPr>
        <w:t>，美国</w:t>
      </w:r>
      <w:r>
        <w:rPr>
          <w:rFonts w:hint="eastAsia"/>
          <w:sz w:val="32"/>
          <w:szCs w:val="32"/>
          <w:lang w:eastAsia="zh-CN"/>
        </w:rPr>
        <w:t>各项</w:t>
      </w:r>
      <w:r>
        <w:rPr>
          <w:rFonts w:hint="eastAsia"/>
          <w:sz w:val="32"/>
          <w:szCs w:val="32"/>
        </w:rPr>
        <w:t>经济指标呈现出一种令人费解的态势。劳工统计局的数据频繁修正，使得市场对就业情况的判断变得模糊不清</w:t>
      </w:r>
      <w:r>
        <w:rPr>
          <w:rFonts w:hint="eastAsia"/>
          <w:sz w:val="32"/>
          <w:szCs w:val="32"/>
          <w:lang w:eastAsia="zh-CN"/>
        </w:rPr>
        <w:t>；</w:t>
      </w:r>
      <w:r>
        <w:rPr>
          <w:rFonts w:hint="eastAsia"/>
          <w:sz w:val="32"/>
          <w:szCs w:val="32"/>
        </w:rPr>
        <w:t>与此同时，商务部的通胀数据显示出一种异常的粘性</w:t>
      </w:r>
      <w:r>
        <w:rPr>
          <w:rFonts w:hint="eastAsia"/>
          <w:sz w:val="32"/>
          <w:szCs w:val="32"/>
          <w:lang w:eastAsia="zh-CN"/>
        </w:rPr>
        <w:t>；</w:t>
      </w:r>
      <w:r>
        <w:rPr>
          <w:rFonts w:hint="eastAsia"/>
          <w:sz w:val="32"/>
          <w:szCs w:val="32"/>
        </w:rPr>
        <w:t>而美联储在9月的降息幅度又超出了市场的普遍预期。这些</w:t>
      </w:r>
      <w:r>
        <w:rPr>
          <w:rFonts w:hint="eastAsia"/>
          <w:sz w:val="32"/>
          <w:szCs w:val="32"/>
          <w:lang w:eastAsia="zh-CN"/>
        </w:rPr>
        <w:t>互相</w:t>
      </w:r>
      <w:r>
        <w:rPr>
          <w:rFonts w:hint="eastAsia"/>
          <w:sz w:val="32"/>
          <w:szCs w:val="32"/>
        </w:rPr>
        <w:t>矛盾的信号</w:t>
      </w:r>
      <w:r>
        <w:rPr>
          <w:rFonts w:hint="eastAsia"/>
          <w:sz w:val="32"/>
          <w:szCs w:val="32"/>
          <w:lang w:eastAsia="zh-CN"/>
        </w:rPr>
        <w:t>让研究者们</w:t>
      </w:r>
      <w:r>
        <w:rPr>
          <w:rFonts w:hint="eastAsia"/>
          <w:sz w:val="32"/>
          <w:szCs w:val="32"/>
        </w:rPr>
        <w:t>对美国经济的短期和长期前景感到困惑。</w:t>
      </w:r>
    </w:p>
    <w:p>
      <w:pPr>
        <w:ind w:firstLine="0" w:firstLineChars="200"/>
        <w:rPr>
          <w:rFonts w:hint="default" w:eastAsiaTheme="minorEastAsia"/>
          <w:sz w:val="32"/>
          <w:szCs w:val="32"/>
          <w:lang w:val="en-US" w:eastAsia="zh-CN"/>
        </w:rPr>
      </w:pPr>
      <w:r>
        <w:rPr>
          <w:rFonts w:hint="eastAsia"/>
          <w:sz w:val="32"/>
          <w:szCs w:val="32"/>
          <w:lang w:eastAsia="zh-CN"/>
        </w:rPr>
        <w:t>为此，西方主流财经媒体从历史和发展的角度出发，</w:t>
      </w:r>
      <w:r>
        <w:rPr>
          <w:rFonts w:hint="eastAsia"/>
          <w:sz w:val="32"/>
          <w:szCs w:val="32"/>
          <w:lang w:val="en-US" w:eastAsia="zh-CN"/>
        </w:rPr>
        <w:t>对美国经济进行了整体分析，其得出的基本结论是，</w:t>
      </w:r>
      <w:r>
        <w:rPr>
          <w:rFonts w:hint="eastAsia"/>
          <w:b/>
          <w:bCs/>
          <w:sz w:val="32"/>
          <w:szCs w:val="32"/>
          <w:lang w:val="en-US" w:eastAsia="zh-CN"/>
        </w:rPr>
        <w:t>当下情况乐观，未来的不确定性加深</w:t>
      </w:r>
      <w:r>
        <w:rPr>
          <w:rFonts w:hint="eastAsia"/>
          <w:sz w:val="32"/>
          <w:szCs w:val="32"/>
          <w:lang w:val="en-US" w:eastAsia="zh-CN"/>
        </w:rPr>
        <w:t>。</w:t>
      </w:r>
    </w:p>
    <w:p>
      <w:pPr>
        <w:ind w:firstLine="0" w:firstLineChars="200"/>
        <w:rPr>
          <w:rFonts w:hint="eastAsia"/>
          <w:sz w:val="32"/>
          <w:szCs w:val="32"/>
        </w:rPr>
      </w:pPr>
      <w:r>
        <w:rPr>
          <w:rFonts w:hint="eastAsia"/>
          <w:sz w:val="32"/>
          <w:szCs w:val="32"/>
          <w:lang w:eastAsia="zh-CN"/>
        </w:rPr>
        <w:t>三十年前，经济学家们一度认为，美国的经济增长即将陷于长期停滞，</w:t>
      </w:r>
      <w:r>
        <w:rPr>
          <w:rFonts w:hint="eastAsia"/>
          <w:sz w:val="32"/>
          <w:szCs w:val="32"/>
        </w:rPr>
        <w:t>1992年，美国国会</w:t>
      </w:r>
      <w:r>
        <w:rPr>
          <w:rFonts w:hint="eastAsia"/>
          <w:sz w:val="32"/>
          <w:szCs w:val="32"/>
          <w:lang w:eastAsia="zh-CN"/>
        </w:rPr>
        <w:t>和白宫</w:t>
      </w:r>
      <w:r>
        <w:rPr>
          <w:rFonts w:hint="eastAsia"/>
          <w:sz w:val="32"/>
          <w:szCs w:val="32"/>
        </w:rPr>
        <w:t>的顾问委员会“竞争力政策委员会”</w:t>
      </w:r>
      <w:r>
        <w:rPr>
          <w:rFonts w:hint="eastAsia"/>
          <w:sz w:val="32"/>
          <w:szCs w:val="32"/>
          <w:lang w:eastAsia="zh-CN"/>
        </w:rPr>
        <w:t>称，</w:t>
      </w:r>
      <w:r>
        <w:rPr>
          <w:rFonts w:hint="eastAsia"/>
          <w:sz w:val="32"/>
          <w:szCs w:val="32"/>
        </w:rPr>
        <w:t>“根据目前的政策和表现，在可预见的未来，美国的经济增长注定要</w:t>
      </w:r>
      <w:r>
        <w:rPr>
          <w:rFonts w:hint="eastAsia"/>
          <w:sz w:val="32"/>
          <w:szCs w:val="32"/>
          <w:lang w:eastAsia="zh-CN"/>
        </w:rPr>
        <w:t>慢于</w:t>
      </w:r>
      <w:r>
        <w:rPr>
          <w:rFonts w:hint="eastAsia"/>
          <w:sz w:val="32"/>
          <w:szCs w:val="32"/>
        </w:rPr>
        <w:t>其他主要工业国家。</w:t>
      </w:r>
      <w:r>
        <w:rPr>
          <w:rFonts w:hint="eastAsia"/>
          <w:sz w:val="32"/>
          <w:szCs w:val="32"/>
          <w:lang w:eastAsia="zh-CN"/>
        </w:rPr>
        <w:t>”</w:t>
      </w:r>
      <w:r>
        <w:rPr>
          <w:rFonts w:hint="eastAsia"/>
          <w:sz w:val="32"/>
          <w:szCs w:val="32"/>
        </w:rPr>
        <w:t>当时</w:t>
      </w:r>
      <w:r>
        <w:rPr>
          <w:rFonts w:hint="eastAsia"/>
          <w:sz w:val="32"/>
          <w:szCs w:val="32"/>
          <w:lang w:eastAsia="zh-CN"/>
        </w:rPr>
        <w:t>，</w:t>
      </w:r>
      <w:r>
        <w:rPr>
          <w:rFonts w:hint="eastAsia"/>
          <w:sz w:val="32"/>
          <w:szCs w:val="32"/>
        </w:rPr>
        <w:t>美国经济</w:t>
      </w:r>
      <w:r>
        <w:rPr>
          <w:rFonts w:hint="eastAsia"/>
          <w:sz w:val="32"/>
          <w:szCs w:val="32"/>
          <w:lang w:eastAsia="zh-CN"/>
        </w:rPr>
        <w:t>确实正在</w:t>
      </w:r>
      <w:r>
        <w:rPr>
          <w:rFonts w:hint="eastAsia"/>
          <w:sz w:val="32"/>
          <w:szCs w:val="32"/>
        </w:rPr>
        <w:t>衰退</w:t>
      </w:r>
      <w:r>
        <w:rPr>
          <w:rFonts w:hint="eastAsia"/>
          <w:sz w:val="32"/>
          <w:szCs w:val="32"/>
          <w:lang w:eastAsia="zh-CN"/>
        </w:rPr>
        <w:t>，美国极度担心自己将落后于</w:t>
      </w:r>
      <w:r>
        <w:rPr>
          <w:rFonts w:hint="eastAsia"/>
          <w:sz w:val="32"/>
          <w:szCs w:val="32"/>
        </w:rPr>
        <w:t>日本和欧洲。</w:t>
      </w:r>
    </w:p>
    <w:p>
      <w:pPr>
        <w:ind w:firstLine="0" w:firstLineChars="200"/>
        <w:rPr>
          <w:rFonts w:hint="eastAsia"/>
          <w:sz w:val="32"/>
          <w:szCs w:val="32"/>
        </w:rPr>
      </w:pPr>
      <w:r>
        <w:rPr>
          <w:rFonts w:hint="eastAsia"/>
          <w:sz w:val="32"/>
          <w:szCs w:val="32"/>
          <w:lang w:eastAsia="zh-CN"/>
        </w:rPr>
        <w:t>历史的发展</w:t>
      </w:r>
      <w:r>
        <w:rPr>
          <w:rFonts w:hint="eastAsia"/>
          <w:sz w:val="32"/>
          <w:szCs w:val="32"/>
        </w:rPr>
        <w:t>却恰恰相反</w:t>
      </w:r>
      <w:r>
        <w:rPr>
          <w:rFonts w:hint="eastAsia"/>
          <w:sz w:val="32"/>
          <w:szCs w:val="32"/>
          <w:lang w:eastAsia="zh-CN"/>
        </w:rPr>
        <w:t>，正是从那时起，</w:t>
      </w:r>
      <w:r>
        <w:rPr>
          <w:rFonts w:hint="eastAsia"/>
          <w:sz w:val="32"/>
          <w:szCs w:val="32"/>
        </w:rPr>
        <w:t>日本进入了</w:t>
      </w:r>
      <w:r>
        <w:rPr>
          <w:rFonts w:hint="eastAsia"/>
          <w:sz w:val="32"/>
          <w:szCs w:val="32"/>
          <w:lang w:eastAsia="zh-CN"/>
        </w:rPr>
        <w:t>“消失的三十年”</w:t>
      </w:r>
      <w:r>
        <w:rPr>
          <w:rFonts w:hint="eastAsia"/>
          <w:sz w:val="32"/>
          <w:szCs w:val="32"/>
        </w:rPr>
        <w:t>，欧洲经济增长</w:t>
      </w:r>
      <w:r>
        <w:rPr>
          <w:rFonts w:hint="eastAsia"/>
          <w:sz w:val="32"/>
          <w:szCs w:val="32"/>
          <w:lang w:eastAsia="zh-CN"/>
        </w:rPr>
        <w:t>也一直不温不火</w:t>
      </w:r>
      <w:r>
        <w:rPr>
          <w:rFonts w:hint="eastAsia"/>
          <w:sz w:val="32"/>
          <w:szCs w:val="32"/>
        </w:rPr>
        <w:t>，而美国则在互联网</w:t>
      </w:r>
      <w:r>
        <w:rPr>
          <w:rFonts w:hint="eastAsia"/>
          <w:sz w:val="32"/>
          <w:szCs w:val="32"/>
          <w:lang w:eastAsia="zh-CN"/>
        </w:rPr>
        <w:t>产业的</w:t>
      </w:r>
      <w:r>
        <w:rPr>
          <w:rFonts w:hint="eastAsia"/>
          <w:sz w:val="32"/>
          <w:szCs w:val="32"/>
        </w:rPr>
        <w:t>推动下经历了一次</w:t>
      </w:r>
      <w:r>
        <w:rPr>
          <w:rFonts w:hint="eastAsia"/>
          <w:sz w:val="32"/>
          <w:szCs w:val="32"/>
          <w:lang w:eastAsia="zh-CN"/>
        </w:rPr>
        <w:t>高增长</w:t>
      </w:r>
      <w:r>
        <w:rPr>
          <w:rFonts w:hint="eastAsia"/>
          <w:sz w:val="32"/>
          <w:szCs w:val="32"/>
        </w:rPr>
        <w:t>。</w:t>
      </w:r>
    </w:p>
    <w:p>
      <w:pPr>
        <w:ind w:firstLine="0" w:firstLineChars="200"/>
        <w:rPr>
          <w:rFonts w:hint="eastAsia" w:eastAsiaTheme="minorEastAsia"/>
          <w:sz w:val="32"/>
          <w:szCs w:val="32"/>
          <w:lang w:eastAsia="zh-CN"/>
        </w:rPr>
      </w:pPr>
      <w:r>
        <w:rPr>
          <w:rFonts w:hint="eastAsia"/>
          <w:sz w:val="32"/>
          <w:szCs w:val="32"/>
          <w:lang w:val="en-US" w:eastAsia="zh-CN"/>
        </w:rPr>
        <w:t>1990年至今</w:t>
      </w:r>
      <w:r>
        <w:rPr>
          <w:rFonts w:hint="eastAsia"/>
          <w:sz w:val="32"/>
          <w:szCs w:val="32"/>
          <w:lang w:eastAsia="zh-CN"/>
        </w:rPr>
        <w:t>，美国经济也时有动荡，包括互联网泡沫破灭、全球金融危机、新冠疫情冲击，以及</w:t>
      </w:r>
      <w:r>
        <w:rPr>
          <w:rFonts w:hint="eastAsia"/>
          <w:sz w:val="32"/>
          <w:szCs w:val="32"/>
          <w:lang w:val="en-US" w:eastAsia="zh-CN"/>
        </w:rPr>
        <w:t>2021年之后飙升的</w:t>
      </w:r>
      <w:r>
        <w:rPr>
          <w:rFonts w:hint="eastAsia"/>
          <w:sz w:val="32"/>
          <w:szCs w:val="32"/>
          <w:lang w:eastAsia="zh-CN"/>
        </w:rPr>
        <w:t>通货膨胀。按购买力平价（PPP）计算，美国在全球经济中所占的份额确实缩小了，从1990年的21%降至现在的16%。但有经济学家指出，该比重的下降，不是美国经济增长放缓所致，而是中印两大发展中经济体高速成长的结果。</w:t>
      </w:r>
    </w:p>
    <w:p>
      <w:pPr>
        <w:ind w:firstLine="0" w:firstLineChars="200"/>
        <w:rPr>
          <w:rFonts w:hint="eastAsia"/>
          <w:sz w:val="32"/>
          <w:szCs w:val="32"/>
        </w:rPr>
      </w:pPr>
      <w:r>
        <w:rPr>
          <w:rFonts w:hint="eastAsia"/>
          <w:sz w:val="32"/>
          <w:szCs w:val="32"/>
          <w:lang w:eastAsia="zh-CN"/>
        </w:rPr>
        <w:t>确实，</w:t>
      </w:r>
      <w:r>
        <w:rPr>
          <w:rFonts w:hint="eastAsia"/>
          <w:sz w:val="32"/>
          <w:szCs w:val="32"/>
        </w:rPr>
        <w:t>过去的三十年中，美国经济在全球范围内</w:t>
      </w:r>
      <w:r>
        <w:rPr>
          <w:rFonts w:hint="eastAsia"/>
          <w:sz w:val="32"/>
          <w:szCs w:val="32"/>
          <w:lang w:eastAsia="zh-CN"/>
        </w:rPr>
        <w:t>保持着</w:t>
      </w:r>
      <w:r>
        <w:rPr>
          <w:rFonts w:hint="eastAsia"/>
          <w:sz w:val="32"/>
          <w:szCs w:val="32"/>
        </w:rPr>
        <w:t>显著的领先地位</w:t>
      </w:r>
      <w:r>
        <w:rPr>
          <w:rFonts w:hint="eastAsia"/>
          <w:sz w:val="32"/>
          <w:szCs w:val="32"/>
          <w:lang w:eastAsia="zh-CN"/>
        </w:rPr>
        <w:t>，与其他发达经济体相比，美国的经济增长速度更快；而且，在发展过程中遇到挫折时，其反弹力度也更大。</w:t>
      </w:r>
      <w:r>
        <w:rPr>
          <w:rFonts w:hint="eastAsia"/>
          <w:sz w:val="32"/>
          <w:szCs w:val="32"/>
        </w:rPr>
        <w:t>1990年，美国的GDP占七国集团</w:t>
      </w:r>
      <w:r>
        <w:rPr>
          <w:rFonts w:hint="eastAsia"/>
          <w:sz w:val="32"/>
          <w:szCs w:val="32"/>
          <w:lang w:eastAsia="zh-CN"/>
        </w:rPr>
        <w:t>（</w:t>
      </w:r>
      <w:r>
        <w:rPr>
          <w:rFonts w:hint="eastAsia"/>
          <w:sz w:val="32"/>
          <w:szCs w:val="32"/>
          <w:lang w:val="en-US" w:eastAsia="zh-CN"/>
        </w:rPr>
        <w:t>G7</w:t>
      </w:r>
      <w:r>
        <w:rPr>
          <w:rFonts w:hint="eastAsia"/>
          <w:sz w:val="32"/>
          <w:szCs w:val="32"/>
          <w:lang w:eastAsia="zh-CN"/>
        </w:rPr>
        <w:t>）</w:t>
      </w:r>
      <w:r>
        <w:rPr>
          <w:rFonts w:hint="eastAsia"/>
          <w:sz w:val="32"/>
          <w:szCs w:val="32"/>
        </w:rPr>
        <w:t>的比重约为五分之二，而今天这一比例已经增长到一半。美国的人均产出不仅高于西欧和加拿大约30%，比日本高出60%，而且这些差距自1990年以来已经翻了一番。即使</w:t>
      </w:r>
      <w:r>
        <w:rPr>
          <w:rFonts w:hint="eastAsia"/>
          <w:sz w:val="32"/>
          <w:szCs w:val="32"/>
          <w:lang w:eastAsia="zh-CN"/>
        </w:rPr>
        <w:t>是</w:t>
      </w:r>
      <w:r>
        <w:rPr>
          <w:rFonts w:hint="eastAsia"/>
          <w:sz w:val="32"/>
          <w:szCs w:val="32"/>
        </w:rPr>
        <w:t>美国</w:t>
      </w:r>
      <w:r>
        <w:rPr>
          <w:rFonts w:hint="eastAsia"/>
          <w:sz w:val="32"/>
          <w:szCs w:val="32"/>
          <w:lang w:eastAsia="zh-CN"/>
        </w:rPr>
        <w:t>人均</w:t>
      </w:r>
      <w:r>
        <w:rPr>
          <w:rFonts w:hint="eastAsia"/>
          <w:sz w:val="32"/>
          <w:szCs w:val="32"/>
          <w:lang w:val="en-US" w:eastAsia="zh-CN"/>
        </w:rPr>
        <w:t>GDP</w:t>
      </w:r>
      <w:r>
        <w:rPr>
          <w:rFonts w:hint="eastAsia"/>
          <w:sz w:val="32"/>
          <w:szCs w:val="32"/>
          <w:lang w:eastAsia="zh-CN"/>
        </w:rPr>
        <w:t>最低的</w:t>
      </w:r>
      <w:r>
        <w:rPr>
          <w:rFonts w:hint="default" w:ascii="Calibri" w:hAnsi="Calibri" w:eastAsia="宋体" w:cs="Calibri"/>
          <w:i w:val="0"/>
          <w:iCs w:val="0"/>
          <w:sz w:val="32"/>
          <w:szCs w:val="32"/>
          <w:lang w:val="en-US" w:eastAsia="zh-CN"/>
        </w:rPr>
        <w:t>密西西比</w:t>
      </w:r>
      <w:r>
        <w:rPr>
          <w:rFonts w:hint="eastAsia"/>
          <w:sz w:val="32"/>
          <w:szCs w:val="32"/>
        </w:rPr>
        <w:t>州，居民的平均收入也高于英国、加拿大或德国。</w:t>
      </w:r>
    </w:p>
    <w:p>
      <w:pPr>
        <w:ind w:firstLine="0" w:firstLineChars="200"/>
        <w:rPr>
          <w:sz w:val="32"/>
          <w:szCs w:val="32"/>
        </w:rPr>
      </w:pPr>
      <w:r>
        <w:rPr>
          <w:sz w:val="32"/>
          <w:szCs w:val="32"/>
        </w:rPr>
        <w:drawing>
          <wp:inline distT="0" distB="0" distL="114300" distR="114300">
            <wp:extent cx="4126865" cy="2393315"/>
            <wp:effectExtent l="0" t="0" r="698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126865" cy="2393315"/>
                    </a:xfrm>
                    <a:prstGeom prst="rect">
                      <a:avLst/>
                    </a:prstGeom>
                    <a:noFill/>
                    <a:ln>
                      <a:noFill/>
                    </a:ln>
                  </pic:spPr>
                </pic:pic>
              </a:graphicData>
            </a:graphic>
          </wp:inline>
        </w:drawing>
      </w:r>
    </w:p>
    <w:p>
      <w:pPr>
        <w:ind w:firstLine="0" w:firstLineChars="200"/>
        <w:rPr>
          <w:rFonts w:hint="default" w:ascii="Calibri" w:hAnsi="Calibri" w:eastAsia="仿宋_GB2312" w:cs="Calibri"/>
          <w:sz w:val="32"/>
          <w:szCs w:val="32"/>
          <w:lang w:val="en-US" w:eastAsia="zh-CN"/>
        </w:rPr>
      </w:pPr>
      <w:r>
        <w:rPr>
          <w:rFonts w:hint="default" w:ascii="Calibri" w:hAnsi="Calibri" w:eastAsia="仿宋_GB2312" w:cs="Calibri"/>
          <w:sz w:val="28"/>
          <w:szCs w:val="28"/>
          <w:lang w:val="en-US" w:eastAsia="zh-CN"/>
        </w:rPr>
        <w:t>（图：国际货币基金组织IMF对G7各经济体人均GDP的统计和预测）</w:t>
      </w:r>
    </w:p>
    <w:p>
      <w:pPr>
        <w:ind w:firstLine="0" w:firstLineChars="200"/>
        <w:rPr>
          <w:rFonts w:hint="eastAsia"/>
          <w:sz w:val="32"/>
          <w:szCs w:val="32"/>
        </w:rPr>
      </w:pPr>
      <w:r>
        <w:rPr>
          <w:rFonts w:hint="eastAsia"/>
          <w:sz w:val="32"/>
          <w:szCs w:val="32"/>
        </w:rPr>
        <w:t>而且，美国的超常表现最近还在加速。自2020年初</w:t>
      </w:r>
      <w:r>
        <w:rPr>
          <w:rFonts w:hint="eastAsia"/>
          <w:sz w:val="32"/>
          <w:szCs w:val="32"/>
          <w:lang w:eastAsia="zh-CN"/>
        </w:rPr>
        <w:t>（</w:t>
      </w:r>
      <w:r>
        <w:rPr>
          <w:rFonts w:hint="eastAsia"/>
          <w:sz w:val="32"/>
          <w:szCs w:val="32"/>
        </w:rPr>
        <w:t>新冠疫情</w:t>
      </w:r>
      <w:r>
        <w:rPr>
          <w:rFonts w:hint="eastAsia"/>
          <w:sz w:val="32"/>
          <w:szCs w:val="32"/>
          <w:lang w:eastAsia="zh-CN"/>
        </w:rPr>
        <w:t>在全球爆发）</w:t>
      </w:r>
      <w:r>
        <w:rPr>
          <w:rFonts w:hint="eastAsia"/>
          <w:sz w:val="32"/>
          <w:szCs w:val="32"/>
        </w:rPr>
        <w:t>以来，美国的实际增长率</w:t>
      </w:r>
      <w:r>
        <w:rPr>
          <w:rFonts w:hint="eastAsia"/>
          <w:sz w:val="32"/>
          <w:szCs w:val="32"/>
          <w:lang w:val="en-US" w:eastAsia="zh-CN"/>
        </w:rPr>
        <w:t>G7</w:t>
      </w:r>
      <w:r>
        <w:rPr>
          <w:rFonts w:hint="eastAsia"/>
          <w:sz w:val="32"/>
          <w:szCs w:val="32"/>
        </w:rPr>
        <w:t>其他</w:t>
      </w:r>
      <w:r>
        <w:rPr>
          <w:rFonts w:hint="eastAsia"/>
          <w:sz w:val="32"/>
          <w:szCs w:val="32"/>
          <w:lang w:eastAsia="zh-CN"/>
        </w:rPr>
        <w:t>经济体</w:t>
      </w:r>
      <w:r>
        <w:rPr>
          <w:rFonts w:hint="eastAsia"/>
          <w:sz w:val="32"/>
          <w:szCs w:val="32"/>
        </w:rPr>
        <w:t>平均水平的三倍。根据IMF的数据，在包括大型新兴</w:t>
      </w:r>
      <w:r>
        <w:rPr>
          <w:rFonts w:hint="eastAsia"/>
          <w:sz w:val="32"/>
          <w:szCs w:val="32"/>
          <w:lang w:eastAsia="zh-CN"/>
        </w:rPr>
        <w:t>经济体</w:t>
      </w:r>
      <w:r>
        <w:rPr>
          <w:rFonts w:hint="eastAsia"/>
          <w:sz w:val="32"/>
          <w:szCs w:val="32"/>
        </w:rPr>
        <w:t>在内的“二十国集团”（G20）中，只有美国的产出和就业高于新冠疫情前的</w:t>
      </w:r>
      <w:r>
        <w:rPr>
          <w:rFonts w:hint="eastAsia"/>
          <w:sz w:val="32"/>
          <w:szCs w:val="32"/>
          <w:lang w:eastAsia="zh-CN"/>
        </w:rPr>
        <w:t>水平</w:t>
      </w:r>
      <w:r>
        <w:rPr>
          <w:rFonts w:hint="eastAsia"/>
          <w:sz w:val="32"/>
          <w:szCs w:val="32"/>
        </w:rPr>
        <w:t>。这种增长与美元的强势相结合，</w:t>
      </w:r>
      <w:r>
        <w:rPr>
          <w:rFonts w:hint="eastAsia"/>
          <w:sz w:val="32"/>
          <w:szCs w:val="32"/>
          <w:lang w:eastAsia="zh-CN"/>
        </w:rPr>
        <w:t>增加了</w:t>
      </w:r>
      <w:r>
        <w:rPr>
          <w:rFonts w:hint="eastAsia"/>
          <w:sz w:val="32"/>
          <w:szCs w:val="32"/>
        </w:rPr>
        <w:t>美国</w:t>
      </w:r>
      <w:r>
        <w:rPr>
          <w:rFonts w:hint="eastAsia"/>
          <w:sz w:val="32"/>
          <w:szCs w:val="32"/>
          <w:lang w:eastAsia="zh-CN"/>
        </w:rPr>
        <w:t>人的</w:t>
      </w:r>
      <w:r>
        <w:rPr>
          <w:rFonts w:hint="eastAsia"/>
          <w:sz w:val="32"/>
          <w:szCs w:val="32"/>
        </w:rPr>
        <w:t>财富</w:t>
      </w:r>
      <w:r>
        <w:rPr>
          <w:rFonts w:hint="eastAsia"/>
          <w:sz w:val="32"/>
          <w:szCs w:val="32"/>
          <w:lang w:eastAsia="zh-CN"/>
        </w:rPr>
        <w:t>，</w:t>
      </w:r>
      <w:r>
        <w:rPr>
          <w:rFonts w:hint="eastAsia"/>
          <w:sz w:val="32"/>
          <w:szCs w:val="32"/>
        </w:rPr>
        <w:t>这可以从</w:t>
      </w:r>
      <w:r>
        <w:rPr>
          <w:rFonts w:hint="eastAsia"/>
          <w:sz w:val="32"/>
          <w:szCs w:val="32"/>
          <w:lang w:eastAsia="zh-CN"/>
        </w:rPr>
        <w:t>其</w:t>
      </w:r>
      <w:r>
        <w:rPr>
          <w:rFonts w:hint="eastAsia"/>
          <w:sz w:val="32"/>
          <w:szCs w:val="32"/>
        </w:rPr>
        <w:t>出国旅游</w:t>
      </w:r>
      <w:r>
        <w:rPr>
          <w:rFonts w:hint="eastAsia"/>
          <w:sz w:val="32"/>
          <w:szCs w:val="32"/>
          <w:lang w:eastAsia="zh-CN"/>
        </w:rPr>
        <w:t>的次数</w:t>
      </w:r>
      <w:r>
        <w:rPr>
          <w:rFonts w:hint="eastAsia"/>
          <w:sz w:val="32"/>
          <w:szCs w:val="32"/>
        </w:rPr>
        <w:t>和创纪录的海外消费</w:t>
      </w:r>
      <w:r>
        <w:rPr>
          <w:rFonts w:hint="eastAsia"/>
          <w:sz w:val="32"/>
          <w:szCs w:val="32"/>
          <w:lang w:eastAsia="zh-CN"/>
        </w:rPr>
        <w:t>数据</w:t>
      </w:r>
      <w:r>
        <w:rPr>
          <w:rFonts w:hint="eastAsia"/>
          <w:sz w:val="32"/>
          <w:szCs w:val="32"/>
        </w:rPr>
        <w:t>中看出。</w:t>
      </w:r>
    </w:p>
    <w:p>
      <w:pPr>
        <w:ind w:firstLine="0" w:firstLineChars="200"/>
        <w:rPr>
          <w:rFonts w:hint="default"/>
          <w:sz w:val="32"/>
          <w:szCs w:val="32"/>
          <w:lang w:val="en-US"/>
        </w:rPr>
      </w:pPr>
      <w:r>
        <w:rPr>
          <w:rFonts w:hint="eastAsia"/>
          <w:sz w:val="32"/>
          <w:szCs w:val="32"/>
          <w:lang w:eastAsia="zh-CN"/>
        </w:rPr>
        <w:t>美国经济如何能在发达经济体中一骑绝尘，其成功的因素是什么，未来还能继续发挥作用吗？</w:t>
      </w:r>
    </w:p>
    <w:p>
      <w:pPr>
        <w:ind w:left="0" w:leftChars="0" w:firstLine="0" w:firstLineChars="0"/>
        <w:jc w:val="center"/>
        <w:rPr>
          <w:rFonts w:hint="eastAsia"/>
          <w:b/>
          <w:bCs/>
          <w:color w:val="0000FF"/>
          <w:sz w:val="32"/>
          <w:szCs w:val="32"/>
          <w:highlight w:val="cyan"/>
          <w:lang w:eastAsia="zh-CN"/>
        </w:rPr>
      </w:pPr>
      <w:r>
        <w:rPr>
          <w:rFonts w:hint="eastAsia"/>
          <w:b/>
          <w:bCs/>
          <w:color w:val="0070C0"/>
          <w:sz w:val="32"/>
          <w:szCs w:val="32"/>
          <w:highlight w:val="none"/>
          <w:lang w:eastAsia="zh-CN"/>
        </w:rPr>
        <w:t>自然资源（尤其是能源产品）</w:t>
      </w:r>
      <w:r>
        <w:rPr>
          <w:rFonts w:hint="eastAsia"/>
          <w:b/>
          <w:bCs/>
          <w:color w:val="0070C0"/>
          <w:sz w:val="32"/>
          <w:szCs w:val="32"/>
          <w:highlight w:val="none"/>
        </w:rPr>
        <w:t>优势</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sz w:val="32"/>
          <w:szCs w:val="32"/>
        </w:rPr>
        <w:t>美国幅员辽阔，地质条件特殊，拥有非同一般的能源储量，与其他国家的页岩地层相比，美国的能源储量更丰富，也更易于钻探。</w:t>
      </w:r>
      <w:r>
        <w:rPr>
          <w:rFonts w:hint="default" w:ascii="Calibri" w:hAnsi="Calibri" w:eastAsia="宋体" w:cs="Calibri"/>
          <w:i w:val="0"/>
          <w:iCs w:val="0"/>
          <w:sz w:val="32"/>
          <w:szCs w:val="32"/>
          <w:lang w:val="en-US" w:eastAsia="zh-CN"/>
        </w:rPr>
        <w:t>20世纪下半叶，研究人员将水力压裂法和水平钻探法相结合，</w:t>
      </w:r>
      <w:r>
        <w:rPr>
          <w:rFonts w:hint="eastAsia" w:ascii="Calibri" w:hAnsi="Calibri" w:eastAsia="宋体" w:cs="Calibri"/>
          <w:i w:val="0"/>
          <w:iCs w:val="0"/>
          <w:sz w:val="32"/>
          <w:szCs w:val="32"/>
          <w:lang w:val="en-US" w:eastAsia="zh-CN"/>
        </w:rPr>
        <w:t>使得原本难以获取的碳氢化合物资源得以开发。</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b/>
          <w:bCs/>
          <w:i w:val="0"/>
          <w:iCs w:val="0"/>
          <w:sz w:val="32"/>
          <w:szCs w:val="32"/>
          <w:lang w:val="en-US" w:eastAsia="zh-CN"/>
        </w:rPr>
        <w:t>水力压裂法</w:t>
      </w:r>
      <w:r>
        <w:rPr>
          <w:rFonts w:hint="default" w:ascii="Calibri" w:hAnsi="Calibri" w:eastAsia="宋体" w:cs="Calibri"/>
          <w:i w:val="0"/>
          <w:iCs w:val="0"/>
          <w:sz w:val="32"/>
          <w:szCs w:val="32"/>
          <w:lang w:val="en-US" w:eastAsia="zh-CN"/>
        </w:rPr>
        <w:t>是一种通过注入高压液体（通常包含水、砂和化学添加剂）来在岩石中形成裂缝，从而释放嵌藏在岩石中的天然气或石油的技术。这一过程使得原本不具备良好渗透性的岩石层变得可开采，增加了能够获得的天然气和石油</w:t>
      </w:r>
      <w:r>
        <w:rPr>
          <w:rFonts w:hint="eastAsia" w:ascii="Calibri" w:hAnsi="Calibri" w:eastAsia="宋体" w:cs="Calibri"/>
          <w:i w:val="0"/>
          <w:iCs w:val="0"/>
          <w:sz w:val="32"/>
          <w:szCs w:val="32"/>
          <w:lang w:val="en-US" w:eastAsia="zh-CN"/>
        </w:rPr>
        <w:t>储</w:t>
      </w:r>
      <w:r>
        <w:rPr>
          <w:rFonts w:hint="default" w:ascii="Calibri" w:hAnsi="Calibri" w:eastAsia="宋体" w:cs="Calibri"/>
          <w:i w:val="0"/>
          <w:iCs w:val="0"/>
          <w:sz w:val="32"/>
          <w:szCs w:val="32"/>
          <w:lang w:val="en-US" w:eastAsia="zh-CN"/>
        </w:rPr>
        <w:t>量。</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b/>
          <w:bCs/>
          <w:i w:val="0"/>
          <w:iCs w:val="0"/>
          <w:sz w:val="32"/>
          <w:szCs w:val="32"/>
          <w:lang w:val="en-US" w:eastAsia="zh-CN"/>
        </w:rPr>
        <w:t>水平钻探法</w:t>
      </w:r>
      <w:r>
        <w:rPr>
          <w:rFonts w:hint="default" w:ascii="Calibri" w:hAnsi="Calibri" w:eastAsia="宋体" w:cs="Calibri"/>
          <w:i w:val="0"/>
          <w:iCs w:val="0"/>
          <w:sz w:val="32"/>
          <w:szCs w:val="32"/>
          <w:lang w:val="en-US" w:eastAsia="zh-CN"/>
        </w:rPr>
        <w:t>是一种油气勘探和开采技术，通过垂直钻井后转向水平方向钻探，从而在地下岩石中开凿出水平井眼，以增加油气产量。结合水力压裂技术，水平钻探可以在更广泛的地下岩石层中释放碳氢化合物，提高开采效率。</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进入</w:t>
      </w:r>
      <w:r>
        <w:rPr>
          <w:rFonts w:hint="default" w:ascii="Calibri" w:hAnsi="Calibri" w:eastAsia="宋体" w:cs="Calibri"/>
          <w:i w:val="0"/>
          <w:iCs w:val="0"/>
          <w:sz w:val="32"/>
          <w:szCs w:val="32"/>
          <w:lang w:val="en-US" w:eastAsia="zh-CN"/>
        </w:rPr>
        <w:t>本世纪，随着</w:t>
      </w:r>
      <w:r>
        <w:rPr>
          <w:rFonts w:hint="eastAsia" w:ascii="Calibri" w:hAnsi="Calibri" w:eastAsia="宋体" w:cs="Calibri"/>
          <w:i w:val="0"/>
          <w:iCs w:val="0"/>
          <w:sz w:val="32"/>
          <w:szCs w:val="32"/>
          <w:lang w:val="en-US" w:eastAsia="zh-CN"/>
        </w:rPr>
        <w:t>压裂</w:t>
      </w:r>
      <w:r>
        <w:rPr>
          <w:rFonts w:hint="default" w:ascii="Calibri" w:hAnsi="Calibri" w:eastAsia="宋体" w:cs="Calibri"/>
          <w:i w:val="0"/>
          <w:iCs w:val="0"/>
          <w:sz w:val="32"/>
          <w:szCs w:val="32"/>
          <w:lang w:val="en-US" w:eastAsia="zh-CN"/>
        </w:rPr>
        <w:t>技术的不断完善，</w:t>
      </w:r>
      <w:r>
        <w:rPr>
          <w:rFonts w:hint="eastAsia" w:ascii="Calibri" w:hAnsi="Calibri" w:eastAsia="宋体" w:cs="Calibri"/>
          <w:i w:val="0"/>
          <w:iCs w:val="0"/>
          <w:sz w:val="32"/>
          <w:szCs w:val="32"/>
          <w:lang w:val="en-US" w:eastAsia="zh-CN"/>
        </w:rPr>
        <w:t>页岩油（气）的</w:t>
      </w:r>
      <w:r>
        <w:rPr>
          <w:rFonts w:hint="default" w:ascii="Calibri" w:hAnsi="Calibri" w:eastAsia="宋体" w:cs="Calibri"/>
          <w:i w:val="0"/>
          <w:iCs w:val="0"/>
          <w:sz w:val="32"/>
          <w:szCs w:val="32"/>
          <w:lang w:val="en-US" w:eastAsia="zh-CN"/>
        </w:rPr>
        <w:t>产量激增</w:t>
      </w:r>
      <w:r>
        <w:rPr>
          <w:rFonts w:hint="eastAsia" w:ascii="Calibri" w:hAnsi="Calibri" w:eastAsia="宋体" w:cs="Calibri"/>
          <w:i w:val="0"/>
          <w:iCs w:val="0"/>
          <w:sz w:val="32"/>
          <w:szCs w:val="32"/>
          <w:lang w:val="en-US" w:eastAsia="zh-CN"/>
        </w:rPr>
        <w:t>，从而掀起了“页岩油革命”</w:t>
      </w:r>
      <w:r>
        <w:rPr>
          <w:rFonts w:hint="default" w:ascii="Calibri" w:hAnsi="Calibri" w:eastAsia="宋体" w:cs="Calibri"/>
          <w:i w:val="0"/>
          <w:iCs w:val="0"/>
          <w:sz w:val="32"/>
          <w:szCs w:val="32"/>
          <w:lang w:val="en-US" w:eastAsia="zh-CN"/>
        </w:rPr>
        <w:t>。现在，美国每天生产约1300万桶原油和30亿立方米天然气，</w:t>
      </w:r>
      <w:r>
        <w:rPr>
          <w:rFonts w:hint="eastAsia" w:ascii="Calibri" w:hAnsi="Calibri" w:eastAsia="宋体" w:cs="Calibri"/>
          <w:i w:val="0"/>
          <w:iCs w:val="0"/>
          <w:sz w:val="32"/>
          <w:szCs w:val="32"/>
          <w:lang w:val="en-US" w:eastAsia="zh-CN"/>
        </w:rPr>
        <w:t>成为了</w:t>
      </w:r>
      <w:r>
        <w:rPr>
          <w:rFonts w:hint="default" w:ascii="Calibri" w:hAnsi="Calibri" w:eastAsia="宋体" w:cs="Calibri"/>
          <w:i w:val="0"/>
          <w:iCs w:val="0"/>
          <w:sz w:val="32"/>
          <w:szCs w:val="32"/>
          <w:lang w:val="en-US" w:eastAsia="zh-CN"/>
        </w:rPr>
        <w:t>世界上最大的原油和天然气生产国，改变了全球能源格局。</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sz w:val="32"/>
          <w:szCs w:val="32"/>
        </w:rPr>
        <w:drawing>
          <wp:inline distT="0" distB="0" distL="114300" distR="114300">
            <wp:extent cx="3566160" cy="2603500"/>
            <wp:effectExtent l="0" t="0" r="15240" b="635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7"/>
                    <a:stretch>
                      <a:fillRect/>
                    </a:stretch>
                  </pic:blipFill>
                  <pic:spPr>
                    <a:xfrm>
                      <a:off x="0" y="0"/>
                      <a:ext cx="3566160" cy="2603500"/>
                    </a:xfrm>
                    <a:prstGeom prst="rect">
                      <a:avLst/>
                    </a:prstGeom>
                    <a:noFill/>
                    <a:ln>
                      <a:noFill/>
                    </a:ln>
                  </pic:spPr>
                </pic:pic>
              </a:graphicData>
            </a:graphic>
          </wp:inline>
        </w:drawing>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“页岩油</w:t>
      </w:r>
      <w:r>
        <w:rPr>
          <w:rFonts w:hint="default" w:ascii="Calibri" w:hAnsi="Calibri" w:eastAsia="宋体" w:cs="Calibri"/>
          <w:i w:val="0"/>
          <w:iCs w:val="0"/>
          <w:sz w:val="32"/>
          <w:szCs w:val="32"/>
          <w:lang w:val="en-US" w:eastAsia="zh-CN"/>
        </w:rPr>
        <w:t>革命</w:t>
      </w:r>
      <w:r>
        <w:rPr>
          <w:rFonts w:hint="eastAsia" w:ascii="Calibri" w:hAnsi="Calibri" w:eastAsia="宋体" w:cs="Calibri"/>
          <w:i w:val="0"/>
          <w:iCs w:val="0"/>
          <w:sz w:val="32"/>
          <w:szCs w:val="32"/>
          <w:lang w:val="en-US" w:eastAsia="zh-CN"/>
        </w:rPr>
        <w:t>”（Shale Revolution）具有</w:t>
      </w:r>
      <w:r>
        <w:rPr>
          <w:rFonts w:hint="default" w:ascii="Calibri" w:hAnsi="Calibri" w:eastAsia="宋体" w:cs="Calibri"/>
          <w:i w:val="0"/>
          <w:iCs w:val="0"/>
          <w:sz w:val="32"/>
          <w:szCs w:val="32"/>
          <w:lang w:val="en-US" w:eastAsia="zh-CN"/>
        </w:rPr>
        <w:t>深远的经济影响。</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首先，</w:t>
      </w:r>
      <w:r>
        <w:rPr>
          <w:rFonts w:hint="default" w:ascii="Calibri" w:hAnsi="Calibri" w:eastAsia="宋体" w:cs="Calibri"/>
          <w:b/>
          <w:bCs/>
          <w:i w:val="0"/>
          <w:iCs w:val="0"/>
          <w:sz w:val="32"/>
          <w:szCs w:val="32"/>
          <w:lang w:val="en-US" w:eastAsia="zh-CN"/>
        </w:rPr>
        <w:t>它改变了美国与</w:t>
      </w:r>
      <w:r>
        <w:rPr>
          <w:rFonts w:hint="eastAsia" w:ascii="Calibri" w:hAnsi="Calibri" w:eastAsia="宋体" w:cs="Calibri"/>
          <w:b/>
          <w:bCs/>
          <w:i w:val="0"/>
          <w:iCs w:val="0"/>
          <w:sz w:val="32"/>
          <w:szCs w:val="32"/>
          <w:lang w:val="en-US" w:eastAsia="zh-CN"/>
        </w:rPr>
        <w:t>全球</w:t>
      </w:r>
      <w:r>
        <w:rPr>
          <w:rFonts w:hint="default" w:ascii="Calibri" w:hAnsi="Calibri" w:eastAsia="宋体" w:cs="Calibri"/>
          <w:b/>
          <w:bCs/>
          <w:i w:val="0"/>
          <w:iCs w:val="0"/>
          <w:sz w:val="32"/>
          <w:szCs w:val="32"/>
          <w:lang w:val="en-US" w:eastAsia="zh-CN"/>
        </w:rPr>
        <w:t>的贸易关系</w:t>
      </w:r>
      <w:r>
        <w:rPr>
          <w:rFonts w:hint="default" w:ascii="Calibri" w:hAnsi="Calibri" w:eastAsia="宋体" w:cs="Calibri"/>
          <w:i w:val="0"/>
          <w:iCs w:val="0"/>
          <w:sz w:val="32"/>
          <w:szCs w:val="32"/>
          <w:lang w:val="en-US" w:eastAsia="zh-CN"/>
        </w:rPr>
        <w:t>。长期以来，美国一直是石油进口大国，但从2008年开始，</w:t>
      </w:r>
      <w:r>
        <w:rPr>
          <w:rFonts w:hint="eastAsia" w:ascii="Calibri" w:hAnsi="Calibri" w:eastAsia="宋体" w:cs="Calibri"/>
          <w:i w:val="0"/>
          <w:iCs w:val="0"/>
          <w:sz w:val="32"/>
          <w:szCs w:val="32"/>
          <w:lang w:val="en-US" w:eastAsia="zh-CN"/>
        </w:rPr>
        <w:t>随着</w:t>
      </w:r>
      <w:r>
        <w:rPr>
          <w:rFonts w:hint="default" w:ascii="Calibri" w:hAnsi="Calibri" w:eastAsia="宋体" w:cs="Calibri"/>
          <w:i w:val="0"/>
          <w:iCs w:val="0"/>
          <w:sz w:val="32"/>
          <w:szCs w:val="32"/>
          <w:lang w:val="en-US" w:eastAsia="zh-CN"/>
        </w:rPr>
        <w:t>页岩油田</w:t>
      </w:r>
      <w:r>
        <w:rPr>
          <w:rFonts w:hint="eastAsia" w:ascii="Calibri" w:hAnsi="Calibri" w:eastAsia="宋体" w:cs="Calibri"/>
          <w:i w:val="0"/>
          <w:iCs w:val="0"/>
          <w:sz w:val="32"/>
          <w:szCs w:val="32"/>
          <w:lang w:val="en-US" w:eastAsia="zh-CN"/>
        </w:rPr>
        <w:t>的规模开采，</w:t>
      </w:r>
      <w:r>
        <w:rPr>
          <w:rFonts w:hint="default" w:ascii="Calibri" w:hAnsi="Calibri" w:eastAsia="宋体" w:cs="Calibri"/>
          <w:i w:val="0"/>
          <w:iCs w:val="0"/>
          <w:sz w:val="32"/>
          <w:szCs w:val="32"/>
          <w:lang w:val="en-US" w:eastAsia="zh-CN"/>
        </w:rPr>
        <w:t>美国对</w:t>
      </w:r>
      <w:r>
        <w:rPr>
          <w:rFonts w:hint="eastAsia" w:ascii="Calibri" w:hAnsi="Calibri" w:eastAsia="宋体" w:cs="Calibri"/>
          <w:i w:val="0"/>
          <w:iCs w:val="0"/>
          <w:sz w:val="32"/>
          <w:szCs w:val="32"/>
          <w:lang w:val="en-US" w:eastAsia="zh-CN"/>
        </w:rPr>
        <w:t>海外</w:t>
      </w:r>
      <w:r>
        <w:rPr>
          <w:rFonts w:hint="default" w:ascii="Calibri" w:hAnsi="Calibri" w:eastAsia="宋体" w:cs="Calibri"/>
          <w:i w:val="0"/>
          <w:iCs w:val="0"/>
          <w:sz w:val="32"/>
          <w:szCs w:val="32"/>
          <w:lang w:val="en-US" w:eastAsia="zh-CN"/>
        </w:rPr>
        <w:t>原油的需求开始下降。到2019年，美国的能源出口量超过了进口量</w:t>
      </w:r>
      <w:r>
        <w:rPr>
          <w:rFonts w:hint="eastAsia" w:ascii="Calibri" w:hAnsi="Calibri" w:eastAsia="宋体" w:cs="Calibri"/>
          <w:i w:val="0"/>
          <w:iCs w:val="0"/>
          <w:sz w:val="32"/>
          <w:szCs w:val="32"/>
          <w:lang w:val="en-US" w:eastAsia="zh-CN"/>
        </w:rPr>
        <w:t>，这是50多年来的</w:t>
      </w:r>
      <w:r>
        <w:rPr>
          <w:rFonts w:hint="default" w:ascii="Calibri" w:hAnsi="Calibri" w:eastAsia="宋体" w:cs="Calibri"/>
          <w:i w:val="0"/>
          <w:iCs w:val="0"/>
          <w:sz w:val="32"/>
          <w:szCs w:val="32"/>
          <w:lang w:val="en-US" w:eastAsia="zh-CN"/>
        </w:rPr>
        <w:t>首次</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虽然美国</w:t>
      </w:r>
      <w:r>
        <w:rPr>
          <w:rFonts w:hint="eastAsia" w:ascii="Calibri" w:hAnsi="Calibri" w:eastAsia="宋体" w:cs="Calibri"/>
          <w:i w:val="0"/>
          <w:iCs w:val="0"/>
          <w:sz w:val="32"/>
          <w:szCs w:val="32"/>
          <w:lang w:val="en-US" w:eastAsia="zh-CN"/>
        </w:rPr>
        <w:t>国内的</w:t>
      </w:r>
      <w:r>
        <w:rPr>
          <w:rFonts w:hint="default" w:ascii="Calibri" w:hAnsi="Calibri" w:eastAsia="宋体" w:cs="Calibri"/>
          <w:i w:val="0"/>
          <w:iCs w:val="0"/>
          <w:sz w:val="32"/>
          <w:szCs w:val="32"/>
          <w:lang w:val="en-US" w:eastAsia="zh-CN"/>
        </w:rPr>
        <w:t>石油产量超过了国内消耗量，但它仍</w:t>
      </w:r>
      <w:r>
        <w:rPr>
          <w:rFonts w:hint="eastAsia" w:ascii="Calibri" w:hAnsi="Calibri" w:eastAsia="宋体" w:cs="Calibri"/>
          <w:i w:val="0"/>
          <w:iCs w:val="0"/>
          <w:sz w:val="32"/>
          <w:szCs w:val="32"/>
          <w:lang w:val="en-US" w:eastAsia="zh-CN"/>
        </w:rPr>
        <w:t>需要</w:t>
      </w:r>
      <w:r>
        <w:rPr>
          <w:rFonts w:hint="default" w:ascii="Calibri" w:hAnsi="Calibri" w:eastAsia="宋体" w:cs="Calibri"/>
          <w:i w:val="0"/>
          <w:iCs w:val="0"/>
          <w:sz w:val="32"/>
          <w:szCs w:val="32"/>
          <w:lang w:val="en-US" w:eastAsia="zh-CN"/>
        </w:rPr>
        <w:t>大量进口石油，因为它需要一些只有海外才产</w:t>
      </w:r>
      <w:r>
        <w:rPr>
          <w:rFonts w:hint="eastAsia" w:ascii="Calibri" w:hAnsi="Calibri" w:eastAsia="宋体" w:cs="Calibri"/>
          <w:i w:val="0"/>
          <w:iCs w:val="0"/>
          <w:sz w:val="32"/>
          <w:szCs w:val="32"/>
          <w:lang w:val="en-US" w:eastAsia="zh-CN"/>
        </w:rPr>
        <w:t>出</w:t>
      </w:r>
      <w:r>
        <w:rPr>
          <w:rFonts w:hint="default" w:ascii="Calibri" w:hAnsi="Calibri" w:eastAsia="宋体" w:cs="Calibri"/>
          <w:i w:val="0"/>
          <w:iCs w:val="0"/>
          <w:sz w:val="32"/>
          <w:szCs w:val="32"/>
          <w:lang w:val="en-US" w:eastAsia="zh-CN"/>
        </w:rPr>
        <w:t>的</w:t>
      </w:r>
      <w:r>
        <w:rPr>
          <w:rFonts w:hint="eastAsia" w:ascii="Calibri" w:hAnsi="Calibri" w:eastAsia="宋体" w:cs="Calibri"/>
          <w:i w:val="0"/>
          <w:iCs w:val="0"/>
          <w:sz w:val="32"/>
          <w:szCs w:val="32"/>
          <w:lang w:val="en-US" w:eastAsia="zh-CN"/>
        </w:rPr>
        <w:t>原</w:t>
      </w:r>
      <w:r>
        <w:rPr>
          <w:rFonts w:hint="default" w:ascii="Calibri" w:hAnsi="Calibri" w:eastAsia="宋体" w:cs="Calibri"/>
          <w:i w:val="0"/>
          <w:iCs w:val="0"/>
          <w:sz w:val="32"/>
          <w:szCs w:val="32"/>
          <w:lang w:val="en-US" w:eastAsia="zh-CN"/>
        </w:rPr>
        <w:t>油品种。</w:t>
      </w:r>
      <w:r>
        <w:rPr>
          <w:rFonts w:hint="eastAsia" w:ascii="Calibri" w:hAnsi="Calibri" w:eastAsia="宋体" w:cs="Calibri"/>
          <w:i w:val="0"/>
          <w:iCs w:val="0"/>
          <w:sz w:val="32"/>
          <w:szCs w:val="32"/>
          <w:lang w:val="en-US" w:eastAsia="zh-CN"/>
        </w:rPr>
        <w:t>2023</w:t>
      </w:r>
      <w:r>
        <w:rPr>
          <w:rFonts w:hint="default" w:ascii="Calibri" w:hAnsi="Calibri" w:eastAsia="宋体" w:cs="Calibri"/>
          <w:i w:val="0"/>
          <w:iCs w:val="0"/>
          <w:sz w:val="32"/>
          <w:szCs w:val="32"/>
          <w:lang w:val="en-US" w:eastAsia="zh-CN"/>
        </w:rPr>
        <w:t>年，美国</w:t>
      </w:r>
      <w:r>
        <w:rPr>
          <w:rFonts w:hint="eastAsia" w:ascii="Calibri" w:hAnsi="Calibri" w:eastAsia="宋体" w:cs="Calibri"/>
          <w:i w:val="0"/>
          <w:iCs w:val="0"/>
          <w:sz w:val="32"/>
          <w:szCs w:val="32"/>
          <w:lang w:val="en-US" w:eastAsia="zh-CN"/>
        </w:rPr>
        <w:t>在</w:t>
      </w:r>
      <w:r>
        <w:rPr>
          <w:rFonts w:hint="default" w:ascii="Calibri" w:hAnsi="Calibri" w:eastAsia="宋体" w:cs="Calibri"/>
          <w:i w:val="0"/>
          <w:iCs w:val="0"/>
          <w:sz w:val="32"/>
          <w:szCs w:val="32"/>
          <w:lang w:val="en-US" w:eastAsia="zh-CN"/>
        </w:rPr>
        <w:t>能源</w:t>
      </w:r>
      <w:r>
        <w:rPr>
          <w:rFonts w:hint="eastAsia" w:ascii="Calibri" w:hAnsi="Calibri" w:eastAsia="宋体" w:cs="Calibri"/>
          <w:i w:val="0"/>
          <w:iCs w:val="0"/>
          <w:sz w:val="32"/>
          <w:szCs w:val="32"/>
          <w:lang w:val="en-US" w:eastAsia="zh-CN"/>
        </w:rPr>
        <w:t>贸易上的顺差</w:t>
      </w:r>
      <w:r>
        <w:rPr>
          <w:rFonts w:hint="default" w:ascii="Calibri" w:hAnsi="Calibri" w:eastAsia="宋体" w:cs="Calibri"/>
          <w:i w:val="0"/>
          <w:iCs w:val="0"/>
          <w:sz w:val="32"/>
          <w:szCs w:val="32"/>
          <w:lang w:val="en-US" w:eastAsia="zh-CN"/>
        </w:rPr>
        <w:t>约为650亿美元。</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其次，</w:t>
      </w:r>
      <w:r>
        <w:rPr>
          <w:rFonts w:hint="default" w:ascii="Calibri" w:hAnsi="Calibri" w:eastAsia="宋体" w:cs="Calibri"/>
          <w:b/>
          <w:bCs/>
          <w:i w:val="0"/>
          <w:iCs w:val="0"/>
          <w:sz w:val="32"/>
          <w:szCs w:val="32"/>
          <w:lang w:val="en-US" w:eastAsia="zh-CN"/>
        </w:rPr>
        <w:t>页岩油在多个方面促进了美国的经济增长</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页岩油的出口</w:t>
      </w:r>
      <w:r>
        <w:rPr>
          <w:rFonts w:hint="default" w:ascii="Calibri" w:hAnsi="Calibri" w:eastAsia="宋体" w:cs="Calibri"/>
          <w:i w:val="0"/>
          <w:iCs w:val="0"/>
          <w:sz w:val="32"/>
          <w:szCs w:val="32"/>
          <w:lang w:val="en-US" w:eastAsia="zh-CN"/>
        </w:rPr>
        <w:t>改善了美国的贸易平衡</w:t>
      </w:r>
      <w:r>
        <w:rPr>
          <w:rFonts w:hint="eastAsia" w:ascii="Calibri" w:hAnsi="Calibri" w:eastAsia="宋体" w:cs="Calibri"/>
          <w:i w:val="0"/>
          <w:iCs w:val="0"/>
          <w:sz w:val="32"/>
          <w:szCs w:val="32"/>
          <w:lang w:val="en-US" w:eastAsia="zh-CN"/>
        </w:rPr>
        <w:t>，但储量</w:t>
      </w:r>
      <w:r>
        <w:rPr>
          <w:rFonts w:hint="default" w:ascii="Calibri" w:hAnsi="Calibri" w:eastAsia="宋体" w:cs="Calibri"/>
          <w:i w:val="0"/>
          <w:iCs w:val="0"/>
          <w:sz w:val="32"/>
          <w:szCs w:val="32"/>
          <w:lang w:val="en-US" w:eastAsia="zh-CN"/>
        </w:rPr>
        <w:t>丰富的页岩气</w:t>
      </w:r>
      <w:r>
        <w:rPr>
          <w:rFonts w:hint="eastAsia" w:ascii="Calibri" w:hAnsi="Calibri" w:eastAsia="宋体" w:cs="Calibri"/>
          <w:i w:val="0"/>
          <w:iCs w:val="0"/>
          <w:sz w:val="32"/>
          <w:szCs w:val="32"/>
          <w:lang w:val="en-US" w:eastAsia="zh-CN"/>
        </w:rPr>
        <w:t>却</w:t>
      </w:r>
      <w:r>
        <w:rPr>
          <w:rFonts w:hint="default" w:ascii="Calibri" w:hAnsi="Calibri" w:eastAsia="宋体" w:cs="Calibri"/>
          <w:i w:val="0"/>
          <w:iCs w:val="0"/>
          <w:sz w:val="32"/>
          <w:szCs w:val="32"/>
          <w:lang w:val="en-US" w:eastAsia="zh-CN"/>
        </w:rPr>
        <w:t>较难出口</w:t>
      </w:r>
      <w:r>
        <w:rPr>
          <w:rFonts w:hint="eastAsia" w:ascii="Calibri" w:hAnsi="Calibri" w:eastAsia="宋体" w:cs="Calibri"/>
          <w:i w:val="0"/>
          <w:iCs w:val="0"/>
          <w:sz w:val="32"/>
          <w:szCs w:val="32"/>
          <w:lang w:val="en-US" w:eastAsia="zh-CN"/>
        </w:rPr>
        <w:t>。因为出口页岩气需要大量的液化天然气（LNG）出口设施，这些设施的建设和维护成本很高。相比之下，页岩油更容易以原油的形式通过管道或船运输。原油出口的基础设施也更为普遍。</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但</w:t>
      </w:r>
      <w:r>
        <w:rPr>
          <w:rFonts w:hint="default" w:ascii="Calibri" w:hAnsi="Calibri" w:eastAsia="宋体" w:cs="Calibri"/>
          <w:i w:val="0"/>
          <w:iCs w:val="0"/>
          <w:sz w:val="32"/>
          <w:szCs w:val="32"/>
          <w:lang w:val="en-US" w:eastAsia="zh-CN"/>
        </w:rPr>
        <w:t>页岩气</w:t>
      </w:r>
      <w:r>
        <w:rPr>
          <w:rFonts w:hint="eastAsia" w:ascii="Calibri" w:hAnsi="Calibri" w:eastAsia="宋体" w:cs="Calibri"/>
          <w:i w:val="0"/>
          <w:iCs w:val="0"/>
          <w:sz w:val="32"/>
          <w:szCs w:val="32"/>
          <w:lang w:val="en-US" w:eastAsia="zh-CN"/>
        </w:rPr>
        <w:t>的生产</w:t>
      </w:r>
      <w:r>
        <w:rPr>
          <w:rFonts w:hint="default" w:ascii="Calibri" w:hAnsi="Calibri" w:eastAsia="宋体" w:cs="Calibri"/>
          <w:i w:val="0"/>
          <w:iCs w:val="0"/>
          <w:sz w:val="32"/>
          <w:szCs w:val="32"/>
          <w:lang w:val="en-US" w:eastAsia="zh-CN"/>
        </w:rPr>
        <w:t>降低了</w:t>
      </w:r>
      <w:r>
        <w:rPr>
          <w:rFonts w:hint="eastAsia" w:ascii="Calibri" w:hAnsi="Calibri" w:eastAsia="宋体" w:cs="Calibri"/>
          <w:i w:val="0"/>
          <w:iCs w:val="0"/>
          <w:sz w:val="32"/>
          <w:szCs w:val="32"/>
          <w:lang w:val="en-US" w:eastAsia="zh-CN"/>
        </w:rPr>
        <w:t>美国</w:t>
      </w:r>
      <w:r>
        <w:rPr>
          <w:rFonts w:hint="default" w:ascii="Calibri" w:hAnsi="Calibri" w:eastAsia="宋体" w:cs="Calibri"/>
          <w:i w:val="0"/>
          <w:iCs w:val="0"/>
          <w:sz w:val="32"/>
          <w:szCs w:val="32"/>
          <w:lang w:val="en-US" w:eastAsia="zh-CN"/>
        </w:rPr>
        <w:t>国内</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能源价格，为更多的消费和投资</w:t>
      </w:r>
      <w:r>
        <w:rPr>
          <w:rFonts w:hint="eastAsia" w:ascii="Calibri" w:hAnsi="Calibri" w:eastAsia="宋体" w:cs="Calibri"/>
          <w:i w:val="0"/>
          <w:iCs w:val="0"/>
          <w:sz w:val="32"/>
          <w:szCs w:val="32"/>
          <w:lang w:val="en-US" w:eastAsia="zh-CN"/>
        </w:rPr>
        <w:t>节省</w:t>
      </w:r>
      <w:r>
        <w:rPr>
          <w:rFonts w:hint="default" w:ascii="Calibri" w:hAnsi="Calibri" w:eastAsia="宋体" w:cs="Calibri"/>
          <w:i w:val="0"/>
          <w:iCs w:val="0"/>
          <w:sz w:val="32"/>
          <w:szCs w:val="32"/>
          <w:lang w:val="en-US" w:eastAsia="zh-CN"/>
        </w:rPr>
        <w:t>出</w:t>
      </w:r>
      <w:r>
        <w:rPr>
          <w:rFonts w:hint="eastAsia" w:ascii="Calibri" w:hAnsi="Calibri" w:eastAsia="宋体" w:cs="Calibri"/>
          <w:i w:val="0"/>
          <w:iCs w:val="0"/>
          <w:sz w:val="32"/>
          <w:szCs w:val="32"/>
          <w:lang w:val="en-US" w:eastAsia="zh-CN"/>
        </w:rPr>
        <w:t>了更多</w:t>
      </w:r>
      <w:r>
        <w:rPr>
          <w:rFonts w:hint="default" w:ascii="Calibri" w:hAnsi="Calibri" w:eastAsia="宋体" w:cs="Calibri"/>
          <w:i w:val="0"/>
          <w:iCs w:val="0"/>
          <w:sz w:val="32"/>
          <w:szCs w:val="32"/>
          <w:lang w:val="en-US" w:eastAsia="zh-CN"/>
        </w:rPr>
        <w:t>资金。2022年</w:t>
      </w:r>
      <w:r>
        <w:rPr>
          <w:rFonts w:hint="eastAsia" w:ascii="Calibri" w:hAnsi="Calibri" w:eastAsia="宋体" w:cs="Calibri"/>
          <w:i w:val="0"/>
          <w:iCs w:val="0"/>
          <w:sz w:val="32"/>
          <w:szCs w:val="32"/>
          <w:lang w:val="en-US" w:eastAsia="zh-CN"/>
        </w:rPr>
        <w:t>初</w:t>
      </w:r>
      <w:r>
        <w:rPr>
          <w:rFonts w:hint="default" w:ascii="Calibri" w:hAnsi="Calibri" w:eastAsia="宋体" w:cs="Calibri"/>
          <w:i w:val="0"/>
          <w:iCs w:val="0"/>
          <w:sz w:val="32"/>
          <w:szCs w:val="32"/>
          <w:lang w:val="en-US" w:eastAsia="zh-CN"/>
        </w:rPr>
        <w:t>，俄</w:t>
      </w:r>
      <w:r>
        <w:rPr>
          <w:rFonts w:hint="eastAsia" w:ascii="Calibri" w:hAnsi="Calibri" w:eastAsia="宋体" w:cs="Calibri"/>
          <w:i w:val="0"/>
          <w:iCs w:val="0"/>
          <w:sz w:val="32"/>
          <w:szCs w:val="32"/>
          <w:lang w:val="en-US" w:eastAsia="zh-CN"/>
        </w:rPr>
        <w:t>乌冲突爆发，欧洲追随美国对俄罗斯石油产品和天然气实施禁运或限价措施，导致能源价格大涨，至今居高不下</w:t>
      </w:r>
      <w:r>
        <w:rPr>
          <w:rFonts w:hint="default" w:ascii="Calibri" w:hAnsi="Calibri" w:eastAsia="宋体" w:cs="Calibri"/>
          <w:i w:val="0"/>
          <w:iCs w:val="0"/>
          <w:sz w:val="32"/>
          <w:szCs w:val="32"/>
          <w:lang w:val="en-US" w:eastAsia="zh-CN"/>
        </w:rPr>
        <w:t>。美国</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天然气</w:t>
      </w:r>
      <w:r>
        <w:rPr>
          <w:rFonts w:hint="eastAsia" w:ascii="Calibri" w:hAnsi="Calibri" w:eastAsia="宋体" w:cs="Calibri"/>
          <w:i w:val="0"/>
          <w:iCs w:val="0"/>
          <w:sz w:val="32"/>
          <w:szCs w:val="32"/>
          <w:lang w:val="en-US" w:eastAsia="zh-CN"/>
        </w:rPr>
        <w:t>储备</w:t>
      </w:r>
      <w:r>
        <w:rPr>
          <w:rFonts w:hint="default" w:ascii="Calibri" w:hAnsi="Calibri" w:eastAsia="宋体" w:cs="Calibri"/>
          <w:i w:val="0"/>
          <w:iCs w:val="0"/>
          <w:sz w:val="32"/>
          <w:szCs w:val="32"/>
          <w:lang w:val="en-US" w:eastAsia="zh-CN"/>
        </w:rPr>
        <w:t>空前充裕，价格</w:t>
      </w:r>
      <w:r>
        <w:rPr>
          <w:rFonts w:hint="eastAsia" w:ascii="Calibri" w:hAnsi="Calibri" w:eastAsia="宋体" w:cs="Calibri"/>
          <w:i w:val="0"/>
          <w:iCs w:val="0"/>
          <w:sz w:val="32"/>
          <w:szCs w:val="32"/>
          <w:lang w:val="en-US" w:eastAsia="zh-CN"/>
        </w:rPr>
        <w:t>只是略有上涨，美国天然气开始横跨大西洋，出口到欧洲市场，获得丰厚利润。</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第三，促进了油气产出地的经济繁荣。</w:t>
      </w:r>
      <w:r>
        <w:rPr>
          <w:rFonts w:hint="default" w:ascii="Calibri" w:hAnsi="Calibri" w:eastAsia="宋体" w:cs="Calibri"/>
          <w:i w:val="0"/>
          <w:iCs w:val="0"/>
          <w:sz w:val="32"/>
          <w:szCs w:val="32"/>
          <w:lang w:val="en-US" w:eastAsia="zh-CN"/>
        </w:rPr>
        <w:t>2007-</w:t>
      </w:r>
      <w:r>
        <w:rPr>
          <w:rFonts w:hint="eastAsia" w:ascii="Calibri" w:hAnsi="Calibri" w:eastAsia="宋体" w:cs="Calibri"/>
          <w:i w:val="0"/>
          <w:iCs w:val="0"/>
          <w:sz w:val="32"/>
          <w:szCs w:val="32"/>
          <w:lang w:val="en-US" w:eastAsia="zh-CN"/>
        </w:rPr>
        <w:t>20</w:t>
      </w:r>
      <w:r>
        <w:rPr>
          <w:rFonts w:hint="default" w:ascii="Calibri" w:hAnsi="Calibri" w:eastAsia="宋体" w:cs="Calibri"/>
          <w:i w:val="0"/>
          <w:iCs w:val="0"/>
          <w:sz w:val="32"/>
          <w:szCs w:val="32"/>
          <w:lang w:val="en-US" w:eastAsia="zh-CN"/>
        </w:rPr>
        <w:t>09年间</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全球金融危机</w:t>
      </w:r>
      <w:r>
        <w:rPr>
          <w:rFonts w:hint="eastAsia" w:ascii="Calibri" w:hAnsi="Calibri" w:eastAsia="宋体" w:cs="Calibri"/>
          <w:i w:val="0"/>
          <w:iCs w:val="0"/>
          <w:sz w:val="32"/>
          <w:szCs w:val="32"/>
          <w:lang w:val="en-US" w:eastAsia="zh-CN"/>
        </w:rPr>
        <w:t>爆发，各地的</w:t>
      </w:r>
      <w:r>
        <w:rPr>
          <w:rFonts w:hint="default" w:ascii="Calibri" w:hAnsi="Calibri" w:eastAsia="宋体" w:cs="Calibri"/>
          <w:i w:val="0"/>
          <w:iCs w:val="0"/>
          <w:sz w:val="32"/>
          <w:szCs w:val="32"/>
          <w:lang w:val="en-US" w:eastAsia="zh-CN"/>
        </w:rPr>
        <w:t>失业率急剧上升</w:t>
      </w:r>
      <w:r>
        <w:rPr>
          <w:rFonts w:hint="eastAsia" w:ascii="Calibri" w:hAnsi="Calibri" w:eastAsia="宋体" w:cs="Calibri"/>
          <w:i w:val="0"/>
          <w:iCs w:val="0"/>
          <w:sz w:val="32"/>
          <w:szCs w:val="32"/>
          <w:lang w:val="en-US" w:eastAsia="zh-CN"/>
        </w:rPr>
        <w:t>在，但在页岩油气的出产区，如</w:t>
      </w:r>
      <w:r>
        <w:rPr>
          <w:rFonts w:hint="default" w:ascii="Calibri" w:hAnsi="Calibri" w:eastAsia="宋体" w:cs="Calibri"/>
          <w:i w:val="0"/>
          <w:iCs w:val="0"/>
          <w:sz w:val="32"/>
          <w:szCs w:val="32"/>
          <w:lang w:val="en-US" w:eastAsia="zh-CN"/>
        </w:rPr>
        <w:t>宾夕法尼亚州北部</w:t>
      </w:r>
      <w:r>
        <w:rPr>
          <w:rFonts w:hint="eastAsia" w:ascii="Calibri" w:hAnsi="Calibri" w:eastAsia="宋体" w:cs="Calibri"/>
          <w:i w:val="0"/>
          <w:iCs w:val="0"/>
          <w:sz w:val="32"/>
          <w:szCs w:val="32"/>
          <w:lang w:val="en-US" w:eastAsia="zh-CN"/>
        </w:rPr>
        <w:t>，经济却步入了繁荣。</w:t>
      </w:r>
      <w:r>
        <w:rPr>
          <w:rFonts w:hint="default" w:ascii="Calibri" w:hAnsi="Calibri" w:eastAsia="宋体" w:cs="Calibri"/>
          <w:i w:val="0"/>
          <w:iCs w:val="0"/>
          <w:sz w:val="32"/>
          <w:szCs w:val="32"/>
          <w:lang w:val="en-US" w:eastAsia="zh-CN"/>
        </w:rPr>
        <w:t>从2005年到2015年，全国石油和天然气开采业的</w:t>
      </w:r>
      <w:r>
        <w:rPr>
          <w:rFonts w:hint="eastAsia" w:ascii="Calibri" w:hAnsi="Calibri" w:eastAsia="宋体" w:cs="Calibri"/>
          <w:i w:val="0"/>
          <w:iCs w:val="0"/>
          <w:sz w:val="32"/>
          <w:szCs w:val="32"/>
          <w:lang w:val="en-US" w:eastAsia="zh-CN"/>
        </w:rPr>
        <w:t>从</w:t>
      </w:r>
      <w:r>
        <w:rPr>
          <w:rFonts w:hint="default" w:ascii="Calibri" w:hAnsi="Calibri" w:eastAsia="宋体" w:cs="Calibri"/>
          <w:i w:val="0"/>
          <w:iCs w:val="0"/>
          <w:sz w:val="32"/>
          <w:szCs w:val="32"/>
          <w:lang w:val="en-US" w:eastAsia="zh-CN"/>
        </w:rPr>
        <w:t>业人数增加了60%，达到20万人。随后，随着生产技术的改进，就业人数有所下降</w:t>
      </w:r>
      <w:r>
        <w:rPr>
          <w:rFonts w:hint="eastAsia" w:ascii="Calibri" w:hAnsi="Calibri" w:eastAsia="宋体" w:cs="Calibri"/>
          <w:i w:val="0"/>
          <w:iCs w:val="0"/>
          <w:sz w:val="32"/>
          <w:szCs w:val="32"/>
          <w:lang w:val="en-US" w:eastAsia="zh-CN"/>
        </w:rPr>
        <w:t>，但页岩油气产</w:t>
      </w:r>
      <w:r>
        <w:rPr>
          <w:rFonts w:hint="default" w:ascii="Calibri" w:hAnsi="Calibri" w:eastAsia="宋体" w:cs="Calibri"/>
          <w:i w:val="0"/>
          <w:iCs w:val="0"/>
          <w:sz w:val="32"/>
          <w:szCs w:val="32"/>
          <w:lang w:val="en-US" w:eastAsia="zh-CN"/>
        </w:rPr>
        <w:t>生的连锁反应</w:t>
      </w:r>
      <w:r>
        <w:rPr>
          <w:rFonts w:hint="eastAsia" w:ascii="Calibri" w:hAnsi="Calibri" w:eastAsia="宋体" w:cs="Calibri"/>
          <w:i w:val="0"/>
          <w:iCs w:val="0"/>
          <w:sz w:val="32"/>
          <w:szCs w:val="32"/>
          <w:lang w:val="en-US" w:eastAsia="zh-CN"/>
        </w:rPr>
        <w:t>依然</w:t>
      </w:r>
      <w:r>
        <w:rPr>
          <w:rFonts w:hint="default" w:ascii="Calibri" w:hAnsi="Calibri" w:eastAsia="宋体" w:cs="Calibri"/>
          <w:i w:val="0"/>
          <w:iCs w:val="0"/>
          <w:sz w:val="32"/>
          <w:szCs w:val="32"/>
          <w:lang w:val="en-US" w:eastAsia="zh-CN"/>
        </w:rPr>
        <w:t>显著，从</w:t>
      </w:r>
      <w:r>
        <w:rPr>
          <w:rFonts w:hint="eastAsia" w:ascii="Calibri" w:hAnsi="Calibri" w:eastAsia="宋体" w:cs="Calibri"/>
          <w:i w:val="0"/>
          <w:iCs w:val="0"/>
          <w:sz w:val="32"/>
          <w:szCs w:val="32"/>
          <w:lang w:val="en-US" w:eastAsia="zh-CN"/>
        </w:rPr>
        <w:t>页岩油相关</w:t>
      </w:r>
      <w:r>
        <w:rPr>
          <w:rFonts w:hint="default" w:ascii="Calibri" w:hAnsi="Calibri" w:eastAsia="宋体" w:cs="Calibri"/>
          <w:i w:val="0"/>
          <w:iCs w:val="0"/>
          <w:sz w:val="32"/>
          <w:szCs w:val="32"/>
          <w:lang w:val="en-US" w:eastAsia="zh-CN"/>
        </w:rPr>
        <w:t>服务业增长</w:t>
      </w:r>
      <w:r>
        <w:rPr>
          <w:rFonts w:hint="eastAsia" w:ascii="Calibri" w:hAnsi="Calibri" w:eastAsia="宋体" w:cs="Calibri"/>
          <w:i w:val="0"/>
          <w:iCs w:val="0"/>
          <w:sz w:val="32"/>
          <w:szCs w:val="32"/>
          <w:lang w:val="en-US" w:eastAsia="zh-CN"/>
        </w:rPr>
        <w:t>，直至美国</w:t>
      </w:r>
      <w:r>
        <w:rPr>
          <w:rFonts w:hint="default" w:ascii="Calibri" w:hAnsi="Calibri" w:eastAsia="宋体" w:cs="Calibri"/>
          <w:i w:val="0"/>
          <w:iCs w:val="0"/>
          <w:sz w:val="32"/>
          <w:szCs w:val="32"/>
          <w:lang w:val="en-US" w:eastAsia="zh-CN"/>
        </w:rPr>
        <w:t>制造业的小幅复苏，</w:t>
      </w:r>
      <w:r>
        <w:rPr>
          <w:rFonts w:hint="eastAsia" w:ascii="Calibri" w:hAnsi="Calibri" w:eastAsia="宋体" w:cs="Calibri"/>
          <w:i w:val="0"/>
          <w:iCs w:val="0"/>
          <w:sz w:val="32"/>
          <w:szCs w:val="32"/>
          <w:lang w:val="en-US" w:eastAsia="zh-CN"/>
        </w:rPr>
        <w:t>复苏的</w:t>
      </w:r>
      <w:r>
        <w:rPr>
          <w:rFonts w:hint="default" w:ascii="Calibri" w:hAnsi="Calibri" w:eastAsia="宋体" w:cs="Calibri"/>
          <w:i w:val="0"/>
          <w:iCs w:val="0"/>
          <w:sz w:val="32"/>
          <w:szCs w:val="32"/>
          <w:lang w:val="en-US" w:eastAsia="zh-CN"/>
        </w:rPr>
        <w:t>部分原因</w:t>
      </w:r>
      <w:r>
        <w:rPr>
          <w:rFonts w:hint="eastAsia" w:ascii="Calibri" w:hAnsi="Calibri" w:eastAsia="宋体" w:cs="Calibri"/>
          <w:i w:val="0"/>
          <w:iCs w:val="0"/>
          <w:sz w:val="32"/>
          <w:szCs w:val="32"/>
          <w:lang w:val="en-US" w:eastAsia="zh-CN"/>
        </w:rPr>
        <w:t>正</w:t>
      </w:r>
      <w:r>
        <w:rPr>
          <w:rFonts w:hint="default" w:ascii="Calibri" w:hAnsi="Calibri" w:eastAsia="宋体" w:cs="Calibri"/>
          <w:i w:val="0"/>
          <w:iCs w:val="0"/>
          <w:sz w:val="32"/>
          <w:szCs w:val="32"/>
          <w:lang w:val="en-US" w:eastAsia="zh-CN"/>
        </w:rPr>
        <w:t>是廉价能源的推动。</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第四，也是美国目前获得的最大</w:t>
      </w:r>
      <w:r>
        <w:rPr>
          <w:rFonts w:hint="default" w:ascii="Calibri" w:hAnsi="Calibri" w:eastAsia="宋体" w:cs="Calibri"/>
          <w:b/>
          <w:bCs/>
          <w:i w:val="0"/>
          <w:iCs w:val="0"/>
          <w:sz w:val="32"/>
          <w:szCs w:val="32"/>
          <w:lang w:val="en-US" w:eastAsia="zh-CN"/>
        </w:rPr>
        <w:t>经济效</w:t>
      </w:r>
      <w:r>
        <w:rPr>
          <w:rFonts w:hint="eastAsia" w:ascii="Calibri" w:hAnsi="Calibri" w:eastAsia="宋体" w:cs="Calibri"/>
          <w:b/>
          <w:bCs/>
          <w:i w:val="0"/>
          <w:iCs w:val="0"/>
          <w:sz w:val="32"/>
          <w:szCs w:val="32"/>
          <w:lang w:val="en-US" w:eastAsia="zh-CN"/>
        </w:rPr>
        <w:t>益</w:t>
      </w:r>
      <w:r>
        <w:rPr>
          <w:rFonts w:hint="default" w:ascii="Calibri" w:hAnsi="Calibri" w:eastAsia="宋体" w:cs="Calibri"/>
          <w:b/>
          <w:bCs/>
          <w:i w:val="0"/>
          <w:iCs w:val="0"/>
          <w:sz w:val="32"/>
          <w:szCs w:val="32"/>
          <w:lang w:val="en-US" w:eastAsia="zh-CN"/>
        </w:rPr>
        <w:t>，页岩油帮助美国经济免受全球石油市场波动的影响</w:t>
      </w:r>
      <w:r>
        <w:rPr>
          <w:rFonts w:hint="default" w:ascii="Calibri" w:hAnsi="Calibri" w:eastAsia="宋体" w:cs="Calibri"/>
          <w:i w:val="0"/>
          <w:iCs w:val="0"/>
          <w:sz w:val="32"/>
          <w:szCs w:val="32"/>
          <w:lang w:val="en-US" w:eastAsia="zh-CN"/>
        </w:rPr>
        <w:t>。过去，石油冲击是美国经济不稳定的根源，其他国家也是如此：价格飙升推高了通货膨胀，抑制了经济增长，</w:t>
      </w:r>
      <w:r>
        <w:rPr>
          <w:rFonts w:hint="eastAsia" w:ascii="Calibri" w:hAnsi="Calibri" w:eastAsia="宋体" w:cs="Calibri"/>
          <w:i w:val="0"/>
          <w:iCs w:val="0"/>
          <w:sz w:val="32"/>
          <w:szCs w:val="32"/>
          <w:lang w:val="en-US" w:eastAsia="zh-CN"/>
        </w:rPr>
        <w:t>19</w:t>
      </w:r>
      <w:r>
        <w:rPr>
          <w:rFonts w:hint="default" w:ascii="Calibri" w:hAnsi="Calibri" w:eastAsia="宋体" w:cs="Calibri"/>
          <w:i w:val="0"/>
          <w:iCs w:val="0"/>
          <w:sz w:val="32"/>
          <w:szCs w:val="32"/>
          <w:lang w:val="en-US" w:eastAsia="zh-CN"/>
        </w:rPr>
        <w:t>70年代的</w:t>
      </w:r>
      <w:r>
        <w:rPr>
          <w:rFonts w:hint="eastAsia" w:ascii="Calibri" w:hAnsi="Calibri" w:eastAsia="宋体" w:cs="Calibri"/>
          <w:i w:val="0"/>
          <w:iCs w:val="0"/>
          <w:sz w:val="32"/>
          <w:szCs w:val="32"/>
          <w:lang w:val="en-US" w:eastAsia="zh-CN"/>
        </w:rPr>
        <w:t>美国的大</w:t>
      </w:r>
      <w:r>
        <w:rPr>
          <w:rFonts w:hint="default" w:ascii="Calibri" w:hAnsi="Calibri" w:eastAsia="宋体" w:cs="Calibri"/>
          <w:i w:val="0"/>
          <w:iCs w:val="0"/>
          <w:sz w:val="32"/>
          <w:szCs w:val="32"/>
          <w:lang w:val="en-US" w:eastAsia="zh-CN"/>
        </w:rPr>
        <w:t>滞胀就是最</w:t>
      </w:r>
      <w:r>
        <w:rPr>
          <w:rFonts w:hint="eastAsia" w:ascii="Calibri" w:hAnsi="Calibri" w:eastAsia="宋体" w:cs="Calibri"/>
          <w:i w:val="0"/>
          <w:iCs w:val="0"/>
          <w:sz w:val="32"/>
          <w:szCs w:val="32"/>
          <w:lang w:val="en-US" w:eastAsia="zh-CN"/>
        </w:rPr>
        <w:t>典型</w:t>
      </w:r>
      <w:r>
        <w:rPr>
          <w:rFonts w:hint="default" w:ascii="Calibri" w:hAnsi="Calibri" w:eastAsia="宋体" w:cs="Calibri"/>
          <w:i w:val="0"/>
          <w:iCs w:val="0"/>
          <w:sz w:val="32"/>
          <w:szCs w:val="32"/>
          <w:lang w:val="en-US" w:eastAsia="zh-CN"/>
        </w:rPr>
        <w:t>的</w:t>
      </w:r>
      <w:r>
        <w:rPr>
          <w:rFonts w:hint="eastAsia" w:ascii="Calibri" w:hAnsi="Calibri" w:eastAsia="宋体" w:cs="Calibri"/>
          <w:i w:val="0"/>
          <w:iCs w:val="0"/>
          <w:sz w:val="32"/>
          <w:szCs w:val="32"/>
          <w:lang w:val="en-US" w:eastAsia="zh-CN"/>
        </w:rPr>
        <w:t>经验</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而</w:t>
      </w:r>
      <w:r>
        <w:rPr>
          <w:rFonts w:hint="default" w:ascii="Calibri" w:hAnsi="Calibri" w:eastAsia="宋体" w:cs="Calibri"/>
          <w:i w:val="0"/>
          <w:iCs w:val="0"/>
          <w:sz w:val="32"/>
          <w:szCs w:val="32"/>
          <w:lang w:val="en-US" w:eastAsia="zh-CN"/>
        </w:rPr>
        <w:t>近年来，</w:t>
      </w:r>
      <w:r>
        <w:rPr>
          <w:rFonts w:hint="eastAsia" w:ascii="Calibri" w:hAnsi="Calibri" w:eastAsia="宋体" w:cs="Calibri"/>
          <w:i w:val="0"/>
          <w:iCs w:val="0"/>
          <w:sz w:val="32"/>
          <w:szCs w:val="32"/>
          <w:lang w:val="en-US" w:eastAsia="zh-CN"/>
        </w:rPr>
        <w:t>页岩油的生产成为了全球油价的调节器，当油价走高，美国的</w:t>
      </w:r>
      <w:r>
        <w:rPr>
          <w:rFonts w:hint="default" w:ascii="Calibri" w:hAnsi="Calibri" w:eastAsia="宋体" w:cs="Calibri"/>
          <w:i w:val="0"/>
          <w:iCs w:val="0"/>
          <w:sz w:val="32"/>
          <w:szCs w:val="32"/>
          <w:lang w:val="en-US" w:eastAsia="zh-CN"/>
        </w:rPr>
        <w:t>石油和天然气产量</w:t>
      </w:r>
      <w:r>
        <w:rPr>
          <w:rFonts w:hint="eastAsia" w:ascii="Calibri" w:hAnsi="Calibri" w:eastAsia="宋体" w:cs="Calibri"/>
          <w:i w:val="0"/>
          <w:iCs w:val="0"/>
          <w:sz w:val="32"/>
          <w:szCs w:val="32"/>
          <w:lang w:val="en-US" w:eastAsia="zh-CN"/>
        </w:rPr>
        <w:t>就会</w:t>
      </w:r>
      <w:r>
        <w:rPr>
          <w:rFonts w:hint="default" w:ascii="Calibri" w:hAnsi="Calibri" w:eastAsia="宋体" w:cs="Calibri"/>
          <w:i w:val="0"/>
          <w:iCs w:val="0"/>
          <w:sz w:val="32"/>
          <w:szCs w:val="32"/>
          <w:lang w:val="en-US" w:eastAsia="zh-CN"/>
        </w:rPr>
        <w:t>增加</w:t>
      </w:r>
      <w:r>
        <w:rPr>
          <w:rFonts w:hint="eastAsia" w:ascii="Calibri" w:hAnsi="Calibri" w:eastAsia="宋体" w:cs="Calibri"/>
          <w:i w:val="0"/>
          <w:iCs w:val="0"/>
          <w:sz w:val="32"/>
          <w:szCs w:val="32"/>
          <w:lang w:val="en-US" w:eastAsia="zh-CN"/>
        </w:rPr>
        <w:t>；反之亦然。</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美</w:t>
      </w:r>
      <w:r>
        <w:rPr>
          <w:rFonts w:hint="default" w:ascii="Calibri" w:hAnsi="Calibri" w:eastAsia="宋体" w:cs="Calibri"/>
          <w:i w:val="0"/>
          <w:iCs w:val="0"/>
          <w:sz w:val="32"/>
          <w:szCs w:val="32"/>
          <w:lang w:val="en-US" w:eastAsia="zh-CN"/>
        </w:rPr>
        <w:t>联储达拉斯分行</w:t>
      </w:r>
      <w:r>
        <w:rPr>
          <w:rFonts w:hint="eastAsia" w:ascii="Calibri" w:hAnsi="Calibri" w:eastAsia="宋体" w:cs="Calibri"/>
          <w:i w:val="0"/>
          <w:iCs w:val="0"/>
          <w:sz w:val="32"/>
          <w:szCs w:val="32"/>
          <w:lang w:val="en-US" w:eastAsia="zh-CN"/>
        </w:rPr>
        <w:t>的经济学家</w:t>
      </w:r>
      <w:r>
        <w:rPr>
          <w:rFonts w:hint="default" w:ascii="Calibri" w:hAnsi="Calibri" w:eastAsia="宋体" w:cs="Calibri"/>
          <w:i w:val="0"/>
          <w:iCs w:val="0"/>
          <w:sz w:val="32"/>
          <w:szCs w:val="32"/>
          <w:lang w:val="en-US" w:eastAsia="zh-CN"/>
        </w:rPr>
        <w:t>估计，从2010年到2015年，</w:t>
      </w:r>
      <w:r>
        <w:rPr>
          <w:rFonts w:hint="eastAsia" w:ascii="Calibri" w:hAnsi="Calibri" w:eastAsia="宋体" w:cs="Calibri"/>
          <w:i w:val="0"/>
          <w:iCs w:val="0"/>
          <w:sz w:val="32"/>
          <w:szCs w:val="32"/>
          <w:lang w:val="en-US" w:eastAsia="zh-CN"/>
        </w:rPr>
        <w:t>“页岩油革命”推动的</w:t>
      </w:r>
      <w:r>
        <w:rPr>
          <w:rFonts w:hint="default" w:ascii="Calibri" w:hAnsi="Calibri" w:eastAsia="宋体" w:cs="Calibri"/>
          <w:i w:val="0"/>
          <w:iCs w:val="0"/>
          <w:sz w:val="32"/>
          <w:szCs w:val="32"/>
          <w:lang w:val="en-US" w:eastAsia="zh-CN"/>
        </w:rPr>
        <w:t>能源繁荣对美国GDP的增长贡献约为1%，约占同期经济增长的十分之一</w:t>
      </w:r>
      <w:r>
        <w:rPr>
          <w:rFonts w:hint="eastAsia" w:ascii="Calibri" w:hAnsi="Calibri" w:eastAsia="宋体" w:cs="Calibri"/>
          <w:i w:val="0"/>
          <w:iCs w:val="0"/>
          <w:sz w:val="32"/>
          <w:szCs w:val="32"/>
          <w:lang w:val="en-US" w:eastAsia="zh-CN"/>
        </w:rPr>
        <w:t>，且</w:t>
      </w:r>
      <w:r>
        <w:rPr>
          <w:rFonts w:hint="default" w:ascii="Calibri" w:hAnsi="Calibri" w:eastAsia="宋体" w:cs="Calibri"/>
          <w:i w:val="0"/>
          <w:iCs w:val="0"/>
          <w:sz w:val="32"/>
          <w:szCs w:val="32"/>
          <w:lang w:val="en-US" w:eastAsia="zh-CN"/>
        </w:rPr>
        <w:t>这种推动力</w:t>
      </w:r>
      <w:r>
        <w:rPr>
          <w:rFonts w:hint="eastAsia" w:ascii="Calibri" w:hAnsi="Calibri" w:eastAsia="宋体" w:cs="Calibri"/>
          <w:i w:val="0"/>
          <w:iCs w:val="0"/>
          <w:sz w:val="32"/>
          <w:szCs w:val="32"/>
          <w:lang w:val="en-US" w:eastAsia="zh-CN"/>
        </w:rPr>
        <w:t>仍能</w:t>
      </w:r>
      <w:r>
        <w:rPr>
          <w:rFonts w:hint="default" w:ascii="Calibri" w:hAnsi="Calibri" w:eastAsia="宋体" w:cs="Calibri"/>
          <w:i w:val="0"/>
          <w:iCs w:val="0"/>
          <w:sz w:val="32"/>
          <w:szCs w:val="32"/>
          <w:lang w:val="en-US" w:eastAsia="zh-CN"/>
        </w:rPr>
        <w:t>持续下去。</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sz w:val="32"/>
          <w:szCs w:val="32"/>
        </w:rPr>
      </w:pPr>
      <w:r>
        <w:rPr>
          <w:sz w:val="32"/>
          <w:szCs w:val="32"/>
        </w:rPr>
        <w:drawing>
          <wp:inline distT="0" distB="0" distL="114300" distR="114300">
            <wp:extent cx="3199130" cy="3199130"/>
            <wp:effectExtent l="0" t="0" r="1270" b="127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8"/>
                    <a:stretch>
                      <a:fillRect/>
                    </a:stretch>
                  </pic:blipFill>
                  <pic:spPr>
                    <a:xfrm>
                      <a:off x="0" y="0"/>
                      <a:ext cx="3199130" cy="3199130"/>
                    </a:xfrm>
                    <a:prstGeom prst="rect">
                      <a:avLst/>
                    </a:prstGeom>
                    <a:noFill/>
                    <a:ln>
                      <a:noFill/>
                    </a:ln>
                  </pic:spPr>
                </pic:pic>
              </a:graphicData>
            </a:graphic>
          </wp:inline>
        </w:drawing>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（图：页岩油的开采，使美国从原油进口国变成了出口国）</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不可否认，</w:t>
      </w:r>
      <w:r>
        <w:rPr>
          <w:rFonts w:hint="eastAsia" w:ascii="Calibri" w:hAnsi="Calibri" w:eastAsia="宋体" w:cs="Calibri"/>
          <w:b/>
          <w:bCs/>
          <w:i w:val="0"/>
          <w:iCs w:val="0"/>
          <w:sz w:val="32"/>
          <w:szCs w:val="32"/>
          <w:lang w:val="en-US" w:eastAsia="zh-CN"/>
        </w:rPr>
        <w:t>水力</w:t>
      </w:r>
      <w:r>
        <w:rPr>
          <w:rFonts w:hint="default" w:ascii="Calibri" w:hAnsi="Calibri" w:eastAsia="宋体" w:cs="Calibri"/>
          <w:b/>
          <w:bCs/>
          <w:i w:val="0"/>
          <w:iCs w:val="0"/>
          <w:sz w:val="32"/>
          <w:szCs w:val="32"/>
          <w:lang w:val="en-US" w:eastAsia="zh-CN"/>
        </w:rPr>
        <w:t>压裂法</w:t>
      </w:r>
      <w:r>
        <w:rPr>
          <w:rFonts w:hint="eastAsia" w:ascii="Calibri" w:hAnsi="Calibri" w:eastAsia="宋体" w:cs="Calibri"/>
          <w:b/>
          <w:bCs/>
          <w:i w:val="0"/>
          <w:iCs w:val="0"/>
          <w:sz w:val="32"/>
          <w:szCs w:val="32"/>
          <w:lang w:val="en-US" w:eastAsia="zh-CN"/>
        </w:rPr>
        <w:t>会</w:t>
      </w:r>
      <w:r>
        <w:rPr>
          <w:rFonts w:hint="default" w:ascii="Calibri" w:hAnsi="Calibri" w:eastAsia="宋体" w:cs="Calibri"/>
          <w:b/>
          <w:bCs/>
          <w:i w:val="0"/>
          <w:iCs w:val="0"/>
          <w:sz w:val="32"/>
          <w:szCs w:val="32"/>
          <w:lang w:val="en-US" w:eastAsia="zh-CN"/>
        </w:rPr>
        <w:t>对环境</w:t>
      </w:r>
      <w:r>
        <w:rPr>
          <w:rFonts w:hint="eastAsia" w:ascii="Calibri" w:hAnsi="Calibri" w:eastAsia="宋体" w:cs="Calibri"/>
          <w:b/>
          <w:bCs/>
          <w:i w:val="0"/>
          <w:iCs w:val="0"/>
          <w:sz w:val="32"/>
          <w:szCs w:val="32"/>
          <w:lang w:val="en-US" w:eastAsia="zh-CN"/>
        </w:rPr>
        <w:t>产生</w:t>
      </w:r>
      <w:r>
        <w:rPr>
          <w:rFonts w:hint="default" w:ascii="Calibri" w:hAnsi="Calibri" w:eastAsia="宋体" w:cs="Calibri"/>
          <w:b/>
          <w:bCs/>
          <w:i w:val="0"/>
          <w:iCs w:val="0"/>
          <w:sz w:val="32"/>
          <w:szCs w:val="32"/>
          <w:lang w:val="en-US" w:eastAsia="zh-CN"/>
        </w:rPr>
        <w:t>不利影响</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首先是会</w:t>
      </w:r>
      <w:r>
        <w:rPr>
          <w:rFonts w:hint="default" w:ascii="Calibri" w:hAnsi="Calibri" w:eastAsia="宋体" w:cs="Calibri"/>
          <w:i w:val="0"/>
          <w:iCs w:val="0"/>
          <w:sz w:val="32"/>
          <w:szCs w:val="32"/>
          <w:lang w:val="en-US" w:eastAsia="zh-CN"/>
        </w:rPr>
        <w:t>从油井和管道中泄漏甲烷</w:t>
      </w:r>
      <w:r>
        <w:rPr>
          <w:rFonts w:hint="eastAsia" w:ascii="Calibri" w:hAnsi="Calibri" w:eastAsia="宋体" w:cs="Calibri"/>
          <w:i w:val="0"/>
          <w:iCs w:val="0"/>
          <w:sz w:val="32"/>
          <w:szCs w:val="32"/>
          <w:lang w:val="en-US" w:eastAsia="zh-CN"/>
        </w:rPr>
        <w:t>，这是</w:t>
      </w:r>
      <w:r>
        <w:rPr>
          <w:rFonts w:hint="default" w:ascii="Calibri" w:hAnsi="Calibri" w:eastAsia="宋体" w:cs="Calibri"/>
          <w:i w:val="0"/>
          <w:iCs w:val="0"/>
          <w:sz w:val="32"/>
          <w:szCs w:val="32"/>
          <w:lang w:val="en-US" w:eastAsia="zh-CN"/>
        </w:rPr>
        <w:t>一种高浓度温室气体；</w:t>
      </w:r>
      <w:r>
        <w:rPr>
          <w:rFonts w:hint="eastAsia" w:ascii="Calibri" w:hAnsi="Calibri" w:eastAsia="宋体" w:cs="Calibri"/>
          <w:i w:val="0"/>
          <w:iCs w:val="0"/>
          <w:sz w:val="32"/>
          <w:szCs w:val="32"/>
          <w:lang w:val="en-US" w:eastAsia="zh-CN"/>
        </w:rPr>
        <w:t>第二是</w:t>
      </w:r>
      <w:r>
        <w:rPr>
          <w:rFonts w:hint="default" w:ascii="Calibri" w:hAnsi="Calibri" w:eastAsia="宋体" w:cs="Calibri"/>
          <w:i w:val="0"/>
          <w:iCs w:val="0"/>
          <w:sz w:val="32"/>
          <w:szCs w:val="32"/>
          <w:lang w:val="en-US" w:eastAsia="zh-CN"/>
        </w:rPr>
        <w:t>产生</w:t>
      </w:r>
      <w:r>
        <w:rPr>
          <w:rFonts w:hint="eastAsia" w:ascii="Calibri" w:hAnsi="Calibri" w:eastAsia="宋体" w:cs="Calibri"/>
          <w:i w:val="0"/>
          <w:iCs w:val="0"/>
          <w:sz w:val="32"/>
          <w:szCs w:val="32"/>
          <w:lang w:val="en-US" w:eastAsia="zh-CN"/>
        </w:rPr>
        <w:t>大量</w:t>
      </w:r>
      <w:r>
        <w:rPr>
          <w:rFonts w:hint="default" w:ascii="Calibri" w:hAnsi="Calibri" w:eastAsia="宋体" w:cs="Calibri"/>
          <w:i w:val="0"/>
          <w:iCs w:val="0"/>
          <w:sz w:val="32"/>
          <w:szCs w:val="32"/>
          <w:lang w:val="en-US" w:eastAsia="zh-CN"/>
        </w:rPr>
        <w:t>废液；在废液被重新注入地下的地方，还有发生地震的风险。</w:t>
      </w:r>
      <w:r>
        <w:rPr>
          <w:rFonts w:hint="eastAsia" w:ascii="Calibri" w:hAnsi="Calibri" w:eastAsia="宋体" w:cs="Calibri"/>
          <w:i w:val="0"/>
          <w:iCs w:val="0"/>
          <w:sz w:val="32"/>
          <w:szCs w:val="32"/>
          <w:lang w:val="en-US" w:eastAsia="zh-CN"/>
        </w:rPr>
        <w:t>因此，页岩油的开采广受诟病。</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但水力</w:t>
      </w:r>
      <w:r>
        <w:rPr>
          <w:rFonts w:hint="default" w:ascii="Calibri" w:hAnsi="Calibri" w:eastAsia="宋体" w:cs="Calibri"/>
          <w:b/>
          <w:bCs/>
          <w:i w:val="0"/>
          <w:iCs w:val="0"/>
          <w:sz w:val="32"/>
          <w:szCs w:val="32"/>
          <w:lang w:val="en-US" w:eastAsia="zh-CN"/>
        </w:rPr>
        <w:t>压裂法</w:t>
      </w:r>
      <w:r>
        <w:rPr>
          <w:rFonts w:hint="eastAsia" w:ascii="Calibri" w:hAnsi="Calibri" w:eastAsia="宋体" w:cs="Calibri"/>
          <w:b/>
          <w:bCs/>
          <w:i w:val="0"/>
          <w:iCs w:val="0"/>
          <w:sz w:val="32"/>
          <w:szCs w:val="32"/>
          <w:lang w:val="en-US" w:eastAsia="zh-CN"/>
        </w:rPr>
        <w:t>也有其</w:t>
      </w:r>
      <w:r>
        <w:rPr>
          <w:rFonts w:hint="default" w:ascii="Calibri" w:hAnsi="Calibri" w:eastAsia="宋体" w:cs="Calibri"/>
          <w:b/>
          <w:bCs/>
          <w:i w:val="0"/>
          <w:iCs w:val="0"/>
          <w:sz w:val="32"/>
          <w:szCs w:val="32"/>
          <w:lang w:val="en-US" w:eastAsia="zh-CN"/>
        </w:rPr>
        <w:t>优点</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第一，</w:t>
      </w:r>
      <w:r>
        <w:rPr>
          <w:rFonts w:hint="default" w:ascii="Calibri" w:hAnsi="Calibri" w:eastAsia="宋体" w:cs="Calibri"/>
          <w:i w:val="0"/>
          <w:iCs w:val="0"/>
          <w:sz w:val="32"/>
          <w:szCs w:val="32"/>
          <w:lang w:val="en-US" w:eastAsia="zh-CN"/>
        </w:rPr>
        <w:t>通过压裂法生产石油所需的能源很少，这意味着开采过程中的直接排放相对较低</w:t>
      </w:r>
      <w:r>
        <w:rPr>
          <w:rFonts w:hint="eastAsia" w:ascii="Calibri" w:hAnsi="Calibri" w:eastAsia="宋体" w:cs="Calibri"/>
          <w:i w:val="0"/>
          <w:iCs w:val="0"/>
          <w:sz w:val="32"/>
          <w:szCs w:val="32"/>
          <w:lang w:val="en-US" w:eastAsia="zh-CN"/>
        </w:rPr>
        <w:t>；第二，</w:t>
      </w:r>
      <w:r>
        <w:rPr>
          <w:rFonts w:hint="default" w:ascii="Calibri" w:hAnsi="Calibri" w:eastAsia="宋体" w:cs="Calibri"/>
          <w:i w:val="0"/>
          <w:iCs w:val="0"/>
          <w:sz w:val="32"/>
          <w:szCs w:val="32"/>
          <w:lang w:val="en-US" w:eastAsia="zh-CN"/>
        </w:rPr>
        <w:t>所</w:t>
      </w:r>
      <w:r>
        <w:rPr>
          <w:rFonts w:hint="eastAsia" w:ascii="Calibri" w:hAnsi="Calibri" w:eastAsia="宋体" w:cs="Calibri"/>
          <w:i w:val="0"/>
          <w:iCs w:val="0"/>
          <w:sz w:val="32"/>
          <w:szCs w:val="32"/>
          <w:lang w:val="en-US" w:eastAsia="zh-CN"/>
        </w:rPr>
        <w:t>开采出</w:t>
      </w:r>
      <w:r>
        <w:rPr>
          <w:rFonts w:hint="default" w:ascii="Calibri" w:hAnsi="Calibri" w:eastAsia="宋体" w:cs="Calibri"/>
          <w:i w:val="0"/>
          <w:iCs w:val="0"/>
          <w:sz w:val="32"/>
          <w:szCs w:val="32"/>
          <w:lang w:val="en-US" w:eastAsia="zh-CN"/>
        </w:rPr>
        <w:t>的天然气</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比煤炭清洁得多，煤炭曾是美国的主要能源之一。过去二十年来，美国发电行业碳排放量的减少</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很大程度上来自于</w:t>
      </w:r>
      <w:r>
        <w:rPr>
          <w:rFonts w:hint="eastAsia" w:ascii="Calibri" w:hAnsi="Calibri" w:eastAsia="宋体" w:cs="Calibri"/>
          <w:i w:val="0"/>
          <w:iCs w:val="0"/>
          <w:sz w:val="32"/>
          <w:szCs w:val="32"/>
          <w:lang w:val="en-US" w:eastAsia="zh-CN"/>
        </w:rPr>
        <w:t>火电由煤</w:t>
      </w:r>
      <w:r>
        <w:rPr>
          <w:rFonts w:hint="default" w:ascii="Calibri" w:hAnsi="Calibri" w:eastAsia="宋体" w:cs="Calibri"/>
          <w:i w:val="0"/>
          <w:iCs w:val="0"/>
          <w:sz w:val="32"/>
          <w:szCs w:val="32"/>
          <w:lang w:val="en-US" w:eastAsia="zh-CN"/>
        </w:rPr>
        <w:t>向天然气的转变。</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eastAsia" w:ascii="Calibri" w:hAnsi="Calibri" w:eastAsia="宋体" w:cs="Calibri"/>
          <w:b/>
          <w:bCs/>
          <w:i w:val="0"/>
          <w:iCs w:val="0"/>
          <w:sz w:val="32"/>
          <w:szCs w:val="32"/>
          <w:lang w:val="en-US" w:eastAsia="zh-CN"/>
        </w:rPr>
      </w:pPr>
      <w:r>
        <w:rPr>
          <w:rFonts w:hint="eastAsia" w:ascii="Calibri" w:hAnsi="Calibri" w:eastAsia="宋体" w:cs="Calibri"/>
          <w:b/>
          <w:bCs/>
          <w:i w:val="0"/>
          <w:iCs w:val="0"/>
          <w:sz w:val="32"/>
          <w:szCs w:val="32"/>
          <w:lang w:val="en-US" w:eastAsia="zh-CN"/>
        </w:rPr>
        <w:t>第五，页岩油革命，未来可能给美国带来的更大经济效益。</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如果美国拟通过提高进口关税，改善自己的贸易条件，必然会抬高进口商品价格，从而推升本国的通胀压力，这已形成基本共识。但也有经济学家分析称，</w:t>
      </w:r>
      <w:r>
        <w:rPr>
          <w:rFonts w:hint="eastAsia" w:ascii="Calibri" w:hAnsi="Calibri" w:eastAsia="宋体" w:cs="Calibri"/>
          <w:b/>
          <w:bCs/>
          <w:i w:val="0"/>
          <w:iCs w:val="0"/>
          <w:sz w:val="32"/>
          <w:szCs w:val="32"/>
          <w:lang w:val="en-US" w:eastAsia="zh-CN"/>
        </w:rPr>
        <w:t>美国可以用压低油价的办法来解决这一难题</w:t>
      </w:r>
      <w:r>
        <w:rPr>
          <w:rFonts w:hint="eastAsia"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其认为，目前美国的石油产量为每天</w:t>
      </w:r>
      <w:r>
        <w:rPr>
          <w:rFonts w:hint="default" w:ascii="Calibri" w:hAnsi="Calibri" w:eastAsia="宋体" w:cs="Calibri"/>
          <w:i w:val="0"/>
          <w:iCs w:val="0"/>
          <w:sz w:val="32"/>
          <w:szCs w:val="32"/>
          <w:lang w:val="en-US" w:eastAsia="zh-CN"/>
        </w:rPr>
        <w:t>1300</w:t>
      </w:r>
      <w:r>
        <w:rPr>
          <w:rFonts w:hint="eastAsia" w:ascii="Calibri" w:hAnsi="Calibri" w:eastAsia="宋体" w:cs="Calibri"/>
          <w:i w:val="0"/>
          <w:iCs w:val="0"/>
          <w:sz w:val="32"/>
          <w:szCs w:val="32"/>
          <w:lang w:val="en-US" w:eastAsia="zh-CN"/>
        </w:rPr>
        <w:t>万桶，已经超过沙特和俄罗斯，居全球首位；在打全球贸易战的同时，可以要求石油部门增产，增加一倍的产量，把油价打下去。如此一来，可以显著减轻本国的通胀压力，因为粮食价格是盯着能源价格的；此外，还可以对其他产油大国施加经济压力。</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油价的变动确实会对通胀产生影响</w:t>
      </w:r>
      <w:r>
        <w:rPr>
          <w:rFonts w:hint="eastAsia" w:ascii="Calibri" w:hAnsi="Calibri" w:eastAsia="宋体" w:cs="Calibri"/>
          <w:i w:val="0"/>
          <w:iCs w:val="0"/>
          <w:sz w:val="32"/>
          <w:szCs w:val="32"/>
          <w:lang w:val="en-US" w:eastAsia="zh-CN"/>
        </w:rPr>
        <w:t>，因为石油是最重要的能源产品和原料产品。如果油价下降，会降低生产成本，并最终对消费品价格产生影响。</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在大宗商品之间，</w:t>
      </w:r>
      <w:r>
        <w:rPr>
          <w:rFonts w:hint="eastAsia" w:ascii="Calibri" w:hAnsi="Calibri" w:eastAsia="宋体" w:cs="Calibri"/>
          <w:b/>
          <w:bCs/>
          <w:i w:val="0"/>
          <w:iCs w:val="0"/>
          <w:sz w:val="32"/>
          <w:szCs w:val="32"/>
          <w:lang w:val="en-US" w:eastAsia="zh-CN"/>
        </w:rPr>
        <w:t>能源价格与粮食价格之间的关系最为密切</w:t>
      </w:r>
      <w:r>
        <w:rPr>
          <w:rFonts w:hint="eastAsia"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农业生产过程需要使用能源，如燃料、化肥和机械设备等。当能源价格上涨时，农业生产成本也会增加，进而推高粮食生产的成本。这可能会导致农产品价格上涨，包括粮食价格。粮食是需要运输到市场和消费者手中的商品，而这涉及到大量的交通运输。如果能源价格上升，运输成本也会增加，从而推动粮食价格上涨。</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除了通过生产成本和运输成本的渗透效应外，在某种程度上，能源和粮食还存在着替代关系。部分农作物可以用于生物燃料的生产，这意味着能源需求可能会竞争部分农产品用于食品生产，从而影响粮食供应和价格。</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不过，石油和天然气增产的可能性有多大仍有待观察。美国是全球最大的产油国，增加产量可能会对全球石油市场产生影响，导致全球油价下跌。但是，增加产量也可能受到生产成本、环境考虑以及市场需求等因素的限制，并非一蹴而就。</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而且，虽然能源价格对通胀有影响，但通胀是一个更广泛和复杂的经济指标，除油价外，还受多种因素影响，如消费者偏好、劳动力市场、货币政策等。</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无论如何，这个方向值得研究探讨。</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也有经济学家怀疑，美国丰富的自然资源是否会成为新的“</w:t>
      </w:r>
      <w:r>
        <w:rPr>
          <w:rFonts w:hint="default" w:ascii="Calibri" w:hAnsi="Calibri" w:eastAsia="宋体" w:cs="Calibri"/>
          <w:b/>
          <w:bCs/>
          <w:i w:val="0"/>
          <w:iCs w:val="0"/>
          <w:sz w:val="32"/>
          <w:szCs w:val="32"/>
          <w:lang w:val="en-US" w:eastAsia="zh-CN"/>
        </w:rPr>
        <w:t>资源诅咒</w:t>
      </w:r>
      <w:r>
        <w:rPr>
          <w:rFonts w:hint="eastAsia"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所谓“</w:t>
      </w:r>
      <w:r>
        <w:rPr>
          <w:rFonts w:hint="default" w:ascii="Calibri" w:hAnsi="Calibri" w:eastAsia="宋体" w:cs="Calibri"/>
          <w:i w:val="0"/>
          <w:iCs w:val="0"/>
          <w:sz w:val="32"/>
          <w:szCs w:val="32"/>
          <w:lang w:val="en-US" w:eastAsia="zh-CN"/>
        </w:rPr>
        <w:t>资源诅咒</w:t>
      </w:r>
      <w:r>
        <w:rPr>
          <w:rFonts w:hint="eastAsia" w:ascii="Calibri" w:hAnsi="Calibri" w:eastAsia="宋体" w:cs="Calibri"/>
          <w:i w:val="0"/>
          <w:iCs w:val="0"/>
          <w:sz w:val="32"/>
          <w:szCs w:val="32"/>
          <w:lang w:val="en-US" w:eastAsia="zh-CN"/>
        </w:rPr>
        <w:t>”，是</w:t>
      </w:r>
      <w:r>
        <w:rPr>
          <w:rFonts w:hint="default" w:ascii="Calibri" w:hAnsi="Calibri" w:eastAsia="宋体" w:cs="Calibri"/>
          <w:i w:val="0"/>
          <w:iCs w:val="0"/>
          <w:sz w:val="32"/>
          <w:szCs w:val="32"/>
          <w:lang w:val="en-US" w:eastAsia="zh-CN"/>
        </w:rPr>
        <w:t>指资源丰富的国家在长期发展过程中可能会面临的问题。具体来说，资源诅咒通常指的是以下情况：</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一是</w:t>
      </w:r>
      <w:r>
        <w:rPr>
          <w:rFonts w:hint="default" w:ascii="Calibri" w:hAnsi="Calibri" w:eastAsia="宋体" w:cs="Calibri"/>
          <w:b/>
          <w:bCs/>
          <w:i w:val="0"/>
          <w:iCs w:val="0"/>
          <w:sz w:val="32"/>
          <w:szCs w:val="32"/>
          <w:lang w:val="en-US" w:eastAsia="zh-CN"/>
        </w:rPr>
        <w:t>资源依赖</w:t>
      </w:r>
      <w:r>
        <w:rPr>
          <w:rFonts w:hint="eastAsia" w:ascii="Calibri" w:hAnsi="Calibri" w:eastAsia="宋体" w:cs="Calibri"/>
          <w:b/>
          <w:bCs/>
          <w:i w:val="0"/>
          <w:iCs w:val="0"/>
          <w:sz w:val="32"/>
          <w:szCs w:val="32"/>
          <w:lang w:val="en-US" w:eastAsia="zh-CN"/>
        </w:rPr>
        <w:t>。</w:t>
      </w:r>
      <w:r>
        <w:rPr>
          <w:rFonts w:hint="default" w:ascii="Calibri" w:hAnsi="Calibri" w:eastAsia="宋体" w:cs="Calibri"/>
          <w:i w:val="0"/>
          <w:iCs w:val="0"/>
          <w:sz w:val="32"/>
          <w:szCs w:val="32"/>
          <w:lang w:val="en-US" w:eastAsia="zh-CN"/>
        </w:rPr>
        <w:t>资源丰富国家往往会过度依赖特定的自然资源，例如石油、矿产等，而忽视其他经济部门的发展。</w:t>
      </w:r>
      <w:r>
        <w:rPr>
          <w:rFonts w:hint="eastAsia" w:ascii="Calibri" w:hAnsi="Calibri" w:eastAsia="宋体" w:cs="Calibri"/>
          <w:b/>
          <w:bCs/>
          <w:i w:val="0"/>
          <w:iCs w:val="0"/>
          <w:sz w:val="32"/>
          <w:szCs w:val="32"/>
          <w:lang w:val="en-US" w:eastAsia="zh-CN"/>
        </w:rPr>
        <w:t>二是</w:t>
      </w:r>
      <w:r>
        <w:rPr>
          <w:rFonts w:hint="default" w:ascii="Calibri" w:hAnsi="Calibri" w:eastAsia="宋体" w:cs="Calibri"/>
          <w:b/>
          <w:bCs/>
          <w:i w:val="0"/>
          <w:iCs w:val="0"/>
          <w:sz w:val="32"/>
          <w:szCs w:val="32"/>
          <w:lang w:val="en-US" w:eastAsia="zh-CN"/>
        </w:rPr>
        <w:t>经济失衡</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过度依赖某一种资源可能导致经济结构失衡，使国家在全球市场上过于依赖特定资源的价格波动。</w:t>
      </w:r>
      <w:r>
        <w:rPr>
          <w:rFonts w:hint="eastAsia" w:ascii="Calibri" w:hAnsi="Calibri" w:eastAsia="宋体" w:cs="Calibri"/>
          <w:b/>
          <w:bCs/>
          <w:i w:val="0"/>
          <w:iCs w:val="0"/>
          <w:sz w:val="32"/>
          <w:szCs w:val="32"/>
          <w:lang w:val="en-US" w:eastAsia="zh-CN"/>
        </w:rPr>
        <w:t>三是</w:t>
      </w:r>
      <w:r>
        <w:rPr>
          <w:rFonts w:hint="default" w:ascii="Calibri" w:hAnsi="Calibri" w:eastAsia="宋体" w:cs="Calibri"/>
          <w:b/>
          <w:bCs/>
          <w:i w:val="0"/>
          <w:iCs w:val="0"/>
          <w:sz w:val="32"/>
          <w:szCs w:val="32"/>
          <w:lang w:val="en-US" w:eastAsia="zh-CN"/>
        </w:rPr>
        <w:t>政治问题</w:t>
      </w:r>
      <w:r>
        <w:rPr>
          <w:rFonts w:hint="eastAsia" w:ascii="Calibri" w:hAnsi="Calibri" w:eastAsia="宋体" w:cs="Calibri"/>
          <w:b/>
          <w:bCs/>
          <w:i w:val="0"/>
          <w:iCs w:val="0"/>
          <w:sz w:val="32"/>
          <w:szCs w:val="32"/>
          <w:lang w:val="en-US" w:eastAsia="zh-CN"/>
        </w:rPr>
        <w:t>。</w:t>
      </w:r>
      <w:r>
        <w:rPr>
          <w:rFonts w:hint="default" w:ascii="Calibri" w:hAnsi="Calibri" w:eastAsia="宋体" w:cs="Calibri"/>
          <w:i w:val="0"/>
          <w:iCs w:val="0"/>
          <w:sz w:val="32"/>
          <w:szCs w:val="32"/>
          <w:lang w:val="en-US" w:eastAsia="zh-CN"/>
        </w:rPr>
        <w:t>资源丰富可能导致政府腐败、权力集中或资源分配不公，进而损害国家的治理能力和发展潜力。</w:t>
      </w:r>
      <w:r>
        <w:rPr>
          <w:rFonts w:hint="eastAsia" w:ascii="Calibri" w:hAnsi="Calibri" w:eastAsia="宋体" w:cs="Calibri"/>
          <w:b/>
          <w:bCs/>
          <w:i w:val="0"/>
          <w:iCs w:val="0"/>
          <w:sz w:val="32"/>
          <w:szCs w:val="32"/>
          <w:lang w:val="en-US" w:eastAsia="zh-CN"/>
        </w:rPr>
        <w:t>四是</w:t>
      </w:r>
      <w:r>
        <w:rPr>
          <w:rFonts w:hint="default" w:ascii="Calibri" w:hAnsi="Calibri" w:eastAsia="宋体" w:cs="Calibri"/>
          <w:b/>
          <w:bCs/>
          <w:i w:val="0"/>
          <w:iCs w:val="0"/>
          <w:sz w:val="32"/>
          <w:szCs w:val="32"/>
          <w:lang w:val="en-US" w:eastAsia="zh-CN"/>
        </w:rPr>
        <w:t>经济不稳定</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资源价格波动可能导致经济不稳定，因为资源价格波动会对国家的经济产生深远影响。</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对美国</w:t>
      </w:r>
      <w:r>
        <w:rPr>
          <w:rFonts w:hint="default" w:ascii="Calibri" w:hAnsi="Calibri" w:eastAsia="宋体" w:cs="Calibri"/>
          <w:i w:val="0"/>
          <w:iCs w:val="0"/>
          <w:sz w:val="32"/>
          <w:szCs w:val="32"/>
          <w:lang w:val="en-US" w:eastAsia="zh-CN"/>
        </w:rPr>
        <w:t>提出</w:t>
      </w:r>
      <w:r>
        <w:rPr>
          <w:rFonts w:hint="eastAsia" w:ascii="Calibri" w:hAnsi="Calibri" w:eastAsia="宋体" w:cs="Calibri"/>
          <w:i w:val="0"/>
          <w:iCs w:val="0"/>
          <w:sz w:val="32"/>
          <w:szCs w:val="32"/>
          <w:lang w:val="en-US" w:eastAsia="zh-CN"/>
        </w:rPr>
        <w:t>的新</w:t>
      </w:r>
      <w:r>
        <w:rPr>
          <w:rFonts w:hint="default" w:ascii="Calibri" w:hAnsi="Calibri" w:eastAsia="宋体" w:cs="Calibri"/>
          <w:i w:val="0"/>
          <w:iCs w:val="0"/>
          <w:sz w:val="32"/>
          <w:szCs w:val="32"/>
          <w:lang w:val="en-US" w:eastAsia="zh-CN"/>
        </w:rPr>
        <w:t>问题</w:t>
      </w:r>
      <w:r>
        <w:rPr>
          <w:rFonts w:hint="eastAsia" w:ascii="Calibri" w:hAnsi="Calibri" w:eastAsia="宋体" w:cs="Calibri"/>
          <w:i w:val="0"/>
          <w:iCs w:val="0"/>
          <w:sz w:val="32"/>
          <w:szCs w:val="32"/>
          <w:lang w:val="en-US" w:eastAsia="zh-CN"/>
        </w:rPr>
        <w:t>则是</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其</w:t>
      </w:r>
      <w:r>
        <w:rPr>
          <w:rFonts w:hint="default" w:ascii="Calibri" w:hAnsi="Calibri" w:eastAsia="宋体" w:cs="Calibri"/>
          <w:i w:val="0"/>
          <w:iCs w:val="0"/>
          <w:sz w:val="32"/>
          <w:szCs w:val="32"/>
          <w:lang w:val="en-US" w:eastAsia="zh-CN"/>
        </w:rPr>
        <w:t>丰富的页岩资源是否会变成一种负担，阻碍清洁能源的创新和投资，从而使美国陷入</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化石燃料陷阱</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。麻省理工</w:t>
      </w:r>
      <w:r>
        <w:rPr>
          <w:rFonts w:hint="eastAsia" w:ascii="Calibri" w:hAnsi="Calibri" w:eastAsia="宋体" w:cs="Calibri"/>
          <w:i w:val="0"/>
          <w:iCs w:val="0"/>
          <w:sz w:val="32"/>
          <w:szCs w:val="32"/>
          <w:lang w:val="en-US" w:eastAsia="zh-CN"/>
        </w:rPr>
        <w:t>的学者</w:t>
      </w:r>
      <w:r>
        <w:rPr>
          <w:rFonts w:hint="default" w:ascii="Calibri" w:hAnsi="Calibri" w:eastAsia="宋体" w:cs="Calibri"/>
          <w:i w:val="0"/>
          <w:iCs w:val="0"/>
          <w:sz w:val="32"/>
          <w:szCs w:val="32"/>
          <w:lang w:val="en-US" w:eastAsia="zh-CN"/>
        </w:rPr>
        <w:t>指出，美国可再生能源专利占专利总数的比例从2009年的1.9%下降到2016年的0.8%，这证明这种情况可能已经发生。智库布鲁金斯</w:t>
      </w:r>
      <w:r>
        <w:rPr>
          <w:rFonts w:hint="eastAsia" w:ascii="Calibri" w:hAnsi="Calibri" w:eastAsia="宋体" w:cs="Calibri"/>
          <w:i w:val="0"/>
          <w:iCs w:val="0"/>
          <w:sz w:val="32"/>
          <w:szCs w:val="32"/>
          <w:lang w:val="en-US" w:eastAsia="zh-CN"/>
        </w:rPr>
        <w:t>的研究者</w:t>
      </w:r>
      <w:r>
        <w:rPr>
          <w:rFonts w:hint="default" w:ascii="Calibri" w:hAnsi="Calibri" w:eastAsia="宋体" w:cs="Calibri"/>
          <w:i w:val="0"/>
          <w:iCs w:val="0"/>
          <w:sz w:val="32"/>
          <w:szCs w:val="32"/>
          <w:lang w:val="en-US" w:eastAsia="zh-CN"/>
        </w:rPr>
        <w:t>说：</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迄今为止，天然气在解决</w:t>
      </w:r>
      <w:r>
        <w:rPr>
          <w:rFonts w:hint="eastAsia" w:ascii="Calibri" w:hAnsi="Calibri" w:eastAsia="宋体" w:cs="Calibri"/>
          <w:i w:val="0"/>
          <w:iCs w:val="0"/>
          <w:sz w:val="32"/>
          <w:szCs w:val="32"/>
          <w:lang w:val="en-US" w:eastAsia="zh-CN"/>
        </w:rPr>
        <w:t>温室气体减排方面</w:t>
      </w:r>
      <w:r>
        <w:rPr>
          <w:rFonts w:hint="default" w:ascii="Calibri" w:hAnsi="Calibri" w:eastAsia="宋体" w:cs="Calibri"/>
          <w:i w:val="0"/>
          <w:iCs w:val="0"/>
          <w:sz w:val="32"/>
          <w:szCs w:val="32"/>
          <w:lang w:val="en-US" w:eastAsia="zh-CN"/>
        </w:rPr>
        <w:t>一直很好，但在某些时候，如果你想实现零排放，它就不够</w:t>
      </w:r>
      <w:r>
        <w:rPr>
          <w:rFonts w:hint="eastAsia" w:ascii="Calibri" w:hAnsi="Calibri" w:eastAsia="宋体" w:cs="Calibri"/>
          <w:i w:val="0"/>
          <w:iCs w:val="0"/>
          <w:sz w:val="32"/>
          <w:szCs w:val="32"/>
          <w:lang w:val="en-US" w:eastAsia="zh-CN"/>
        </w:rPr>
        <w:t>看</w:t>
      </w:r>
      <w:r>
        <w:rPr>
          <w:rFonts w:hint="default" w:ascii="Calibri" w:hAnsi="Calibri" w:eastAsia="宋体" w:cs="Calibri"/>
          <w:i w:val="0"/>
          <w:iCs w:val="0"/>
          <w:sz w:val="32"/>
          <w:szCs w:val="32"/>
          <w:lang w:val="en-US" w:eastAsia="zh-CN"/>
        </w:rPr>
        <w:t>了。</w:t>
      </w:r>
      <w:r>
        <w:rPr>
          <w:rFonts w:hint="eastAsia"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从经济角度看，</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化石燃料陷阱</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会给美国带来</w:t>
      </w:r>
      <w:r>
        <w:rPr>
          <w:rFonts w:hint="default" w:ascii="Calibri" w:hAnsi="Calibri" w:eastAsia="宋体" w:cs="Calibri"/>
          <w:b/>
          <w:bCs/>
          <w:i w:val="0"/>
          <w:iCs w:val="0"/>
          <w:sz w:val="32"/>
          <w:szCs w:val="32"/>
          <w:lang w:val="en-US" w:eastAsia="zh-CN"/>
        </w:rPr>
        <w:t>两个风险</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b/>
          <w:bCs/>
          <w:i w:val="0"/>
          <w:iCs w:val="0"/>
          <w:sz w:val="32"/>
          <w:szCs w:val="32"/>
          <w:lang w:val="en-US" w:eastAsia="zh-CN"/>
        </w:rPr>
        <w:t>首先</w:t>
      </w:r>
      <w:r>
        <w:rPr>
          <w:rFonts w:hint="eastAsia" w:ascii="Calibri" w:hAnsi="Calibri" w:eastAsia="宋体" w:cs="Calibri"/>
          <w:b/>
          <w:bCs/>
          <w:i w:val="0"/>
          <w:iCs w:val="0"/>
          <w:sz w:val="32"/>
          <w:szCs w:val="32"/>
          <w:lang w:val="en-US" w:eastAsia="zh-CN"/>
        </w:rPr>
        <w:t>，</w:t>
      </w:r>
      <w:r>
        <w:rPr>
          <w:rFonts w:hint="default" w:ascii="Calibri" w:hAnsi="Calibri" w:eastAsia="宋体" w:cs="Calibri"/>
          <w:b/>
          <w:bCs/>
          <w:i w:val="0"/>
          <w:iCs w:val="0"/>
          <w:sz w:val="32"/>
          <w:szCs w:val="32"/>
          <w:lang w:val="en-US" w:eastAsia="zh-CN"/>
        </w:rPr>
        <w:t>现有的</w:t>
      </w:r>
      <w:r>
        <w:rPr>
          <w:rFonts w:hint="eastAsia" w:ascii="Calibri" w:hAnsi="Calibri" w:eastAsia="宋体" w:cs="Calibri"/>
          <w:b/>
          <w:bCs/>
          <w:i w:val="0"/>
          <w:iCs w:val="0"/>
          <w:sz w:val="32"/>
          <w:szCs w:val="32"/>
          <w:lang w:val="en-US" w:eastAsia="zh-CN"/>
        </w:rPr>
        <w:t>资本</w:t>
      </w:r>
      <w:r>
        <w:rPr>
          <w:rFonts w:hint="default" w:ascii="Calibri" w:hAnsi="Calibri" w:eastAsia="宋体" w:cs="Calibri"/>
          <w:b/>
          <w:bCs/>
          <w:i w:val="0"/>
          <w:iCs w:val="0"/>
          <w:sz w:val="32"/>
          <w:szCs w:val="32"/>
          <w:lang w:val="en-US" w:eastAsia="zh-CN"/>
        </w:rPr>
        <w:t>投资会</w:t>
      </w:r>
      <w:r>
        <w:rPr>
          <w:rFonts w:hint="eastAsia" w:ascii="Calibri" w:hAnsi="Calibri" w:eastAsia="宋体" w:cs="Calibri"/>
          <w:b/>
          <w:bCs/>
          <w:i w:val="0"/>
          <w:iCs w:val="0"/>
          <w:sz w:val="32"/>
          <w:szCs w:val="32"/>
          <w:lang w:val="en-US" w:eastAsia="zh-CN"/>
        </w:rPr>
        <w:t>出现亏损。</w:t>
      </w:r>
      <w:r>
        <w:rPr>
          <w:rFonts w:hint="eastAsia" w:ascii="Calibri" w:hAnsi="Calibri" w:eastAsia="宋体" w:cs="Calibri"/>
          <w:i w:val="0"/>
          <w:iCs w:val="0"/>
          <w:sz w:val="32"/>
          <w:szCs w:val="32"/>
          <w:lang w:val="en-US" w:eastAsia="zh-CN"/>
        </w:rPr>
        <w:t>从成本上看，</w:t>
      </w:r>
      <w:r>
        <w:rPr>
          <w:rFonts w:hint="default" w:ascii="Calibri" w:hAnsi="Calibri" w:eastAsia="宋体" w:cs="Calibri"/>
          <w:i w:val="0"/>
          <w:iCs w:val="0"/>
          <w:sz w:val="32"/>
          <w:szCs w:val="32"/>
          <w:lang w:val="en-US" w:eastAsia="zh-CN"/>
        </w:rPr>
        <w:t>无论美国生产商开采出多少原油，海湾地区的生产商总能以更低的成本</w:t>
      </w:r>
      <w:r>
        <w:rPr>
          <w:rFonts w:hint="eastAsia" w:ascii="Calibri" w:hAnsi="Calibri" w:eastAsia="宋体" w:cs="Calibri"/>
          <w:i w:val="0"/>
          <w:iCs w:val="0"/>
          <w:sz w:val="32"/>
          <w:szCs w:val="32"/>
          <w:lang w:val="en-US" w:eastAsia="zh-CN"/>
        </w:rPr>
        <w:t>产出</w:t>
      </w:r>
      <w:r>
        <w:rPr>
          <w:rFonts w:hint="default" w:ascii="Calibri" w:hAnsi="Calibri" w:eastAsia="宋体" w:cs="Calibri"/>
          <w:i w:val="0"/>
          <w:iCs w:val="0"/>
          <w:sz w:val="32"/>
          <w:szCs w:val="32"/>
          <w:lang w:val="en-US" w:eastAsia="zh-CN"/>
        </w:rPr>
        <w:t>原油。</w:t>
      </w:r>
      <w:r>
        <w:rPr>
          <w:rFonts w:hint="eastAsia" w:ascii="Calibri" w:hAnsi="Calibri" w:eastAsia="宋体" w:cs="Calibri"/>
          <w:i w:val="0"/>
          <w:iCs w:val="0"/>
          <w:sz w:val="32"/>
          <w:szCs w:val="32"/>
          <w:lang w:val="en-US" w:eastAsia="zh-CN"/>
        </w:rPr>
        <w:t>如果原油的价格战开打，美国页岩油的生产商一定会承受更大的压力；而且，</w:t>
      </w:r>
      <w:r>
        <w:rPr>
          <w:rFonts w:hint="default" w:ascii="Calibri" w:hAnsi="Calibri" w:eastAsia="宋体" w:cs="Calibri"/>
          <w:i w:val="0"/>
          <w:iCs w:val="0"/>
          <w:sz w:val="32"/>
          <w:szCs w:val="32"/>
          <w:lang w:val="en-US" w:eastAsia="zh-CN"/>
        </w:rPr>
        <w:t>随着</w:t>
      </w:r>
      <w:r>
        <w:rPr>
          <w:rFonts w:hint="eastAsia" w:ascii="Calibri" w:hAnsi="Calibri" w:eastAsia="宋体" w:cs="Calibri"/>
          <w:i w:val="0"/>
          <w:iCs w:val="0"/>
          <w:sz w:val="32"/>
          <w:szCs w:val="32"/>
          <w:lang w:val="en-US" w:eastAsia="zh-CN"/>
        </w:rPr>
        <w:t>全球经济在逐步</w:t>
      </w:r>
      <w:r>
        <w:rPr>
          <w:rFonts w:hint="default" w:ascii="Calibri" w:hAnsi="Calibri" w:eastAsia="宋体" w:cs="Calibri"/>
          <w:i w:val="0"/>
          <w:iCs w:val="0"/>
          <w:sz w:val="32"/>
          <w:szCs w:val="32"/>
          <w:lang w:val="en-US" w:eastAsia="zh-CN"/>
        </w:rPr>
        <w:t>摆脱石油依赖，页岩油田</w:t>
      </w:r>
      <w:r>
        <w:rPr>
          <w:rFonts w:hint="eastAsia" w:ascii="Calibri" w:hAnsi="Calibri" w:eastAsia="宋体" w:cs="Calibri"/>
          <w:i w:val="0"/>
          <w:iCs w:val="0"/>
          <w:sz w:val="32"/>
          <w:szCs w:val="32"/>
          <w:lang w:val="en-US" w:eastAsia="zh-CN"/>
        </w:rPr>
        <w:t>资本投资</w:t>
      </w:r>
      <w:r>
        <w:rPr>
          <w:rFonts w:hint="default" w:ascii="Calibri" w:hAnsi="Calibri" w:eastAsia="宋体" w:cs="Calibri"/>
          <w:i w:val="0"/>
          <w:iCs w:val="0"/>
          <w:sz w:val="32"/>
          <w:szCs w:val="32"/>
          <w:lang w:val="en-US" w:eastAsia="zh-CN"/>
        </w:rPr>
        <w:t>的回报可能会越来越少。</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第二，会挤压在新领域的资本</w:t>
      </w:r>
      <w:r>
        <w:rPr>
          <w:rFonts w:hint="default" w:ascii="Calibri" w:hAnsi="Calibri" w:eastAsia="宋体" w:cs="Calibri"/>
          <w:b/>
          <w:bCs/>
          <w:i w:val="0"/>
          <w:iCs w:val="0"/>
          <w:sz w:val="32"/>
          <w:szCs w:val="32"/>
          <w:lang w:val="en-US" w:eastAsia="zh-CN"/>
        </w:rPr>
        <w:t>投资。</w:t>
      </w:r>
      <w:r>
        <w:rPr>
          <w:rFonts w:hint="eastAsia" w:ascii="Calibri" w:hAnsi="Calibri" w:eastAsia="宋体" w:cs="Calibri"/>
          <w:i w:val="0"/>
          <w:iCs w:val="0"/>
          <w:sz w:val="32"/>
          <w:szCs w:val="32"/>
          <w:lang w:val="en-US" w:eastAsia="zh-CN"/>
        </w:rPr>
        <w:t>美国的学者认为</w:t>
      </w:r>
      <w:r>
        <w:rPr>
          <w:rFonts w:hint="eastAsia" w:ascii="Calibri" w:hAnsi="Calibri" w:eastAsia="宋体" w:cs="Calibri"/>
          <w:b/>
          <w:bCs/>
          <w:i w:val="0"/>
          <w:iCs w:val="0"/>
          <w:sz w:val="32"/>
          <w:szCs w:val="32"/>
          <w:lang w:val="en-US" w:eastAsia="zh-CN"/>
        </w:rPr>
        <w:t>，</w:t>
      </w:r>
      <w:r>
        <w:rPr>
          <w:rFonts w:hint="default" w:ascii="Calibri" w:hAnsi="Calibri" w:eastAsia="宋体" w:cs="Calibri"/>
          <w:i w:val="0"/>
          <w:iCs w:val="0"/>
          <w:sz w:val="32"/>
          <w:szCs w:val="32"/>
          <w:lang w:val="en-US" w:eastAsia="zh-CN"/>
        </w:rPr>
        <w:t>在电动汽车、太阳能电池板、风力涡轮机和电池</w:t>
      </w:r>
      <w:r>
        <w:rPr>
          <w:rFonts w:hint="eastAsia" w:ascii="Calibri" w:hAnsi="Calibri" w:eastAsia="宋体" w:cs="Calibri"/>
          <w:i w:val="0"/>
          <w:iCs w:val="0"/>
          <w:sz w:val="32"/>
          <w:szCs w:val="32"/>
          <w:lang w:val="en-US" w:eastAsia="zh-CN"/>
        </w:rPr>
        <w:t>……这类新</w:t>
      </w:r>
      <w:r>
        <w:rPr>
          <w:rFonts w:hint="default" w:ascii="Calibri" w:hAnsi="Calibri" w:eastAsia="宋体" w:cs="Calibri"/>
          <w:i w:val="0"/>
          <w:iCs w:val="0"/>
          <w:sz w:val="32"/>
          <w:szCs w:val="32"/>
          <w:lang w:val="en-US" w:eastAsia="zh-CN"/>
        </w:rPr>
        <w:t>能源系统的重要组成部分方面，美国</w:t>
      </w:r>
      <w:r>
        <w:rPr>
          <w:rFonts w:hint="eastAsia" w:ascii="Calibri" w:hAnsi="Calibri" w:eastAsia="宋体" w:cs="Calibri"/>
          <w:i w:val="0"/>
          <w:iCs w:val="0"/>
          <w:sz w:val="32"/>
          <w:szCs w:val="32"/>
          <w:lang w:val="en-US" w:eastAsia="zh-CN"/>
        </w:rPr>
        <w:t>已经</w:t>
      </w:r>
      <w:r>
        <w:rPr>
          <w:rFonts w:hint="default" w:ascii="Calibri" w:hAnsi="Calibri" w:eastAsia="宋体" w:cs="Calibri"/>
          <w:i w:val="0"/>
          <w:iCs w:val="0"/>
          <w:sz w:val="32"/>
          <w:szCs w:val="32"/>
          <w:lang w:val="en-US" w:eastAsia="zh-CN"/>
        </w:rPr>
        <w:t>远远落后于中国。</w:t>
      </w:r>
      <w:r>
        <w:rPr>
          <w:rFonts w:hint="eastAsia" w:ascii="Calibri" w:hAnsi="Calibri" w:eastAsia="宋体" w:cs="Calibri"/>
          <w:i w:val="0"/>
          <w:iCs w:val="0"/>
          <w:sz w:val="32"/>
          <w:szCs w:val="32"/>
          <w:lang w:val="en-US" w:eastAsia="zh-CN"/>
        </w:rPr>
        <w:t>现在，新能源的技术日新月异，</w:t>
      </w:r>
      <w:r>
        <w:rPr>
          <w:rFonts w:hint="default" w:ascii="Calibri" w:hAnsi="Calibri" w:eastAsia="宋体" w:cs="Calibri"/>
          <w:i w:val="0"/>
          <w:iCs w:val="0"/>
          <w:sz w:val="32"/>
          <w:szCs w:val="32"/>
          <w:lang w:val="en-US" w:eastAsia="zh-CN"/>
        </w:rPr>
        <w:t>许多</w:t>
      </w:r>
      <w:r>
        <w:rPr>
          <w:rFonts w:hint="eastAsia" w:ascii="Calibri" w:hAnsi="Calibri" w:eastAsia="宋体" w:cs="Calibri"/>
          <w:i w:val="0"/>
          <w:iCs w:val="0"/>
          <w:sz w:val="32"/>
          <w:szCs w:val="32"/>
          <w:lang w:val="en-US" w:eastAsia="zh-CN"/>
        </w:rPr>
        <w:t>新</w:t>
      </w:r>
      <w:r>
        <w:rPr>
          <w:rFonts w:hint="default" w:ascii="Calibri" w:hAnsi="Calibri" w:eastAsia="宋体" w:cs="Calibri"/>
          <w:i w:val="0"/>
          <w:iCs w:val="0"/>
          <w:sz w:val="32"/>
          <w:szCs w:val="32"/>
          <w:lang w:val="en-US" w:eastAsia="zh-CN"/>
        </w:rPr>
        <w:t>能源在其生命周期内的成本已经低于化石燃料，</w:t>
      </w:r>
      <w:r>
        <w:rPr>
          <w:rFonts w:hint="eastAsia" w:ascii="Calibri" w:hAnsi="Calibri" w:eastAsia="宋体" w:cs="Calibri"/>
          <w:i w:val="0"/>
          <w:iCs w:val="0"/>
          <w:sz w:val="32"/>
          <w:szCs w:val="32"/>
          <w:lang w:val="en-US" w:eastAsia="zh-CN"/>
        </w:rPr>
        <w:t>即这类新</w:t>
      </w:r>
      <w:r>
        <w:rPr>
          <w:rFonts w:hint="default" w:ascii="Calibri" w:hAnsi="Calibri" w:eastAsia="宋体" w:cs="Calibri"/>
          <w:i w:val="0"/>
          <w:iCs w:val="0"/>
          <w:sz w:val="32"/>
          <w:szCs w:val="32"/>
          <w:lang w:val="en-US" w:eastAsia="zh-CN"/>
        </w:rPr>
        <w:t>能源产品在长期使用中的总成本要低于</w:t>
      </w:r>
      <w:r>
        <w:rPr>
          <w:rFonts w:hint="eastAsia" w:ascii="Calibri" w:hAnsi="Calibri" w:eastAsia="宋体" w:cs="Calibri"/>
          <w:i w:val="0"/>
          <w:iCs w:val="0"/>
          <w:sz w:val="32"/>
          <w:szCs w:val="32"/>
          <w:lang w:val="en-US" w:eastAsia="zh-CN"/>
        </w:rPr>
        <w:t>使用</w:t>
      </w:r>
      <w:r>
        <w:rPr>
          <w:rFonts w:hint="default" w:ascii="Calibri" w:hAnsi="Calibri" w:eastAsia="宋体" w:cs="Calibri"/>
          <w:i w:val="0"/>
          <w:iCs w:val="0"/>
          <w:sz w:val="32"/>
          <w:szCs w:val="32"/>
          <w:lang w:val="en-US" w:eastAsia="zh-CN"/>
        </w:rPr>
        <w:t>化石燃料所需的成本</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而且其成本优势只会越来越大。</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拜登政府</w:t>
      </w:r>
      <w:r>
        <w:rPr>
          <w:rFonts w:hint="eastAsia" w:ascii="Calibri" w:hAnsi="Calibri" w:eastAsia="宋体" w:cs="Calibri"/>
          <w:i w:val="0"/>
          <w:iCs w:val="0"/>
          <w:sz w:val="32"/>
          <w:szCs w:val="32"/>
          <w:lang w:val="en-US" w:eastAsia="zh-CN"/>
        </w:rPr>
        <w:t>在新能源领域投入了大笔资金，在</w:t>
      </w:r>
      <w:r>
        <w:rPr>
          <w:rFonts w:hint="default" w:ascii="Calibri" w:hAnsi="Calibri" w:eastAsia="宋体" w:cs="Calibri"/>
          <w:i w:val="0"/>
          <w:iCs w:val="0"/>
          <w:sz w:val="32"/>
          <w:szCs w:val="32"/>
          <w:lang w:val="en-US" w:eastAsia="zh-CN"/>
        </w:rPr>
        <w:t>其标志性立法</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通胀</w:t>
      </w:r>
      <w:r>
        <w:rPr>
          <w:rFonts w:hint="eastAsia" w:ascii="Calibri" w:hAnsi="Calibri" w:eastAsia="宋体" w:cs="Calibri"/>
          <w:i w:val="0"/>
          <w:iCs w:val="0"/>
          <w:sz w:val="32"/>
          <w:szCs w:val="32"/>
          <w:lang w:val="en-US" w:eastAsia="zh-CN"/>
        </w:rPr>
        <w:t>削减</w:t>
      </w:r>
      <w:r>
        <w:rPr>
          <w:rFonts w:hint="default" w:ascii="Calibri" w:hAnsi="Calibri" w:eastAsia="宋体" w:cs="Calibri"/>
          <w:i w:val="0"/>
          <w:iCs w:val="0"/>
          <w:sz w:val="32"/>
          <w:szCs w:val="32"/>
          <w:lang w:val="en-US" w:eastAsia="zh-CN"/>
        </w:rPr>
        <w:t>法案</w:t>
      </w:r>
      <w:r>
        <w:rPr>
          <w:rFonts w:hint="eastAsia" w:ascii="Calibri" w:hAnsi="Calibri" w:eastAsia="宋体" w:cs="Calibri"/>
          <w:i w:val="0"/>
          <w:iCs w:val="0"/>
          <w:sz w:val="32"/>
          <w:szCs w:val="32"/>
          <w:lang w:val="en-US" w:eastAsia="zh-CN"/>
        </w:rPr>
        <w:t>》（IRA）中，联邦政府</w:t>
      </w:r>
      <w:r>
        <w:rPr>
          <w:rFonts w:hint="default" w:ascii="Calibri" w:hAnsi="Calibri" w:eastAsia="宋体" w:cs="Calibri"/>
          <w:i w:val="0"/>
          <w:iCs w:val="0"/>
          <w:sz w:val="32"/>
          <w:szCs w:val="32"/>
          <w:lang w:val="en-US" w:eastAsia="zh-CN"/>
        </w:rPr>
        <w:t>向</w:t>
      </w:r>
      <w:r>
        <w:rPr>
          <w:rFonts w:hint="eastAsia" w:ascii="Calibri" w:hAnsi="Calibri" w:eastAsia="宋体" w:cs="Calibri"/>
          <w:i w:val="0"/>
          <w:iCs w:val="0"/>
          <w:sz w:val="32"/>
          <w:szCs w:val="32"/>
          <w:lang w:val="en-US" w:eastAsia="zh-CN"/>
        </w:rPr>
        <w:t>新</w:t>
      </w:r>
      <w:r>
        <w:rPr>
          <w:rFonts w:hint="default" w:ascii="Calibri" w:hAnsi="Calibri" w:eastAsia="宋体" w:cs="Calibri"/>
          <w:i w:val="0"/>
          <w:iCs w:val="0"/>
          <w:sz w:val="32"/>
          <w:szCs w:val="32"/>
          <w:lang w:val="en-US" w:eastAsia="zh-CN"/>
        </w:rPr>
        <w:t>能源技术的</w:t>
      </w:r>
      <w:r>
        <w:rPr>
          <w:rFonts w:hint="eastAsia" w:ascii="Calibri" w:hAnsi="Calibri" w:eastAsia="宋体" w:cs="Calibri"/>
          <w:i w:val="0"/>
          <w:iCs w:val="0"/>
          <w:sz w:val="32"/>
          <w:szCs w:val="32"/>
          <w:lang w:val="en-US" w:eastAsia="zh-CN"/>
        </w:rPr>
        <w:t>厂商、</w:t>
      </w:r>
      <w:r>
        <w:rPr>
          <w:rFonts w:hint="default" w:ascii="Calibri" w:hAnsi="Calibri" w:eastAsia="宋体" w:cs="Calibri"/>
          <w:i w:val="0"/>
          <w:iCs w:val="0"/>
          <w:sz w:val="32"/>
          <w:szCs w:val="32"/>
          <w:lang w:val="en-US" w:eastAsia="zh-CN"/>
        </w:rPr>
        <w:t>购买这些</w:t>
      </w:r>
      <w:r>
        <w:rPr>
          <w:rFonts w:hint="eastAsia" w:ascii="Calibri" w:hAnsi="Calibri" w:eastAsia="宋体" w:cs="Calibri"/>
          <w:i w:val="0"/>
          <w:iCs w:val="0"/>
          <w:sz w:val="32"/>
          <w:szCs w:val="32"/>
          <w:lang w:val="en-US" w:eastAsia="zh-CN"/>
        </w:rPr>
        <w:t>新能源产品的</w:t>
      </w:r>
      <w:r>
        <w:rPr>
          <w:rFonts w:hint="default" w:ascii="Calibri" w:hAnsi="Calibri" w:eastAsia="宋体" w:cs="Calibri"/>
          <w:i w:val="0"/>
          <w:iCs w:val="0"/>
          <w:sz w:val="32"/>
          <w:szCs w:val="32"/>
          <w:lang w:val="en-US" w:eastAsia="zh-CN"/>
        </w:rPr>
        <w:t>消费者提供税收减免和补贴。据高盛计算，到2032年，这</w:t>
      </w:r>
      <w:r>
        <w:rPr>
          <w:rFonts w:hint="eastAsia" w:ascii="Calibri" w:hAnsi="Calibri" w:eastAsia="宋体" w:cs="Calibri"/>
          <w:i w:val="0"/>
          <w:iCs w:val="0"/>
          <w:sz w:val="32"/>
          <w:szCs w:val="32"/>
          <w:lang w:val="en-US" w:eastAsia="zh-CN"/>
        </w:rPr>
        <w:t>本应</w:t>
      </w:r>
      <w:r>
        <w:rPr>
          <w:rFonts w:hint="default" w:ascii="Calibri" w:hAnsi="Calibri" w:eastAsia="宋体" w:cs="Calibri"/>
          <w:i w:val="0"/>
          <w:iCs w:val="0"/>
          <w:sz w:val="32"/>
          <w:szCs w:val="32"/>
          <w:lang w:val="en-US" w:eastAsia="zh-CN"/>
        </w:rPr>
        <w:t>催化</w:t>
      </w:r>
      <w:r>
        <w:rPr>
          <w:rFonts w:hint="eastAsia" w:ascii="Calibri" w:hAnsi="Calibri" w:eastAsia="宋体" w:cs="Calibri"/>
          <w:i w:val="0"/>
          <w:iCs w:val="0"/>
          <w:sz w:val="32"/>
          <w:szCs w:val="32"/>
          <w:lang w:val="en-US" w:eastAsia="zh-CN"/>
        </w:rPr>
        <w:t>出</w:t>
      </w:r>
      <w:r>
        <w:rPr>
          <w:rFonts w:hint="default" w:ascii="Calibri" w:hAnsi="Calibri" w:eastAsia="宋体" w:cs="Calibri"/>
          <w:i w:val="0"/>
          <w:iCs w:val="0"/>
          <w:sz w:val="32"/>
          <w:szCs w:val="32"/>
          <w:lang w:val="en-US" w:eastAsia="zh-CN"/>
        </w:rPr>
        <w:t>美国每年近3000亿美元的可再生能源投资，</w:t>
      </w:r>
      <w:r>
        <w:rPr>
          <w:rFonts w:hint="eastAsia" w:ascii="Calibri" w:hAnsi="Calibri" w:eastAsia="宋体" w:cs="Calibri"/>
          <w:i w:val="0"/>
          <w:iCs w:val="0"/>
          <w:sz w:val="32"/>
          <w:szCs w:val="32"/>
          <w:lang w:val="en-US" w:eastAsia="zh-CN"/>
        </w:rPr>
        <w:t>使</w:t>
      </w:r>
      <w:r>
        <w:rPr>
          <w:rFonts w:hint="default" w:ascii="Calibri" w:hAnsi="Calibri" w:eastAsia="宋体" w:cs="Calibri"/>
          <w:i w:val="0"/>
          <w:iCs w:val="0"/>
          <w:sz w:val="32"/>
          <w:szCs w:val="32"/>
          <w:lang w:val="en-US" w:eastAsia="zh-CN"/>
        </w:rPr>
        <w:t>可再生能源的</w:t>
      </w:r>
      <w:r>
        <w:rPr>
          <w:rFonts w:hint="eastAsia" w:ascii="Calibri" w:hAnsi="Calibri" w:eastAsia="宋体" w:cs="Calibri"/>
          <w:i w:val="0"/>
          <w:iCs w:val="0"/>
          <w:sz w:val="32"/>
          <w:szCs w:val="32"/>
          <w:lang w:val="en-US" w:eastAsia="zh-CN"/>
        </w:rPr>
        <w:t>产能</w:t>
      </w:r>
      <w:r>
        <w:rPr>
          <w:rFonts w:hint="default" w:ascii="Calibri" w:hAnsi="Calibri" w:eastAsia="宋体" w:cs="Calibri"/>
          <w:i w:val="0"/>
          <w:iCs w:val="0"/>
          <w:sz w:val="32"/>
          <w:szCs w:val="32"/>
          <w:lang w:val="en-US" w:eastAsia="zh-CN"/>
        </w:rPr>
        <w:t>翻倍，超过页岩气产生的能源量。</w:t>
      </w:r>
      <w:r>
        <w:rPr>
          <w:rFonts w:hint="eastAsia" w:ascii="Calibri" w:hAnsi="Calibri" w:eastAsia="宋体" w:cs="Calibri"/>
          <w:i w:val="0"/>
          <w:iCs w:val="0"/>
          <w:sz w:val="32"/>
          <w:szCs w:val="32"/>
          <w:lang w:val="en-US" w:eastAsia="zh-CN"/>
        </w:rPr>
        <w:t>学者们认为，可再生</w:t>
      </w:r>
      <w:r>
        <w:rPr>
          <w:rFonts w:hint="default" w:ascii="Calibri" w:hAnsi="Calibri" w:eastAsia="宋体" w:cs="Calibri"/>
          <w:i w:val="0"/>
          <w:iCs w:val="0"/>
          <w:sz w:val="32"/>
          <w:szCs w:val="32"/>
          <w:lang w:val="en-US" w:eastAsia="zh-CN"/>
        </w:rPr>
        <w:t>能源革命</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基础</w:t>
      </w:r>
      <w:r>
        <w:rPr>
          <w:rFonts w:hint="eastAsia" w:ascii="Calibri" w:hAnsi="Calibri" w:eastAsia="宋体" w:cs="Calibri"/>
          <w:i w:val="0"/>
          <w:iCs w:val="0"/>
          <w:sz w:val="32"/>
          <w:szCs w:val="32"/>
          <w:lang w:val="en-US" w:eastAsia="zh-CN"/>
        </w:rPr>
        <w:t>是技术，</w:t>
      </w:r>
      <w:r>
        <w:rPr>
          <w:rFonts w:hint="default" w:ascii="Calibri" w:hAnsi="Calibri" w:eastAsia="宋体" w:cs="Calibri"/>
          <w:i w:val="0"/>
          <w:iCs w:val="0"/>
          <w:sz w:val="32"/>
          <w:szCs w:val="32"/>
          <w:lang w:val="en-US" w:eastAsia="zh-CN"/>
        </w:rPr>
        <w:t>电池存储到氢动力，美国公司</w:t>
      </w:r>
      <w:r>
        <w:rPr>
          <w:rFonts w:hint="eastAsia" w:ascii="Calibri" w:hAnsi="Calibri" w:eastAsia="宋体" w:cs="Calibri"/>
          <w:i w:val="0"/>
          <w:iCs w:val="0"/>
          <w:sz w:val="32"/>
          <w:szCs w:val="32"/>
          <w:lang w:val="en-US" w:eastAsia="zh-CN"/>
        </w:rPr>
        <w:t>拥有相当多的技术储备，本应该充分发挥自身的</w:t>
      </w:r>
      <w:r>
        <w:rPr>
          <w:rFonts w:hint="default" w:ascii="Calibri" w:hAnsi="Calibri" w:eastAsia="宋体" w:cs="Calibri"/>
          <w:i w:val="0"/>
          <w:iCs w:val="0"/>
          <w:sz w:val="32"/>
          <w:szCs w:val="32"/>
          <w:lang w:val="en-US" w:eastAsia="zh-CN"/>
        </w:rPr>
        <w:t>创新优势</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但目前，美国的</w:t>
      </w:r>
      <w:r>
        <w:rPr>
          <w:rFonts w:hint="eastAsia" w:ascii="Calibri" w:hAnsi="Calibri" w:eastAsia="宋体" w:cs="Calibri"/>
          <w:i w:val="0"/>
          <w:iCs w:val="0"/>
          <w:sz w:val="32"/>
          <w:szCs w:val="32"/>
          <w:lang w:val="en-US" w:eastAsia="zh-CN"/>
        </w:rPr>
        <w:t>新</w:t>
      </w:r>
      <w:r>
        <w:rPr>
          <w:rFonts w:hint="default" w:ascii="Calibri" w:hAnsi="Calibri" w:eastAsia="宋体" w:cs="Calibri"/>
          <w:i w:val="0"/>
          <w:iCs w:val="0"/>
          <w:sz w:val="32"/>
          <w:szCs w:val="32"/>
          <w:lang w:val="en-US" w:eastAsia="zh-CN"/>
        </w:rPr>
        <w:t>能源</w:t>
      </w:r>
      <w:r>
        <w:rPr>
          <w:rFonts w:hint="eastAsia" w:ascii="Calibri" w:hAnsi="Calibri" w:eastAsia="宋体" w:cs="Calibri"/>
          <w:i w:val="0"/>
          <w:iCs w:val="0"/>
          <w:sz w:val="32"/>
          <w:szCs w:val="32"/>
          <w:lang w:val="en-US" w:eastAsia="zh-CN"/>
        </w:rPr>
        <w:t>产业</w:t>
      </w:r>
      <w:r>
        <w:rPr>
          <w:rFonts w:hint="default" w:ascii="Calibri" w:hAnsi="Calibri" w:eastAsia="宋体" w:cs="Calibri"/>
          <w:i w:val="0"/>
          <w:iCs w:val="0"/>
          <w:sz w:val="32"/>
          <w:szCs w:val="32"/>
          <w:lang w:val="en-US" w:eastAsia="zh-CN"/>
        </w:rPr>
        <w:t>仍处于页岩气的阴影之下。</w:t>
      </w:r>
    </w:p>
    <w:p>
      <w:pPr>
        <w:ind w:left="0" w:leftChars="0" w:firstLine="0" w:firstLineChars="0"/>
        <w:jc w:val="center"/>
        <w:rPr>
          <w:rFonts w:hint="eastAsia"/>
          <w:b/>
          <w:bCs/>
          <w:color w:val="0000FF"/>
          <w:sz w:val="32"/>
          <w:szCs w:val="32"/>
          <w:highlight w:val="cyan"/>
          <w:lang w:val="en-US" w:eastAsia="zh-CN"/>
        </w:rPr>
      </w:pPr>
      <w:r>
        <w:rPr>
          <w:rFonts w:hint="eastAsia"/>
          <w:b/>
          <w:bCs/>
          <w:color w:val="5B9BD5" w:themeColor="accent1"/>
          <w:sz w:val="32"/>
          <w:szCs w:val="32"/>
          <w:highlight w:val="none"/>
          <w:lang w:val="en-US" w:eastAsia="zh-CN"/>
          <w14:textFill>
            <w14:solidFill>
              <w14:schemeClr w14:val="accent1"/>
            </w14:solidFill>
          </w14:textFill>
        </w:rPr>
        <w:t>消费需求驱动经济增长</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拥有</w:t>
      </w:r>
      <w:r>
        <w:rPr>
          <w:rFonts w:hint="default" w:ascii="Calibri" w:hAnsi="Calibri" w:eastAsia="宋体" w:cs="Calibri"/>
          <w:i w:val="0"/>
          <w:iCs w:val="0"/>
          <w:sz w:val="32"/>
          <w:szCs w:val="32"/>
          <w:lang w:val="en-US" w:eastAsia="zh-CN"/>
        </w:rPr>
        <w:t>3.36</w:t>
      </w:r>
      <w:r>
        <w:rPr>
          <w:rFonts w:hint="eastAsia" w:ascii="Calibri" w:hAnsi="Calibri" w:eastAsia="宋体" w:cs="Calibri"/>
          <w:i w:val="0"/>
          <w:iCs w:val="0"/>
          <w:sz w:val="32"/>
          <w:szCs w:val="32"/>
          <w:lang w:val="en-US" w:eastAsia="zh-CN"/>
        </w:rPr>
        <w:t>亿人口的</w:t>
      </w:r>
      <w:r>
        <w:rPr>
          <w:rFonts w:hint="default" w:ascii="Calibri" w:hAnsi="Calibri" w:eastAsia="宋体" w:cs="Calibri"/>
          <w:i w:val="0"/>
          <w:iCs w:val="0"/>
          <w:sz w:val="32"/>
          <w:szCs w:val="32"/>
          <w:lang w:val="en-US" w:eastAsia="zh-CN"/>
        </w:rPr>
        <w:t>巨大消费市场，</w:t>
      </w:r>
      <w:r>
        <w:rPr>
          <w:rFonts w:hint="eastAsia" w:ascii="Calibri" w:hAnsi="Calibri" w:eastAsia="宋体" w:cs="Calibri"/>
          <w:i w:val="0"/>
          <w:iCs w:val="0"/>
          <w:sz w:val="32"/>
          <w:szCs w:val="32"/>
          <w:lang w:val="en-US" w:eastAsia="zh-CN"/>
        </w:rPr>
        <w:t>让</w:t>
      </w:r>
      <w:r>
        <w:rPr>
          <w:rFonts w:hint="default" w:ascii="Calibri" w:hAnsi="Calibri" w:eastAsia="宋体" w:cs="Calibri"/>
          <w:i w:val="0"/>
          <w:iCs w:val="0"/>
          <w:sz w:val="32"/>
          <w:szCs w:val="32"/>
          <w:lang w:val="en-US" w:eastAsia="zh-CN"/>
        </w:rPr>
        <w:t>美国企业</w:t>
      </w:r>
      <w:r>
        <w:rPr>
          <w:rFonts w:hint="eastAsia" w:ascii="Calibri" w:hAnsi="Calibri" w:eastAsia="宋体" w:cs="Calibri"/>
          <w:i w:val="0"/>
          <w:iCs w:val="0"/>
          <w:sz w:val="32"/>
          <w:szCs w:val="32"/>
          <w:lang w:val="en-US" w:eastAsia="zh-CN"/>
        </w:rPr>
        <w:t>可以从</w:t>
      </w:r>
      <w:r>
        <w:rPr>
          <w:rFonts w:hint="default" w:ascii="Calibri" w:hAnsi="Calibri" w:eastAsia="宋体" w:cs="Calibri"/>
          <w:i w:val="0"/>
          <w:iCs w:val="0"/>
          <w:sz w:val="32"/>
          <w:szCs w:val="32"/>
          <w:lang w:val="en-US" w:eastAsia="zh-CN"/>
        </w:rPr>
        <w:t>规模经济中获益</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在加利福尼亚州</w:t>
      </w:r>
      <w:r>
        <w:rPr>
          <w:rFonts w:hint="eastAsia" w:ascii="Calibri" w:hAnsi="Calibri" w:eastAsia="宋体" w:cs="Calibri"/>
          <w:i w:val="0"/>
          <w:iCs w:val="0"/>
          <w:sz w:val="32"/>
          <w:szCs w:val="32"/>
          <w:lang w:val="en-US" w:eastAsia="zh-CN"/>
        </w:rPr>
        <w:t>湾区</w:t>
      </w:r>
      <w:r>
        <w:rPr>
          <w:rFonts w:hint="default" w:ascii="Calibri" w:hAnsi="Calibri" w:eastAsia="宋体" w:cs="Calibri"/>
          <w:i w:val="0"/>
          <w:iCs w:val="0"/>
          <w:sz w:val="32"/>
          <w:szCs w:val="32"/>
          <w:lang w:val="en-US" w:eastAsia="zh-CN"/>
        </w:rPr>
        <w:t>萌生的</w:t>
      </w:r>
      <w:r>
        <w:rPr>
          <w:rFonts w:hint="eastAsia" w:ascii="Calibri" w:hAnsi="Calibri" w:eastAsia="宋体" w:cs="Calibri"/>
          <w:i w:val="0"/>
          <w:iCs w:val="0"/>
          <w:sz w:val="32"/>
          <w:szCs w:val="32"/>
          <w:lang w:val="en-US" w:eastAsia="zh-CN"/>
        </w:rPr>
        <w:t>创新思路，</w:t>
      </w:r>
      <w:r>
        <w:rPr>
          <w:rFonts w:hint="default" w:ascii="Calibri" w:hAnsi="Calibri" w:eastAsia="宋体" w:cs="Calibri"/>
          <w:i w:val="0"/>
          <w:iCs w:val="0"/>
          <w:sz w:val="32"/>
          <w:szCs w:val="32"/>
          <w:lang w:val="en-US" w:eastAsia="zh-CN"/>
        </w:rPr>
        <w:t>或</w:t>
      </w:r>
      <w:r>
        <w:rPr>
          <w:rFonts w:hint="eastAsia" w:ascii="Calibri" w:hAnsi="Calibri" w:eastAsia="宋体" w:cs="Calibri"/>
          <w:i w:val="0"/>
          <w:iCs w:val="0"/>
          <w:sz w:val="32"/>
          <w:szCs w:val="32"/>
          <w:lang w:val="en-US" w:eastAsia="zh-CN"/>
        </w:rPr>
        <w:t>是</w:t>
      </w:r>
      <w:r>
        <w:rPr>
          <w:rFonts w:hint="default" w:ascii="Calibri" w:hAnsi="Calibri" w:eastAsia="宋体" w:cs="Calibri"/>
          <w:i w:val="0"/>
          <w:iCs w:val="0"/>
          <w:sz w:val="32"/>
          <w:szCs w:val="32"/>
          <w:lang w:val="en-US" w:eastAsia="zh-CN"/>
        </w:rPr>
        <w:t>在密歇根州大急流城制造</w:t>
      </w:r>
      <w:r>
        <w:rPr>
          <w:rFonts w:hint="eastAsia" w:ascii="Calibri" w:hAnsi="Calibri" w:eastAsia="宋体" w:cs="Calibri"/>
          <w:i w:val="0"/>
          <w:iCs w:val="0"/>
          <w:sz w:val="32"/>
          <w:szCs w:val="32"/>
          <w:lang w:val="en-US" w:eastAsia="zh-CN"/>
        </w:rPr>
        <w:t>出的新家具，</w:t>
      </w:r>
      <w:r>
        <w:rPr>
          <w:rFonts w:hint="default" w:ascii="Calibri" w:hAnsi="Calibri" w:eastAsia="宋体" w:cs="Calibri"/>
          <w:i w:val="0"/>
          <w:iCs w:val="0"/>
          <w:sz w:val="32"/>
          <w:szCs w:val="32"/>
          <w:lang w:val="en-US" w:eastAsia="zh-CN"/>
        </w:rPr>
        <w:t>可以在</w:t>
      </w:r>
      <w:r>
        <w:rPr>
          <w:rFonts w:hint="eastAsia" w:ascii="Calibri" w:hAnsi="Calibri" w:eastAsia="宋体" w:cs="Calibri"/>
          <w:i w:val="0"/>
          <w:iCs w:val="0"/>
          <w:sz w:val="32"/>
          <w:szCs w:val="32"/>
          <w:lang w:val="en-US" w:eastAsia="zh-CN"/>
        </w:rPr>
        <w:t>很</w:t>
      </w:r>
      <w:r>
        <w:rPr>
          <w:rFonts w:hint="default" w:ascii="Calibri" w:hAnsi="Calibri" w:eastAsia="宋体" w:cs="Calibri"/>
          <w:i w:val="0"/>
          <w:iCs w:val="0"/>
          <w:sz w:val="32"/>
          <w:szCs w:val="32"/>
          <w:lang w:val="en-US" w:eastAsia="zh-CN"/>
        </w:rPr>
        <w:t>短</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时间内传播到其他49个州。</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美国还拥有一个庞大</w:t>
      </w:r>
      <w:r>
        <w:rPr>
          <w:rFonts w:hint="eastAsia" w:ascii="Calibri" w:hAnsi="Calibri" w:eastAsia="宋体" w:cs="Calibri"/>
          <w:i w:val="0"/>
          <w:iCs w:val="0"/>
          <w:sz w:val="32"/>
          <w:szCs w:val="32"/>
          <w:lang w:val="en-US" w:eastAsia="zh-CN"/>
        </w:rPr>
        <w:t>的、高度</w:t>
      </w:r>
      <w:r>
        <w:rPr>
          <w:rFonts w:hint="default" w:ascii="Calibri" w:hAnsi="Calibri" w:eastAsia="宋体" w:cs="Calibri"/>
          <w:i w:val="0"/>
          <w:iCs w:val="0"/>
          <w:sz w:val="32"/>
          <w:szCs w:val="32"/>
          <w:lang w:val="en-US" w:eastAsia="zh-CN"/>
        </w:rPr>
        <w:t>一体化的</w:t>
      </w:r>
      <w:r>
        <w:rPr>
          <w:rFonts w:hint="eastAsia" w:ascii="Calibri" w:hAnsi="Calibri" w:eastAsia="宋体" w:cs="Calibri"/>
          <w:i w:val="0"/>
          <w:iCs w:val="0"/>
          <w:sz w:val="32"/>
          <w:szCs w:val="32"/>
          <w:lang w:val="en-US" w:eastAsia="zh-CN"/>
        </w:rPr>
        <w:t>就业</w:t>
      </w:r>
      <w:r>
        <w:rPr>
          <w:rFonts w:hint="default" w:ascii="Calibri" w:hAnsi="Calibri" w:eastAsia="宋体" w:cs="Calibri"/>
          <w:i w:val="0"/>
          <w:iCs w:val="0"/>
          <w:sz w:val="32"/>
          <w:szCs w:val="32"/>
          <w:lang w:val="en-US" w:eastAsia="zh-CN"/>
        </w:rPr>
        <w:t>市场，允许</w:t>
      </w:r>
      <w:r>
        <w:rPr>
          <w:rFonts w:hint="eastAsia" w:ascii="Calibri" w:hAnsi="Calibri" w:eastAsia="宋体" w:cs="Calibri"/>
          <w:i w:val="0"/>
          <w:iCs w:val="0"/>
          <w:sz w:val="32"/>
          <w:szCs w:val="32"/>
          <w:lang w:val="en-US" w:eastAsia="zh-CN"/>
        </w:rPr>
        <w:t>劳动者</w:t>
      </w:r>
      <w:r>
        <w:rPr>
          <w:rFonts w:hint="default" w:ascii="Calibri" w:hAnsi="Calibri" w:eastAsia="宋体" w:cs="Calibri"/>
          <w:i w:val="0"/>
          <w:iCs w:val="0"/>
          <w:sz w:val="32"/>
          <w:szCs w:val="32"/>
          <w:lang w:val="en-US" w:eastAsia="zh-CN"/>
        </w:rPr>
        <w:t>向收入更高的工作</w:t>
      </w:r>
      <w:r>
        <w:rPr>
          <w:rFonts w:hint="eastAsia" w:ascii="Calibri" w:hAnsi="Calibri" w:eastAsia="宋体" w:cs="Calibri"/>
          <w:i w:val="0"/>
          <w:iCs w:val="0"/>
          <w:sz w:val="32"/>
          <w:szCs w:val="32"/>
          <w:lang w:val="en-US" w:eastAsia="zh-CN"/>
        </w:rPr>
        <w:t>岗位</w:t>
      </w:r>
      <w:r>
        <w:rPr>
          <w:rFonts w:hint="default" w:ascii="Calibri" w:hAnsi="Calibri" w:eastAsia="宋体" w:cs="Calibri"/>
          <w:i w:val="0"/>
          <w:iCs w:val="0"/>
          <w:sz w:val="32"/>
          <w:szCs w:val="32"/>
          <w:lang w:val="en-US" w:eastAsia="zh-CN"/>
        </w:rPr>
        <w:t>流动，将工人吸引到生产率</w:t>
      </w:r>
      <w:r>
        <w:rPr>
          <w:rFonts w:hint="eastAsia" w:ascii="Calibri" w:hAnsi="Calibri" w:eastAsia="宋体" w:cs="Calibri"/>
          <w:i w:val="0"/>
          <w:iCs w:val="0"/>
          <w:sz w:val="32"/>
          <w:szCs w:val="32"/>
          <w:lang w:val="en-US" w:eastAsia="zh-CN"/>
        </w:rPr>
        <w:t>水平</w:t>
      </w:r>
      <w:r>
        <w:rPr>
          <w:rFonts w:hint="default" w:ascii="Calibri" w:hAnsi="Calibri" w:eastAsia="宋体" w:cs="Calibri"/>
          <w:i w:val="0"/>
          <w:iCs w:val="0"/>
          <w:sz w:val="32"/>
          <w:szCs w:val="32"/>
          <w:lang w:val="en-US" w:eastAsia="zh-CN"/>
        </w:rPr>
        <w:t>更高的部门。漫长</w:t>
      </w:r>
      <w:r>
        <w:rPr>
          <w:rFonts w:hint="eastAsia" w:ascii="Calibri" w:hAnsi="Calibri" w:eastAsia="宋体" w:cs="Calibri"/>
          <w:i w:val="0"/>
          <w:iCs w:val="0"/>
          <w:sz w:val="32"/>
          <w:szCs w:val="32"/>
          <w:lang w:val="en-US" w:eastAsia="zh-CN"/>
        </w:rPr>
        <w:t>的美墨边境，在实际上为美国经济提供了源源不断的廉价劳动力，不仅</w:t>
      </w:r>
      <w:r>
        <w:rPr>
          <w:rFonts w:hint="default" w:ascii="Calibri" w:hAnsi="Calibri" w:eastAsia="宋体" w:cs="Calibri"/>
          <w:i w:val="0"/>
          <w:iCs w:val="0"/>
          <w:sz w:val="32"/>
          <w:szCs w:val="32"/>
          <w:lang w:val="en-US" w:eastAsia="zh-CN"/>
        </w:rPr>
        <w:t>使劳动力</w:t>
      </w:r>
      <w:r>
        <w:rPr>
          <w:rFonts w:hint="eastAsia" w:ascii="Calibri" w:hAnsi="Calibri" w:eastAsia="宋体" w:cs="Calibri"/>
          <w:i w:val="0"/>
          <w:iCs w:val="0"/>
          <w:sz w:val="32"/>
          <w:szCs w:val="32"/>
          <w:lang w:val="en-US" w:eastAsia="zh-CN"/>
        </w:rPr>
        <w:t>数量</w:t>
      </w:r>
      <w:r>
        <w:rPr>
          <w:rFonts w:hint="default" w:ascii="Calibri" w:hAnsi="Calibri" w:eastAsia="宋体" w:cs="Calibri"/>
          <w:i w:val="0"/>
          <w:iCs w:val="0"/>
          <w:sz w:val="32"/>
          <w:szCs w:val="32"/>
          <w:lang w:val="en-US" w:eastAsia="zh-CN"/>
        </w:rPr>
        <w:t>稳步增长，</w:t>
      </w:r>
      <w:r>
        <w:rPr>
          <w:rFonts w:hint="eastAsia" w:ascii="Calibri" w:hAnsi="Calibri" w:eastAsia="宋体" w:cs="Calibri"/>
          <w:i w:val="0"/>
          <w:iCs w:val="0"/>
          <w:sz w:val="32"/>
          <w:szCs w:val="32"/>
          <w:lang w:val="en-US" w:eastAsia="zh-CN"/>
        </w:rPr>
        <w:t>而且承担了</w:t>
      </w:r>
      <w:r>
        <w:rPr>
          <w:rFonts w:hint="default" w:ascii="Calibri" w:hAnsi="Calibri" w:eastAsia="宋体" w:cs="Calibri"/>
          <w:i w:val="0"/>
          <w:iCs w:val="0"/>
          <w:sz w:val="32"/>
          <w:szCs w:val="32"/>
          <w:lang w:val="en-US" w:eastAsia="zh-CN"/>
        </w:rPr>
        <w:t>许多美国</w:t>
      </w:r>
      <w:r>
        <w:rPr>
          <w:rFonts w:hint="eastAsia" w:ascii="Calibri" w:hAnsi="Calibri" w:eastAsia="宋体" w:cs="Calibri"/>
          <w:i w:val="0"/>
          <w:iCs w:val="0"/>
          <w:sz w:val="32"/>
          <w:szCs w:val="32"/>
          <w:lang w:val="en-US" w:eastAsia="zh-CN"/>
        </w:rPr>
        <w:t>本地工人愿</w:t>
      </w:r>
      <w:r>
        <w:rPr>
          <w:rFonts w:hint="default" w:ascii="Calibri" w:hAnsi="Calibri" w:eastAsia="宋体" w:cs="Calibri"/>
          <w:i w:val="0"/>
          <w:iCs w:val="0"/>
          <w:sz w:val="32"/>
          <w:szCs w:val="32"/>
          <w:lang w:val="en-US" w:eastAsia="zh-CN"/>
        </w:rPr>
        <w:t>从事的艰</w:t>
      </w:r>
      <w:r>
        <w:rPr>
          <w:rFonts w:hint="eastAsia" w:ascii="Calibri" w:hAnsi="Calibri" w:eastAsia="宋体" w:cs="Calibri"/>
          <w:i w:val="0"/>
          <w:iCs w:val="0"/>
          <w:sz w:val="32"/>
          <w:szCs w:val="32"/>
          <w:lang w:val="en-US" w:eastAsia="zh-CN"/>
        </w:rPr>
        <w:t>辛</w:t>
      </w:r>
      <w:r>
        <w:rPr>
          <w:rFonts w:hint="default" w:ascii="Calibri" w:hAnsi="Calibri" w:eastAsia="宋体" w:cs="Calibri"/>
          <w:i w:val="0"/>
          <w:iCs w:val="0"/>
          <w:sz w:val="32"/>
          <w:szCs w:val="32"/>
          <w:lang w:val="en-US" w:eastAsia="zh-CN"/>
        </w:rPr>
        <w:t>工作</w:t>
      </w:r>
      <w:r>
        <w:rPr>
          <w:rFonts w:hint="eastAsia" w:ascii="Calibri" w:hAnsi="Calibri" w:eastAsia="宋体" w:cs="Calibri"/>
          <w:i w:val="0"/>
          <w:iCs w:val="0"/>
          <w:sz w:val="32"/>
          <w:szCs w:val="32"/>
          <w:lang w:val="en-US" w:eastAsia="zh-CN"/>
        </w:rPr>
        <w:t>，同时还压低了整体的劳动力成本</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近期低至</w:t>
      </w:r>
      <w:r>
        <w:rPr>
          <w:rFonts w:hint="default" w:ascii="Calibri" w:hAnsi="Calibri" w:eastAsia="宋体" w:cs="Calibri"/>
          <w:i w:val="0"/>
          <w:iCs w:val="0"/>
          <w:sz w:val="32"/>
          <w:szCs w:val="32"/>
          <w:lang w:val="en-US" w:eastAsia="zh-CN"/>
        </w:rPr>
        <w:t>4%</w:t>
      </w:r>
      <w:r>
        <w:rPr>
          <w:rFonts w:hint="eastAsia" w:ascii="Calibri" w:hAnsi="Calibri" w:eastAsia="宋体" w:cs="Calibri"/>
          <w:i w:val="0"/>
          <w:iCs w:val="0"/>
          <w:sz w:val="32"/>
          <w:szCs w:val="32"/>
          <w:lang w:val="en-US" w:eastAsia="zh-CN"/>
        </w:rPr>
        <w:t>的失业率，更是创造出旺盛的消费需求，通货膨胀率的粘性，在一定程度上也反映上消费市场的火热。</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sz w:val="32"/>
          <w:szCs w:val="32"/>
        </w:rPr>
        <w:drawing>
          <wp:inline distT="0" distB="0" distL="114300" distR="114300">
            <wp:extent cx="4380865" cy="3058160"/>
            <wp:effectExtent l="0" t="0" r="635" b="8890"/>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9"/>
                    <a:stretch>
                      <a:fillRect/>
                    </a:stretch>
                  </pic:blipFill>
                  <pic:spPr>
                    <a:xfrm>
                      <a:off x="0" y="0"/>
                      <a:ext cx="4380865" cy="3058160"/>
                    </a:xfrm>
                    <a:prstGeom prst="rect">
                      <a:avLst/>
                    </a:prstGeom>
                    <a:noFill/>
                    <a:ln>
                      <a:noFill/>
                    </a:ln>
                  </pic:spPr>
                </pic:pic>
              </a:graphicData>
            </a:graphic>
          </wp:inline>
        </w:drawing>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但目前，消费是否过度，消费潜力是否完全释放，成为了一个潜在风险。</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美国人在节假日期间都会过度消费，金融分析机构</w:t>
      </w:r>
      <w:r>
        <w:rPr>
          <w:rFonts w:hint="default" w:ascii="Calibri" w:hAnsi="Calibri" w:eastAsia="宋体" w:cs="Calibri"/>
          <w:i w:val="0"/>
          <w:iCs w:val="0"/>
          <w:sz w:val="32"/>
          <w:szCs w:val="32"/>
          <w:lang w:val="en-US" w:eastAsia="zh-CN"/>
        </w:rPr>
        <w:t>Nerdwallet</w:t>
      </w:r>
      <w:r>
        <w:rPr>
          <w:rFonts w:hint="eastAsia" w:ascii="Calibri" w:hAnsi="Calibri" w:eastAsia="宋体" w:cs="Calibri"/>
          <w:i w:val="0"/>
          <w:iCs w:val="0"/>
          <w:sz w:val="32"/>
          <w:szCs w:val="32"/>
          <w:lang w:val="en-US" w:eastAsia="zh-CN"/>
        </w:rPr>
        <w:t>的“节日消费报告”称，截至</w:t>
      </w:r>
      <w:r>
        <w:rPr>
          <w:rFonts w:hint="default" w:ascii="Calibri" w:hAnsi="Calibri" w:eastAsia="宋体" w:cs="Calibri"/>
          <w:i w:val="0"/>
          <w:iCs w:val="0"/>
          <w:sz w:val="32"/>
          <w:szCs w:val="32"/>
          <w:lang w:val="en-US" w:eastAsia="zh-CN"/>
        </w:rPr>
        <w:t>10</w:t>
      </w:r>
      <w:r>
        <w:rPr>
          <w:rFonts w:hint="eastAsia" w:ascii="Calibri" w:hAnsi="Calibri" w:eastAsia="宋体" w:cs="Calibri"/>
          <w:i w:val="0"/>
          <w:iCs w:val="0"/>
          <w:sz w:val="32"/>
          <w:szCs w:val="32"/>
          <w:lang w:val="en-US" w:eastAsia="zh-CN"/>
        </w:rPr>
        <w:t>月底，</w:t>
      </w:r>
      <w:r>
        <w:rPr>
          <w:rFonts w:hint="eastAsia" w:ascii="Calibri" w:hAnsi="Calibri" w:eastAsia="宋体" w:cs="Calibri"/>
          <w:b/>
          <w:bCs/>
          <w:i w:val="0"/>
          <w:iCs w:val="0"/>
          <w:sz w:val="32"/>
          <w:szCs w:val="32"/>
          <w:lang w:val="en-US" w:eastAsia="zh-CN"/>
        </w:rPr>
        <w:t>有</w:t>
      </w:r>
      <w:r>
        <w:rPr>
          <w:rFonts w:hint="default" w:ascii="Calibri" w:hAnsi="Calibri" w:eastAsia="宋体" w:cs="Calibri"/>
          <w:b/>
          <w:bCs/>
          <w:i w:val="0"/>
          <w:iCs w:val="0"/>
          <w:sz w:val="32"/>
          <w:szCs w:val="32"/>
          <w:lang w:val="en-US" w:eastAsia="zh-CN"/>
        </w:rPr>
        <w:t>28%</w:t>
      </w:r>
      <w:r>
        <w:rPr>
          <w:rFonts w:hint="eastAsia" w:ascii="Calibri" w:hAnsi="Calibri" w:eastAsia="宋体" w:cs="Calibri"/>
          <w:b/>
          <w:bCs/>
          <w:i w:val="0"/>
          <w:iCs w:val="0"/>
          <w:sz w:val="32"/>
          <w:szCs w:val="32"/>
          <w:lang w:val="en-US" w:eastAsia="zh-CN"/>
        </w:rPr>
        <w:t>的人信用卡持有者仍未还清去年“假日季”的消费卡债</w:t>
      </w:r>
      <w:r>
        <w:rPr>
          <w:rFonts w:hint="eastAsia" w:ascii="Calibri" w:hAnsi="Calibri" w:eastAsia="宋体" w:cs="Calibri"/>
          <w:i w:val="0"/>
          <w:iCs w:val="0"/>
          <w:sz w:val="32"/>
          <w:szCs w:val="32"/>
          <w:lang w:val="en-US" w:eastAsia="zh-CN"/>
        </w:rPr>
        <w:t>，且这一比例比</w:t>
      </w:r>
      <w:r>
        <w:rPr>
          <w:rFonts w:hint="default" w:ascii="Calibri" w:hAnsi="Calibri" w:eastAsia="宋体" w:cs="Calibri"/>
          <w:i w:val="0"/>
          <w:iCs w:val="0"/>
          <w:sz w:val="32"/>
          <w:szCs w:val="32"/>
          <w:lang w:val="en-US" w:eastAsia="zh-CN"/>
        </w:rPr>
        <w:t>2023</w:t>
      </w:r>
      <w:r>
        <w:rPr>
          <w:rFonts w:hint="eastAsia" w:ascii="Calibri" w:hAnsi="Calibri" w:eastAsia="宋体" w:cs="Calibri"/>
          <w:i w:val="0"/>
          <w:iCs w:val="0"/>
          <w:sz w:val="32"/>
          <w:szCs w:val="32"/>
          <w:lang w:val="en-US" w:eastAsia="zh-CN"/>
        </w:rPr>
        <w:t>年还有所改善，该比例在</w:t>
      </w:r>
      <w:r>
        <w:rPr>
          <w:rFonts w:hint="default" w:ascii="Calibri" w:hAnsi="Calibri" w:eastAsia="宋体" w:cs="Calibri"/>
          <w:i w:val="0"/>
          <w:iCs w:val="0"/>
          <w:sz w:val="32"/>
          <w:szCs w:val="32"/>
          <w:lang w:val="en-US" w:eastAsia="zh-CN"/>
        </w:rPr>
        <w:t>2023</w:t>
      </w:r>
      <w:r>
        <w:rPr>
          <w:rFonts w:hint="eastAsia" w:ascii="Calibri" w:hAnsi="Calibri" w:eastAsia="宋体" w:cs="Calibri"/>
          <w:i w:val="0"/>
          <w:iCs w:val="0"/>
          <w:sz w:val="32"/>
          <w:szCs w:val="32"/>
          <w:lang w:val="en-US" w:eastAsia="zh-CN"/>
        </w:rPr>
        <w:t>年同期为</w:t>
      </w:r>
      <w:r>
        <w:rPr>
          <w:rFonts w:hint="default" w:ascii="Calibri" w:hAnsi="Calibri" w:eastAsia="宋体" w:cs="Calibri"/>
          <w:i w:val="0"/>
          <w:iCs w:val="0"/>
          <w:sz w:val="32"/>
          <w:szCs w:val="32"/>
          <w:lang w:val="en-US" w:eastAsia="zh-CN"/>
        </w:rPr>
        <w:t>31%</w:t>
      </w:r>
      <w:r>
        <w:rPr>
          <w:rFonts w:hint="eastAsia"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美国的</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假日季</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Holiday Season）通常指的是从感</w:t>
      </w:r>
      <w:r>
        <w:rPr>
          <w:rFonts w:hint="eastAsia" w:ascii="Calibri" w:hAnsi="Calibri" w:eastAsia="宋体" w:cs="Calibri"/>
          <w:i w:val="0"/>
          <w:iCs w:val="0"/>
          <w:sz w:val="32"/>
          <w:szCs w:val="32"/>
          <w:lang w:val="en-US" w:eastAsia="zh-CN"/>
        </w:rPr>
        <w:t>恩</w:t>
      </w:r>
      <w:r>
        <w:rPr>
          <w:rFonts w:hint="default" w:ascii="Calibri" w:hAnsi="Calibri" w:eastAsia="宋体" w:cs="Calibri"/>
          <w:i w:val="0"/>
          <w:iCs w:val="0"/>
          <w:sz w:val="32"/>
          <w:szCs w:val="32"/>
          <w:lang w:val="en-US" w:eastAsia="zh-CN"/>
        </w:rPr>
        <w:t>节（Thanksgiving）开始，一直延续到新年。具体来说，时间跨度如下：</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首先是</w:t>
      </w:r>
      <w:r>
        <w:rPr>
          <w:rFonts w:hint="default" w:ascii="Calibri" w:hAnsi="Calibri" w:eastAsia="宋体" w:cs="Calibri"/>
          <w:b/>
          <w:bCs/>
          <w:i w:val="0"/>
          <w:iCs w:val="0"/>
          <w:sz w:val="32"/>
          <w:szCs w:val="32"/>
          <w:lang w:val="en-US" w:eastAsia="zh-CN"/>
        </w:rPr>
        <w:t>感</w:t>
      </w:r>
      <w:r>
        <w:rPr>
          <w:rFonts w:hint="eastAsia" w:ascii="Calibri" w:hAnsi="Calibri" w:eastAsia="宋体" w:cs="Calibri"/>
          <w:b/>
          <w:bCs/>
          <w:i w:val="0"/>
          <w:iCs w:val="0"/>
          <w:sz w:val="32"/>
          <w:szCs w:val="32"/>
          <w:lang w:val="en-US" w:eastAsia="zh-CN"/>
        </w:rPr>
        <w:t>恩</w:t>
      </w:r>
      <w:r>
        <w:rPr>
          <w:rFonts w:hint="default" w:ascii="Calibri" w:hAnsi="Calibri" w:eastAsia="宋体" w:cs="Calibri"/>
          <w:b/>
          <w:bCs/>
          <w:i w:val="0"/>
          <w:iCs w:val="0"/>
          <w:sz w:val="32"/>
          <w:szCs w:val="32"/>
          <w:lang w:val="en-US" w:eastAsia="zh-CN"/>
        </w:rPr>
        <w:t>节</w:t>
      </w:r>
      <w:r>
        <w:rPr>
          <w:rFonts w:hint="default" w:ascii="Calibri" w:hAnsi="Calibri" w:eastAsia="宋体" w:cs="Calibri"/>
          <w:i w:val="0"/>
          <w:iCs w:val="0"/>
          <w:sz w:val="32"/>
          <w:szCs w:val="32"/>
          <w:lang w:val="en-US" w:eastAsia="zh-CN"/>
        </w:rPr>
        <w:t>（Thanksgiving）</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11月的第四个星期四，</w:t>
      </w:r>
      <w:r>
        <w:rPr>
          <w:rFonts w:hint="eastAsia" w:ascii="Calibri" w:hAnsi="Calibri" w:eastAsia="宋体" w:cs="Calibri"/>
          <w:i w:val="0"/>
          <w:iCs w:val="0"/>
          <w:sz w:val="32"/>
          <w:szCs w:val="32"/>
          <w:lang w:val="en-US" w:eastAsia="zh-CN"/>
        </w:rPr>
        <w:t>这</w:t>
      </w:r>
      <w:r>
        <w:rPr>
          <w:rFonts w:hint="default" w:ascii="Calibri" w:hAnsi="Calibri" w:eastAsia="宋体" w:cs="Calibri"/>
          <w:i w:val="0"/>
          <w:iCs w:val="0"/>
          <w:sz w:val="32"/>
          <w:szCs w:val="32"/>
          <w:lang w:val="en-US" w:eastAsia="zh-CN"/>
        </w:rPr>
        <w:t>是美国</w:t>
      </w:r>
      <w:r>
        <w:rPr>
          <w:rFonts w:hint="eastAsia" w:ascii="Calibri" w:hAnsi="Calibri" w:eastAsia="宋体" w:cs="Calibri"/>
          <w:i w:val="0"/>
          <w:iCs w:val="0"/>
          <w:sz w:val="32"/>
          <w:szCs w:val="32"/>
          <w:lang w:val="en-US" w:eastAsia="zh-CN"/>
        </w:rPr>
        <w:t>家庭</w:t>
      </w:r>
      <w:r>
        <w:rPr>
          <w:rFonts w:hint="default" w:ascii="Calibri" w:hAnsi="Calibri" w:eastAsia="宋体" w:cs="Calibri"/>
          <w:i w:val="0"/>
          <w:iCs w:val="0"/>
          <w:sz w:val="32"/>
          <w:szCs w:val="32"/>
          <w:lang w:val="en-US" w:eastAsia="zh-CN"/>
        </w:rPr>
        <w:t>团聚、共进晚餐的重要节日。感</w:t>
      </w:r>
      <w:r>
        <w:rPr>
          <w:rFonts w:hint="eastAsia" w:ascii="Calibri" w:hAnsi="Calibri" w:eastAsia="宋体" w:cs="Calibri"/>
          <w:i w:val="0"/>
          <w:iCs w:val="0"/>
          <w:sz w:val="32"/>
          <w:szCs w:val="32"/>
          <w:lang w:val="en-US" w:eastAsia="zh-CN"/>
        </w:rPr>
        <w:t>恩</w:t>
      </w:r>
      <w:r>
        <w:rPr>
          <w:rFonts w:hint="default" w:ascii="Calibri" w:hAnsi="Calibri" w:eastAsia="宋体" w:cs="Calibri"/>
          <w:i w:val="0"/>
          <w:iCs w:val="0"/>
          <w:sz w:val="32"/>
          <w:szCs w:val="32"/>
          <w:lang w:val="en-US" w:eastAsia="zh-CN"/>
        </w:rPr>
        <w:t>节</w:t>
      </w:r>
      <w:r>
        <w:rPr>
          <w:rFonts w:hint="eastAsia" w:ascii="Calibri" w:hAnsi="Calibri" w:eastAsia="宋体" w:cs="Calibri"/>
          <w:i w:val="0"/>
          <w:iCs w:val="0"/>
          <w:sz w:val="32"/>
          <w:szCs w:val="32"/>
          <w:lang w:val="en-US" w:eastAsia="zh-CN"/>
        </w:rPr>
        <w:t>次日</w:t>
      </w:r>
      <w:r>
        <w:rPr>
          <w:rFonts w:hint="default" w:ascii="Calibri" w:hAnsi="Calibri" w:eastAsia="宋体" w:cs="Calibri"/>
          <w:i w:val="0"/>
          <w:iCs w:val="0"/>
          <w:sz w:val="32"/>
          <w:szCs w:val="32"/>
          <w:lang w:val="en-US" w:eastAsia="zh-CN"/>
        </w:rPr>
        <w:t>，即星期五，通常被称为</w:t>
      </w:r>
      <w:r>
        <w:rPr>
          <w:rFonts w:hint="eastAsia" w:ascii="Calibri" w:hAnsi="Calibri" w:eastAsia="宋体" w:cs="Calibri"/>
          <w:i w:val="0"/>
          <w:iCs w:val="0"/>
          <w:sz w:val="32"/>
          <w:szCs w:val="32"/>
          <w:lang w:val="en-US" w:eastAsia="zh-CN"/>
        </w:rPr>
        <w:t>“</w:t>
      </w:r>
      <w:r>
        <w:rPr>
          <w:rFonts w:hint="default" w:ascii="Calibri" w:hAnsi="Calibri" w:eastAsia="宋体" w:cs="Calibri"/>
          <w:b/>
          <w:bCs/>
          <w:i w:val="0"/>
          <w:iCs w:val="0"/>
          <w:sz w:val="32"/>
          <w:szCs w:val="32"/>
          <w:lang w:val="en-US" w:eastAsia="zh-CN"/>
        </w:rPr>
        <w:t>黑色星期五</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Black Friday），是美国传统的大规模购物活动日</w:t>
      </w:r>
      <w:r>
        <w:rPr>
          <w:rFonts w:hint="eastAsia" w:ascii="Calibri" w:hAnsi="Calibri" w:eastAsia="宋体" w:cs="Calibri"/>
          <w:i w:val="0"/>
          <w:iCs w:val="0"/>
          <w:sz w:val="32"/>
          <w:szCs w:val="32"/>
          <w:lang w:val="en-US" w:eastAsia="zh-CN"/>
        </w:rPr>
        <w:t>，以大幅度的打折著称</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黑色星期五</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后的第一个星期一，</w:t>
      </w:r>
      <w:r>
        <w:rPr>
          <w:rFonts w:hint="eastAsia" w:ascii="Calibri" w:hAnsi="Calibri" w:eastAsia="宋体" w:cs="Calibri"/>
          <w:i w:val="0"/>
          <w:iCs w:val="0"/>
          <w:sz w:val="32"/>
          <w:szCs w:val="32"/>
          <w:lang w:val="en-US" w:eastAsia="zh-CN"/>
        </w:rPr>
        <w:t>即“</w:t>
      </w:r>
      <w:r>
        <w:rPr>
          <w:rFonts w:hint="default" w:ascii="Calibri" w:hAnsi="Calibri" w:eastAsia="宋体" w:cs="Calibri"/>
          <w:b/>
          <w:bCs/>
          <w:i w:val="0"/>
          <w:iCs w:val="0"/>
          <w:sz w:val="32"/>
          <w:szCs w:val="32"/>
          <w:lang w:val="en-US" w:eastAsia="zh-CN"/>
        </w:rPr>
        <w:t>网络星期一</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（Cyber Monday）</w:t>
      </w:r>
      <w:r>
        <w:rPr>
          <w:rFonts w:hint="eastAsia" w:ascii="Calibri" w:hAnsi="Calibri" w:eastAsia="宋体" w:cs="Calibri"/>
          <w:i w:val="0"/>
          <w:iCs w:val="0"/>
          <w:sz w:val="32"/>
          <w:szCs w:val="32"/>
          <w:lang w:val="en-US" w:eastAsia="zh-CN"/>
        </w:rPr>
        <w:t>，是</w:t>
      </w:r>
      <w:r>
        <w:rPr>
          <w:rFonts w:hint="default" w:ascii="Calibri" w:hAnsi="Calibri" w:eastAsia="宋体" w:cs="Calibri"/>
          <w:i w:val="0"/>
          <w:iCs w:val="0"/>
          <w:sz w:val="32"/>
          <w:szCs w:val="32"/>
          <w:lang w:val="en-US" w:eastAsia="zh-CN"/>
        </w:rPr>
        <w:t>以在线购物为主题的促销活动，也是假日购物季的一部分。</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接下来是</w:t>
      </w:r>
      <w:r>
        <w:rPr>
          <w:rFonts w:hint="default" w:ascii="Calibri" w:hAnsi="Calibri" w:eastAsia="宋体" w:cs="Calibri"/>
          <w:b/>
          <w:bCs/>
          <w:i w:val="0"/>
          <w:iCs w:val="0"/>
          <w:sz w:val="32"/>
          <w:szCs w:val="32"/>
          <w:lang w:val="en-US" w:eastAsia="zh-CN"/>
        </w:rPr>
        <w:t>圣诞节</w:t>
      </w:r>
      <w:r>
        <w:rPr>
          <w:rFonts w:hint="default" w:ascii="Calibri" w:hAnsi="Calibri" w:eastAsia="宋体" w:cs="Calibri"/>
          <w:i w:val="0"/>
          <w:iCs w:val="0"/>
          <w:sz w:val="32"/>
          <w:szCs w:val="32"/>
          <w:lang w:val="en-US" w:eastAsia="zh-CN"/>
        </w:rPr>
        <w:t>（Christmas）</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12月25日，是美国最重要的节日之一，人们会举行庆祝活动，交换礼物。</w:t>
      </w:r>
      <w:r>
        <w:rPr>
          <w:rFonts w:hint="eastAsia" w:ascii="Calibri" w:hAnsi="Calibri" w:eastAsia="宋体" w:cs="Calibri"/>
          <w:i w:val="0"/>
          <w:iCs w:val="0"/>
          <w:sz w:val="32"/>
          <w:szCs w:val="32"/>
          <w:lang w:val="en-US" w:eastAsia="zh-CN"/>
        </w:rPr>
        <w:t>最后是</w:t>
      </w:r>
      <w:r>
        <w:rPr>
          <w:rFonts w:hint="default" w:ascii="Calibri" w:hAnsi="Calibri" w:eastAsia="宋体" w:cs="Calibri"/>
          <w:b/>
          <w:bCs/>
          <w:i w:val="0"/>
          <w:iCs w:val="0"/>
          <w:sz w:val="32"/>
          <w:szCs w:val="32"/>
          <w:lang w:val="en-US" w:eastAsia="zh-CN"/>
        </w:rPr>
        <w:t>跨年夜</w:t>
      </w:r>
      <w:r>
        <w:rPr>
          <w:rFonts w:hint="default" w:ascii="Calibri" w:hAnsi="Calibri" w:eastAsia="宋体" w:cs="Calibri"/>
          <w:i w:val="0"/>
          <w:iCs w:val="0"/>
          <w:sz w:val="32"/>
          <w:szCs w:val="32"/>
          <w:lang w:val="en-US" w:eastAsia="zh-CN"/>
        </w:rPr>
        <w:t>（New Year's Eve）</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12月31日，是迎接新年到来的日子，人们会举行派对和庆祝活动。</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总之，</w:t>
      </w:r>
      <w:r>
        <w:rPr>
          <w:rFonts w:hint="default" w:ascii="Calibri" w:hAnsi="Calibri" w:eastAsia="宋体" w:cs="Calibri"/>
          <w:i w:val="0"/>
          <w:iCs w:val="0"/>
          <w:sz w:val="32"/>
          <w:szCs w:val="32"/>
          <w:lang w:val="en-US" w:eastAsia="zh-CN"/>
        </w:rPr>
        <w:t>整个假日季节从感</w:t>
      </w:r>
      <w:r>
        <w:rPr>
          <w:rFonts w:hint="eastAsia" w:ascii="Calibri" w:hAnsi="Calibri" w:eastAsia="宋体" w:cs="Calibri"/>
          <w:i w:val="0"/>
          <w:iCs w:val="0"/>
          <w:sz w:val="32"/>
          <w:szCs w:val="32"/>
          <w:lang w:val="en-US" w:eastAsia="zh-CN"/>
        </w:rPr>
        <w:t>恩</w:t>
      </w:r>
      <w:r>
        <w:rPr>
          <w:rFonts w:hint="default" w:ascii="Calibri" w:hAnsi="Calibri" w:eastAsia="宋体" w:cs="Calibri"/>
          <w:i w:val="0"/>
          <w:iCs w:val="0"/>
          <w:sz w:val="32"/>
          <w:szCs w:val="32"/>
          <w:lang w:val="en-US" w:eastAsia="zh-CN"/>
        </w:rPr>
        <w:t>节一直持续到新年，包括感</w:t>
      </w:r>
      <w:r>
        <w:rPr>
          <w:rFonts w:hint="eastAsia" w:ascii="Calibri" w:hAnsi="Calibri" w:eastAsia="宋体" w:cs="Calibri"/>
          <w:i w:val="0"/>
          <w:iCs w:val="0"/>
          <w:sz w:val="32"/>
          <w:szCs w:val="32"/>
          <w:lang w:val="en-US" w:eastAsia="zh-CN"/>
        </w:rPr>
        <w:t>恩</w:t>
      </w:r>
      <w:r>
        <w:rPr>
          <w:rFonts w:hint="default" w:ascii="Calibri" w:hAnsi="Calibri" w:eastAsia="宋体" w:cs="Calibri"/>
          <w:i w:val="0"/>
          <w:iCs w:val="0"/>
          <w:sz w:val="32"/>
          <w:szCs w:val="32"/>
          <w:lang w:val="en-US" w:eastAsia="zh-CN"/>
        </w:rPr>
        <w:t>节、黑色星期五、网络星期一、圣诞节和跨年夜等多个重要节日和购物活动。这段时间也是美国人们庆祝、购物和</w:t>
      </w:r>
      <w:r>
        <w:rPr>
          <w:rFonts w:hint="eastAsia" w:ascii="Calibri" w:hAnsi="Calibri" w:eastAsia="宋体" w:cs="Calibri"/>
          <w:b/>
          <w:bCs/>
          <w:i w:val="0"/>
          <w:iCs w:val="0"/>
          <w:sz w:val="32"/>
          <w:szCs w:val="32"/>
          <w:lang w:val="en-US" w:eastAsia="zh-CN"/>
        </w:rPr>
        <w:t>消费</w:t>
      </w:r>
      <w:r>
        <w:rPr>
          <w:rFonts w:hint="default" w:ascii="Calibri" w:hAnsi="Calibri" w:eastAsia="宋体" w:cs="Calibri"/>
          <w:b/>
          <w:bCs/>
          <w:i w:val="0"/>
          <w:iCs w:val="0"/>
          <w:sz w:val="32"/>
          <w:szCs w:val="32"/>
          <w:lang w:val="en-US" w:eastAsia="zh-CN"/>
        </w:rPr>
        <w:t>的重要时期</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根据美国信用报告机构</w:t>
      </w:r>
      <w:r>
        <w:rPr>
          <w:rFonts w:hint="default" w:ascii="Calibri" w:hAnsi="Calibri" w:eastAsia="宋体" w:cs="Calibri"/>
          <w:i w:val="0"/>
          <w:iCs w:val="0"/>
          <w:sz w:val="32"/>
          <w:szCs w:val="32"/>
          <w:lang w:val="en-US" w:eastAsia="zh-CN"/>
        </w:rPr>
        <w:t>Transunion</w:t>
      </w:r>
      <w:r>
        <w:rPr>
          <w:rFonts w:hint="eastAsia" w:ascii="Calibri" w:hAnsi="Calibri" w:eastAsia="宋体" w:cs="Calibri"/>
          <w:i w:val="0"/>
          <w:iCs w:val="0"/>
          <w:sz w:val="32"/>
          <w:szCs w:val="32"/>
          <w:lang w:val="en-US" w:eastAsia="zh-CN"/>
        </w:rPr>
        <w:t>的季度报告，美国信用卡欠款余额的增长有所放缓：</w:t>
      </w:r>
      <w:r>
        <w:rPr>
          <w:rFonts w:hint="default" w:ascii="Calibri" w:hAnsi="Calibri" w:eastAsia="宋体" w:cs="Calibri"/>
          <w:i w:val="0"/>
          <w:iCs w:val="0"/>
          <w:sz w:val="32"/>
          <w:szCs w:val="32"/>
          <w:lang w:val="en-US" w:eastAsia="zh-CN"/>
        </w:rPr>
        <w:t>2024</w:t>
      </w:r>
      <w:r>
        <w:rPr>
          <w:rFonts w:hint="eastAsia" w:ascii="Calibri" w:hAnsi="Calibri" w:eastAsia="宋体" w:cs="Calibri"/>
          <w:i w:val="0"/>
          <w:iCs w:val="0"/>
          <w:sz w:val="32"/>
          <w:szCs w:val="32"/>
          <w:lang w:val="en-US" w:eastAsia="zh-CN"/>
        </w:rPr>
        <w:t>年第三季度末，整体信用卡余额同比增长了</w:t>
      </w:r>
      <w:r>
        <w:rPr>
          <w:rFonts w:hint="default" w:ascii="Calibri" w:hAnsi="Calibri" w:eastAsia="宋体" w:cs="Calibri"/>
          <w:i w:val="0"/>
          <w:iCs w:val="0"/>
          <w:sz w:val="32"/>
          <w:szCs w:val="32"/>
          <w:lang w:val="en-US" w:eastAsia="zh-CN"/>
        </w:rPr>
        <w:t>6.9%</w:t>
      </w:r>
      <w:r>
        <w:rPr>
          <w:rFonts w:hint="eastAsia" w:ascii="Calibri" w:hAnsi="Calibri" w:eastAsia="宋体" w:cs="Calibri"/>
          <w:i w:val="0"/>
          <w:iCs w:val="0"/>
          <w:sz w:val="32"/>
          <w:szCs w:val="32"/>
          <w:lang w:val="en-US" w:eastAsia="zh-CN"/>
        </w:rPr>
        <w:t>，但该增长率在</w:t>
      </w:r>
      <w:r>
        <w:rPr>
          <w:rFonts w:hint="default" w:ascii="Calibri" w:hAnsi="Calibri" w:eastAsia="宋体" w:cs="Calibri"/>
          <w:i w:val="0"/>
          <w:iCs w:val="0"/>
          <w:sz w:val="32"/>
          <w:szCs w:val="32"/>
          <w:lang w:val="en-US" w:eastAsia="zh-CN"/>
        </w:rPr>
        <w:t>2023</w:t>
      </w:r>
      <w:r>
        <w:rPr>
          <w:rFonts w:hint="eastAsia" w:ascii="Calibri" w:hAnsi="Calibri" w:eastAsia="宋体" w:cs="Calibri"/>
          <w:i w:val="0"/>
          <w:iCs w:val="0"/>
          <w:sz w:val="32"/>
          <w:szCs w:val="32"/>
          <w:lang w:val="en-US" w:eastAsia="zh-CN"/>
        </w:rPr>
        <w:t>年同期为</w:t>
      </w:r>
      <w:r>
        <w:rPr>
          <w:rFonts w:hint="default" w:ascii="Calibri" w:hAnsi="Calibri" w:eastAsia="宋体" w:cs="Calibri"/>
          <w:i w:val="0"/>
          <w:iCs w:val="0"/>
          <w:sz w:val="32"/>
          <w:szCs w:val="32"/>
          <w:lang w:val="en-US" w:eastAsia="zh-CN"/>
        </w:rPr>
        <w:t>15%</w:t>
      </w:r>
      <w:r>
        <w:rPr>
          <w:rFonts w:hint="eastAsia" w:ascii="Calibri" w:hAnsi="Calibri" w:eastAsia="宋体" w:cs="Calibri"/>
          <w:i w:val="0"/>
          <w:iCs w:val="0"/>
          <w:sz w:val="32"/>
          <w:szCs w:val="32"/>
          <w:lang w:val="en-US" w:eastAsia="zh-CN"/>
        </w:rPr>
        <w:t>。换言之，欠款余额仍在持续增长，但增速有所放缓。观察平均值，也能得到同样的结果，目前信用卡消费者的平均欠款余额为</w:t>
      </w:r>
      <w:r>
        <w:rPr>
          <w:rFonts w:hint="default" w:ascii="Calibri" w:hAnsi="Calibri" w:eastAsia="宋体" w:cs="Calibri"/>
          <w:i w:val="0"/>
          <w:iCs w:val="0"/>
          <w:sz w:val="32"/>
          <w:szCs w:val="32"/>
          <w:lang w:val="en-US" w:eastAsia="zh-CN"/>
        </w:rPr>
        <w:t>6329</w:t>
      </w:r>
      <w:r>
        <w:rPr>
          <w:rFonts w:hint="eastAsia" w:ascii="Calibri" w:hAnsi="Calibri" w:eastAsia="宋体" w:cs="Calibri"/>
          <w:i w:val="0"/>
          <w:iCs w:val="0"/>
          <w:sz w:val="32"/>
          <w:szCs w:val="32"/>
          <w:lang w:val="en-US" w:eastAsia="zh-CN"/>
        </w:rPr>
        <w:t>美元，比</w:t>
      </w:r>
      <w:r>
        <w:rPr>
          <w:rFonts w:hint="default" w:ascii="Calibri" w:hAnsi="Calibri" w:eastAsia="宋体" w:cs="Calibri"/>
          <w:i w:val="0"/>
          <w:iCs w:val="0"/>
          <w:sz w:val="32"/>
          <w:szCs w:val="32"/>
          <w:lang w:val="en-US" w:eastAsia="zh-CN"/>
        </w:rPr>
        <w:t>2023</w:t>
      </w:r>
      <w:r>
        <w:rPr>
          <w:rFonts w:hint="eastAsia" w:ascii="Calibri" w:hAnsi="Calibri" w:eastAsia="宋体" w:cs="Calibri"/>
          <w:i w:val="0"/>
          <w:iCs w:val="0"/>
          <w:sz w:val="32"/>
          <w:szCs w:val="32"/>
          <w:lang w:val="en-US" w:eastAsia="zh-CN"/>
        </w:rPr>
        <w:t>年增长了</w:t>
      </w:r>
      <w:r>
        <w:rPr>
          <w:rFonts w:hint="default" w:ascii="Calibri" w:hAnsi="Calibri" w:eastAsia="宋体" w:cs="Calibri"/>
          <w:i w:val="0"/>
          <w:iCs w:val="0"/>
          <w:sz w:val="32"/>
          <w:szCs w:val="32"/>
          <w:lang w:val="en-US" w:eastAsia="zh-CN"/>
        </w:rPr>
        <w:t>4.8%</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2023</w:t>
      </w:r>
      <w:r>
        <w:rPr>
          <w:rFonts w:hint="eastAsia" w:ascii="Calibri" w:hAnsi="Calibri" w:eastAsia="宋体" w:cs="Calibri"/>
          <w:i w:val="0"/>
          <w:iCs w:val="0"/>
          <w:sz w:val="32"/>
          <w:szCs w:val="32"/>
          <w:lang w:val="en-US" w:eastAsia="zh-CN"/>
        </w:rPr>
        <w:t>年的同期数据为</w:t>
      </w:r>
      <w:r>
        <w:rPr>
          <w:rFonts w:hint="default" w:ascii="Calibri" w:hAnsi="Calibri" w:eastAsia="宋体" w:cs="Calibri"/>
          <w:i w:val="0"/>
          <w:iCs w:val="0"/>
          <w:sz w:val="32"/>
          <w:szCs w:val="32"/>
          <w:lang w:val="en-US" w:eastAsia="zh-CN"/>
        </w:rPr>
        <w:t>11.2%</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2022</w:t>
      </w:r>
      <w:r>
        <w:rPr>
          <w:rFonts w:hint="eastAsia" w:ascii="Calibri" w:hAnsi="Calibri" w:eastAsia="宋体" w:cs="Calibri"/>
          <w:i w:val="0"/>
          <w:iCs w:val="0"/>
          <w:sz w:val="32"/>
          <w:szCs w:val="32"/>
          <w:lang w:val="en-US" w:eastAsia="zh-CN"/>
        </w:rPr>
        <w:t>年的同期数据为</w:t>
      </w:r>
      <w:r>
        <w:rPr>
          <w:rFonts w:hint="default" w:ascii="Calibri" w:hAnsi="Calibri" w:eastAsia="宋体" w:cs="Calibri"/>
          <w:i w:val="0"/>
          <w:iCs w:val="0"/>
          <w:sz w:val="32"/>
          <w:szCs w:val="32"/>
          <w:lang w:val="en-US" w:eastAsia="zh-CN"/>
        </w:rPr>
        <w:t>12.4%</w:t>
      </w:r>
      <w:r>
        <w:rPr>
          <w:rFonts w:hint="eastAsia"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美国零售联合会（</w:t>
      </w:r>
      <w:r>
        <w:rPr>
          <w:rFonts w:hint="default" w:ascii="Calibri" w:hAnsi="Calibri" w:eastAsia="宋体" w:cs="Calibri"/>
          <w:i w:val="0"/>
          <w:iCs w:val="0"/>
          <w:sz w:val="32"/>
          <w:szCs w:val="32"/>
          <w:lang w:val="en-US" w:eastAsia="zh-CN"/>
        </w:rPr>
        <w:t>National Retail Federation</w:t>
      </w:r>
      <w:r>
        <w:rPr>
          <w:rFonts w:hint="eastAsia" w:ascii="Calibri" w:hAnsi="Calibri" w:eastAsia="宋体" w:cs="Calibri"/>
          <w:i w:val="0"/>
          <w:iCs w:val="0"/>
          <w:sz w:val="32"/>
          <w:szCs w:val="32"/>
          <w:lang w:val="en-US" w:eastAsia="zh-CN"/>
        </w:rPr>
        <w:t>）预计，今年</w:t>
      </w:r>
      <w:r>
        <w:rPr>
          <w:rFonts w:hint="default" w:ascii="Calibri" w:hAnsi="Calibri" w:eastAsia="宋体" w:cs="Calibri"/>
          <w:i w:val="0"/>
          <w:iCs w:val="0"/>
          <w:sz w:val="32"/>
          <w:szCs w:val="32"/>
          <w:lang w:val="en-US" w:eastAsia="zh-CN"/>
        </w:rPr>
        <w:t>11</w:t>
      </w:r>
      <w:r>
        <w:rPr>
          <w:rFonts w:hint="eastAsia" w:ascii="Calibri" w:hAnsi="Calibri" w:eastAsia="宋体" w:cs="Calibri"/>
          <w:i w:val="0"/>
          <w:iCs w:val="0"/>
          <w:sz w:val="32"/>
          <w:szCs w:val="32"/>
          <w:lang w:val="en-US" w:eastAsia="zh-CN"/>
        </w:rPr>
        <w:t>月</w:t>
      </w:r>
      <w:r>
        <w:rPr>
          <w:rFonts w:hint="default" w:ascii="Calibri" w:hAnsi="Calibri" w:eastAsia="宋体" w:cs="Calibri"/>
          <w:i w:val="0"/>
          <w:iCs w:val="0"/>
          <w:sz w:val="32"/>
          <w:szCs w:val="32"/>
          <w:lang w:val="en-US" w:eastAsia="zh-CN"/>
        </w:rPr>
        <w:t>1</w:t>
      </w:r>
      <w:r>
        <w:rPr>
          <w:rFonts w:hint="eastAsia" w:ascii="Calibri" w:hAnsi="Calibri" w:eastAsia="宋体" w:cs="Calibri"/>
          <w:i w:val="0"/>
          <w:iCs w:val="0"/>
          <w:sz w:val="32"/>
          <w:szCs w:val="32"/>
          <w:lang w:val="en-US" w:eastAsia="zh-CN"/>
        </w:rPr>
        <w:t>日到</w:t>
      </w:r>
      <w:r>
        <w:rPr>
          <w:rFonts w:hint="default" w:ascii="Calibri" w:hAnsi="Calibri" w:eastAsia="宋体" w:cs="Calibri"/>
          <w:i w:val="0"/>
          <w:iCs w:val="0"/>
          <w:sz w:val="32"/>
          <w:szCs w:val="32"/>
          <w:lang w:val="en-US" w:eastAsia="zh-CN"/>
        </w:rPr>
        <w:t>12</w:t>
      </w:r>
      <w:r>
        <w:rPr>
          <w:rFonts w:hint="eastAsia" w:ascii="Calibri" w:hAnsi="Calibri" w:eastAsia="宋体" w:cs="Calibri"/>
          <w:i w:val="0"/>
          <w:iCs w:val="0"/>
          <w:sz w:val="32"/>
          <w:szCs w:val="32"/>
          <w:lang w:val="en-US" w:eastAsia="zh-CN"/>
        </w:rPr>
        <w:t>月</w:t>
      </w:r>
      <w:r>
        <w:rPr>
          <w:rFonts w:hint="default" w:ascii="Calibri" w:hAnsi="Calibri" w:eastAsia="宋体" w:cs="Calibri"/>
          <w:i w:val="0"/>
          <w:iCs w:val="0"/>
          <w:sz w:val="32"/>
          <w:szCs w:val="32"/>
          <w:lang w:val="en-US" w:eastAsia="zh-CN"/>
        </w:rPr>
        <w:t>31</w:t>
      </w:r>
      <w:r>
        <w:rPr>
          <w:rFonts w:hint="eastAsia" w:ascii="Calibri" w:hAnsi="Calibri" w:eastAsia="宋体" w:cs="Calibri"/>
          <w:i w:val="0"/>
          <w:iCs w:val="0"/>
          <w:sz w:val="32"/>
          <w:szCs w:val="32"/>
          <w:lang w:val="en-US" w:eastAsia="zh-CN"/>
        </w:rPr>
        <w:t>日之间的消费支出（大致于等同于“假日季度”美国人的消费支出），将会达到创纪录的</w:t>
      </w:r>
      <w:r>
        <w:rPr>
          <w:rFonts w:hint="default" w:ascii="Calibri" w:hAnsi="Calibri" w:eastAsia="宋体" w:cs="Calibri"/>
          <w:i w:val="0"/>
          <w:iCs w:val="0"/>
          <w:sz w:val="32"/>
          <w:szCs w:val="32"/>
          <w:lang w:val="en-US" w:eastAsia="zh-CN"/>
        </w:rPr>
        <w:t>9795</w:t>
      </w:r>
      <w:r>
        <w:rPr>
          <w:rFonts w:hint="eastAsia" w:ascii="Calibri" w:hAnsi="Calibri" w:eastAsia="宋体" w:cs="Calibri"/>
          <w:i w:val="0"/>
          <w:iCs w:val="0"/>
          <w:sz w:val="32"/>
          <w:szCs w:val="32"/>
          <w:lang w:val="en-US" w:eastAsia="zh-CN"/>
        </w:rPr>
        <w:t>亿美元至</w:t>
      </w:r>
      <w:r>
        <w:rPr>
          <w:rFonts w:hint="default" w:ascii="Calibri" w:hAnsi="Calibri" w:eastAsia="宋体" w:cs="Calibri"/>
          <w:i w:val="0"/>
          <w:iCs w:val="0"/>
          <w:sz w:val="32"/>
          <w:szCs w:val="32"/>
          <w:lang w:val="en-US" w:eastAsia="zh-CN"/>
        </w:rPr>
        <w:t>9890</w:t>
      </w:r>
      <w:r>
        <w:rPr>
          <w:rFonts w:hint="eastAsia" w:ascii="Calibri" w:hAnsi="Calibri" w:eastAsia="宋体" w:cs="Calibri"/>
          <w:i w:val="0"/>
          <w:iCs w:val="0"/>
          <w:sz w:val="32"/>
          <w:szCs w:val="32"/>
          <w:lang w:val="en-US" w:eastAsia="zh-CN"/>
        </w:rPr>
        <w:t>亿美元之间。</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对于美国消费者旺盛的购物需求，存在不同的看法</w:t>
      </w:r>
      <w:r>
        <w:rPr>
          <w:rFonts w:hint="eastAsia" w:ascii="Calibri" w:hAnsi="Calibri" w:eastAsia="宋体" w:cs="Calibri"/>
          <w:i w:val="0"/>
          <w:iCs w:val="0"/>
          <w:sz w:val="32"/>
          <w:szCs w:val="32"/>
          <w:lang w:val="en-US" w:eastAsia="zh-CN"/>
        </w:rPr>
        <w:t>。J.D.万斯在其《乡下人的悲歌》一书中，描述了低收入阶层的过度消费或不理智消费的情况。</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sz w:val="32"/>
          <w:szCs w:val="32"/>
        </w:rPr>
      </w:pPr>
      <w:r>
        <w:rPr>
          <w:sz w:val="32"/>
          <w:szCs w:val="32"/>
        </w:rPr>
        <w:drawing>
          <wp:inline distT="0" distB="0" distL="114300" distR="114300">
            <wp:extent cx="3723640" cy="2482850"/>
            <wp:effectExtent l="0" t="0" r="1016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3723640" cy="2482850"/>
                    </a:xfrm>
                    <a:prstGeom prst="rect">
                      <a:avLst/>
                    </a:prstGeom>
                    <a:noFill/>
                    <a:ln>
                      <a:noFill/>
                    </a:ln>
                  </pic:spPr>
                </pic:pic>
              </a:graphicData>
            </a:graphic>
          </wp:inline>
        </w:drawing>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仿宋" w:cs="Calibri"/>
          <w:sz w:val="32"/>
          <w:szCs w:val="32"/>
          <w:lang w:val="en-US" w:eastAsia="zh-CN"/>
        </w:rPr>
      </w:pPr>
      <w:r>
        <w:rPr>
          <w:rFonts w:hint="default" w:ascii="Calibri" w:hAnsi="Calibri" w:eastAsia="仿宋" w:cs="Calibri"/>
          <w:sz w:val="32"/>
          <w:szCs w:val="32"/>
          <w:lang w:eastAsia="zh-CN"/>
        </w:rPr>
        <w:t>（图：</w:t>
      </w:r>
      <w:r>
        <w:rPr>
          <w:rFonts w:hint="default" w:ascii="Calibri" w:hAnsi="Calibri" w:eastAsia="仿宋" w:cs="Calibri"/>
          <w:sz w:val="32"/>
          <w:szCs w:val="32"/>
          <w:lang w:val="en-US" w:eastAsia="zh-CN"/>
        </w:rPr>
        <w:t>J.D.VANCE和他的《Hilly Elegy》</w:t>
      </w:r>
      <w:r>
        <w:rPr>
          <w:rFonts w:hint="default" w:ascii="Calibri" w:hAnsi="Calibri" w:eastAsia="仿宋" w:cs="Calibri"/>
          <w:sz w:val="32"/>
          <w:szCs w:val="32"/>
          <w:lang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首先是非理性消费和缺乏财务规划</w:t>
      </w:r>
      <w:r>
        <w:rPr>
          <w:rFonts w:hint="eastAsia"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万斯在书中回忆，在他小的时候，他的母亲和继父的年收入加起来能达到10万美元，这对俄亥俄城镇家庭来说是一笔相当可观的收入。然而即便这样，他们还是欠下了好几万美元的债务，因为他们在消费上没有节制，比如随意购买新汽车、游泳池等不需要的东西。</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这种情况在万斯家并非个例，万斯的外祖父母年轻时也曾因非理性消费而花光了可观的收入并且欠下债务。这些描述说明，即使在经济状况相对较好的时候，他们家庭以及他所在的社区中的许多人仍然会因为非理性消费和缺乏财务规划而陷入经济困境。</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其次是对福利制度的滥用。</w:t>
      </w:r>
      <w:r>
        <w:rPr>
          <w:rFonts w:hint="eastAsia" w:ascii="Calibri" w:hAnsi="Calibri" w:eastAsia="宋体" w:cs="Calibri"/>
          <w:i w:val="0"/>
          <w:iCs w:val="0"/>
          <w:sz w:val="32"/>
          <w:szCs w:val="32"/>
          <w:lang w:val="en-US" w:eastAsia="zh-CN"/>
        </w:rPr>
        <w:t>书中提到了穷人如何利用食品券购买汽水，然后减价卖给杂货店换取现金，再用现金购买啤酒、红酒和香烟等非必需品。</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第三是消费主义。</w:t>
      </w:r>
      <w:r>
        <w:rPr>
          <w:rFonts w:hint="eastAsia" w:ascii="Calibri" w:hAnsi="Calibri" w:eastAsia="宋体" w:cs="Calibri"/>
          <w:i w:val="0"/>
          <w:iCs w:val="0"/>
          <w:sz w:val="32"/>
          <w:szCs w:val="32"/>
          <w:lang w:val="en-US" w:eastAsia="zh-CN"/>
        </w:rPr>
        <w:t>万斯用“消费主义、与世隔绝、愤怒、不信任他人”来形容他所在的社群，其中“消费主义”居于首位，可见对其生活方式的重要影响。比如，在消费主义的影响下，低收入家庭对节日礼物等支出反而更加大方。</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万斯回忆说，在他小的时候，他的母亲给他买了一只昂贵的小熊玩偶作为圣诞礼物。这只小熊玩偶非常贵，以至于他的母亲不得不用分期付款的方式来购买，完全超过了家庭的财务能力，这也佐证了上述Nerdwallet节日消费报告中的数据。后来，万斯接触到中高收入家庭后才发现，后者对类似项目的支出态度淡然，相对理性。</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美国的</w:t>
      </w:r>
      <w:r>
        <w:rPr>
          <w:rFonts w:hint="default" w:ascii="Calibri" w:hAnsi="Calibri" w:eastAsia="宋体" w:cs="Calibri"/>
          <w:i w:val="0"/>
          <w:iCs w:val="0"/>
          <w:sz w:val="32"/>
          <w:szCs w:val="32"/>
          <w:lang w:val="en-US" w:eastAsia="zh-CN"/>
        </w:rPr>
        <w:t>居民最终消费占GDP比重，长期保持在70%高位，反映出美国经济较高的消费驱动特性</w:t>
      </w:r>
      <w:r>
        <w:rPr>
          <w:rFonts w:hint="eastAsia" w:ascii="Calibri" w:hAnsi="Calibri" w:eastAsia="宋体" w:cs="Calibri"/>
          <w:i w:val="0"/>
          <w:iCs w:val="0"/>
          <w:sz w:val="32"/>
          <w:szCs w:val="32"/>
          <w:lang w:val="en-US" w:eastAsia="zh-CN"/>
        </w:rPr>
        <w:t>，该特性的好处自不待言，但风险也不容忽视。</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首先，</w:t>
      </w:r>
      <w:r>
        <w:rPr>
          <w:rFonts w:hint="default" w:ascii="Calibri" w:hAnsi="Calibri" w:eastAsia="宋体" w:cs="Calibri"/>
          <w:i w:val="0"/>
          <w:iCs w:val="0"/>
          <w:sz w:val="32"/>
          <w:szCs w:val="32"/>
          <w:lang w:val="en-US" w:eastAsia="zh-CN"/>
        </w:rPr>
        <w:t>经济增长过度依赖消费，会在消费信心下降或消费能力减弱时对经济造成冲击。</w:t>
      </w:r>
      <w:r>
        <w:rPr>
          <w:rFonts w:hint="eastAsia" w:ascii="Calibri" w:hAnsi="Calibri" w:eastAsia="宋体" w:cs="Calibri"/>
          <w:i w:val="0"/>
          <w:iCs w:val="0"/>
          <w:sz w:val="32"/>
          <w:szCs w:val="32"/>
          <w:lang w:val="en-US" w:eastAsia="zh-CN"/>
        </w:rPr>
        <w:t>其次，</w:t>
      </w:r>
      <w:r>
        <w:rPr>
          <w:rFonts w:hint="default" w:ascii="Calibri" w:hAnsi="Calibri" w:eastAsia="宋体" w:cs="Calibri"/>
          <w:i w:val="0"/>
          <w:iCs w:val="0"/>
          <w:sz w:val="32"/>
          <w:szCs w:val="32"/>
          <w:lang w:val="en-US" w:eastAsia="zh-CN"/>
        </w:rPr>
        <w:t>高消费占比往往伴随着较低的储蓄率，居民更倾向于消费而不是储蓄，这可能会在紧急情况下增加经济的脆弱</w:t>
      </w:r>
      <w:r>
        <w:rPr>
          <w:rFonts w:hint="eastAsia" w:ascii="Calibri" w:hAnsi="Calibri" w:eastAsia="宋体" w:cs="Calibri"/>
          <w:i w:val="0"/>
          <w:iCs w:val="0"/>
          <w:sz w:val="32"/>
          <w:szCs w:val="32"/>
          <w:lang w:val="en-US" w:eastAsia="zh-CN"/>
        </w:rPr>
        <w:t>性，从万斯的书中可以看到不少例证。第三，</w:t>
      </w:r>
      <w:r>
        <w:rPr>
          <w:rFonts w:hint="default" w:ascii="Calibri" w:hAnsi="Calibri" w:eastAsia="宋体" w:cs="Calibri"/>
          <w:i w:val="0"/>
          <w:iCs w:val="0"/>
          <w:sz w:val="32"/>
          <w:szCs w:val="32"/>
          <w:lang w:val="en-US" w:eastAsia="zh-CN"/>
        </w:rPr>
        <w:t>为了维持高消费水平，居民可能会增加债务，债务水平上升在长期内会增加金融风险</w:t>
      </w:r>
      <w:r>
        <w:rPr>
          <w:rFonts w:hint="eastAsia"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总之，</w:t>
      </w:r>
      <w:r>
        <w:rPr>
          <w:rFonts w:hint="default" w:ascii="Calibri" w:hAnsi="Calibri" w:eastAsia="宋体" w:cs="Calibri"/>
          <w:i w:val="0"/>
          <w:iCs w:val="0"/>
          <w:sz w:val="32"/>
          <w:szCs w:val="32"/>
          <w:lang w:val="en-US" w:eastAsia="zh-CN"/>
        </w:rPr>
        <w:t>消费驱动</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好处和风险共同构成了美国经济的复杂图景。</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left="0" w:leftChars="0" w:firstLine="0" w:firstLineChars="0"/>
        <w:jc w:val="center"/>
        <w:textAlignment w:val="auto"/>
        <w:rPr>
          <w:rFonts w:hint="eastAsia"/>
          <w:b/>
          <w:bCs/>
          <w:color w:val="0000FF"/>
          <w:sz w:val="32"/>
          <w:szCs w:val="32"/>
          <w:highlight w:val="cyan"/>
          <w:lang w:val="en-US" w:eastAsia="zh-CN"/>
        </w:rPr>
      </w:pPr>
      <w:r>
        <w:rPr>
          <w:rFonts w:hint="eastAsia"/>
          <w:b/>
          <w:bCs/>
          <w:color w:val="5B9BD5" w:themeColor="accent1"/>
          <w:sz w:val="32"/>
          <w:szCs w:val="32"/>
          <w:highlight w:val="none"/>
          <w:lang w:val="en-US" w:eastAsia="zh-CN"/>
          <w14:textFill>
            <w14:solidFill>
              <w14:schemeClr w14:val="accent1"/>
            </w14:solidFill>
          </w14:textFill>
        </w:rPr>
        <w:t>资本市场与创新创业</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美国拥有世界上最发达的金融市场，使初创企业更容易筹集资金</w:t>
      </w:r>
      <w:r>
        <w:rPr>
          <w:rFonts w:hint="eastAsia" w:ascii="Calibri" w:hAnsi="Calibri" w:eastAsia="宋体" w:cs="Calibri"/>
          <w:i w:val="0"/>
          <w:iCs w:val="0"/>
          <w:sz w:val="32"/>
          <w:szCs w:val="32"/>
          <w:lang w:val="en-US" w:eastAsia="zh-CN"/>
        </w:rPr>
        <w:t>，风险投资是</w:t>
      </w:r>
      <w:r>
        <w:rPr>
          <w:rFonts w:hint="default" w:ascii="Calibri" w:hAnsi="Calibri" w:eastAsia="宋体" w:cs="Calibri"/>
          <w:i w:val="0"/>
          <w:iCs w:val="0"/>
          <w:sz w:val="32"/>
          <w:szCs w:val="32"/>
          <w:lang w:val="en-US" w:eastAsia="zh-CN"/>
        </w:rPr>
        <w:t>比借贷更好的起步方式。美国涌现出大量</w:t>
      </w:r>
      <w:r>
        <w:rPr>
          <w:rFonts w:hint="eastAsia" w:ascii="Calibri" w:hAnsi="Calibri" w:eastAsia="宋体" w:cs="Calibri"/>
          <w:i w:val="0"/>
          <w:iCs w:val="0"/>
          <w:sz w:val="32"/>
          <w:szCs w:val="32"/>
          <w:lang w:val="en-US" w:eastAsia="zh-CN"/>
        </w:rPr>
        <w:t>生机勃勃的初创</w:t>
      </w:r>
      <w:r>
        <w:rPr>
          <w:rFonts w:hint="default" w:ascii="Calibri" w:hAnsi="Calibri" w:eastAsia="宋体" w:cs="Calibri"/>
          <w:i w:val="0"/>
          <w:iCs w:val="0"/>
          <w:sz w:val="32"/>
          <w:szCs w:val="32"/>
          <w:lang w:val="en-US" w:eastAsia="zh-CN"/>
        </w:rPr>
        <w:t>公司，</w:t>
      </w:r>
      <w:r>
        <w:rPr>
          <w:rFonts w:hint="eastAsia" w:ascii="Calibri" w:hAnsi="Calibri" w:eastAsia="宋体" w:cs="Calibri"/>
          <w:i w:val="0"/>
          <w:iCs w:val="0"/>
          <w:sz w:val="32"/>
          <w:szCs w:val="32"/>
          <w:lang w:val="en-US" w:eastAsia="zh-CN"/>
        </w:rPr>
        <w:t>其成功后的</w:t>
      </w:r>
      <w:r>
        <w:rPr>
          <w:rFonts w:hint="default" w:ascii="Calibri" w:hAnsi="Calibri" w:eastAsia="宋体" w:cs="Calibri"/>
          <w:i w:val="0"/>
          <w:iCs w:val="0"/>
          <w:sz w:val="32"/>
          <w:szCs w:val="32"/>
          <w:lang w:val="en-US" w:eastAsia="zh-CN"/>
        </w:rPr>
        <w:t>IPO</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增强了美国</w:t>
      </w:r>
      <w:r>
        <w:rPr>
          <w:rFonts w:hint="eastAsia" w:ascii="Calibri" w:hAnsi="Calibri" w:eastAsia="宋体" w:cs="Calibri"/>
          <w:i w:val="0"/>
          <w:iCs w:val="0"/>
          <w:sz w:val="32"/>
          <w:szCs w:val="32"/>
          <w:lang w:val="en-US" w:eastAsia="zh-CN"/>
        </w:rPr>
        <w:t>资本</w:t>
      </w:r>
      <w:r>
        <w:rPr>
          <w:rFonts w:hint="default" w:ascii="Calibri" w:hAnsi="Calibri" w:eastAsia="宋体" w:cs="Calibri"/>
          <w:i w:val="0"/>
          <w:iCs w:val="0"/>
          <w:sz w:val="32"/>
          <w:szCs w:val="32"/>
          <w:lang w:val="en-US" w:eastAsia="zh-CN"/>
        </w:rPr>
        <w:t>市场的吸引力</w:t>
      </w:r>
      <w:r>
        <w:rPr>
          <w:rFonts w:hint="eastAsia" w:ascii="Calibri" w:hAnsi="Calibri" w:eastAsia="宋体" w:cs="Calibri"/>
          <w:i w:val="0"/>
          <w:iCs w:val="0"/>
          <w:sz w:val="32"/>
          <w:szCs w:val="32"/>
          <w:lang w:val="en-US" w:eastAsia="zh-CN"/>
        </w:rPr>
        <w:t>——其意味着更多的投资选择和更高的回报率</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一位投资者如何</w:t>
      </w:r>
      <w:r>
        <w:rPr>
          <w:rFonts w:hint="default" w:ascii="Calibri" w:hAnsi="Calibri" w:eastAsia="宋体" w:cs="Calibri"/>
          <w:i w:val="0"/>
          <w:iCs w:val="0"/>
          <w:sz w:val="32"/>
          <w:szCs w:val="32"/>
          <w:lang w:val="en-US" w:eastAsia="zh-CN"/>
        </w:rPr>
        <w:t>在2000年底在美国股市投资1</w:t>
      </w:r>
      <w:r>
        <w:rPr>
          <w:rFonts w:hint="eastAsia" w:ascii="Calibri" w:hAnsi="Calibri" w:eastAsia="宋体" w:cs="Calibri"/>
          <w:i w:val="0"/>
          <w:iCs w:val="0"/>
          <w:sz w:val="32"/>
          <w:szCs w:val="32"/>
          <w:lang w:val="en-US" w:eastAsia="zh-CN"/>
        </w:rPr>
        <w:t>万</w:t>
      </w:r>
      <w:r>
        <w:rPr>
          <w:rFonts w:hint="default" w:ascii="Calibri" w:hAnsi="Calibri" w:eastAsia="宋体" w:cs="Calibri"/>
          <w:i w:val="0"/>
          <w:iCs w:val="0"/>
          <w:sz w:val="32"/>
          <w:szCs w:val="32"/>
          <w:lang w:val="en-US" w:eastAsia="zh-CN"/>
        </w:rPr>
        <w:t>美元，那么到2023年底，扣除通货膨胀因素，将</w:t>
      </w:r>
      <w:r>
        <w:rPr>
          <w:rFonts w:hint="eastAsia" w:ascii="Calibri" w:hAnsi="Calibri" w:eastAsia="宋体" w:cs="Calibri"/>
          <w:i w:val="0"/>
          <w:iCs w:val="0"/>
          <w:sz w:val="32"/>
          <w:szCs w:val="32"/>
          <w:lang w:val="en-US" w:eastAsia="zh-CN"/>
        </w:rPr>
        <w:t>拥有</w:t>
      </w:r>
      <w:r>
        <w:rPr>
          <w:rFonts w:hint="default" w:ascii="Calibri" w:hAnsi="Calibri" w:eastAsia="宋体" w:cs="Calibri"/>
          <w:i w:val="0"/>
          <w:iCs w:val="0"/>
          <w:sz w:val="32"/>
          <w:szCs w:val="32"/>
          <w:lang w:val="en-US" w:eastAsia="zh-CN"/>
        </w:rPr>
        <w:t>约2.7</w:t>
      </w:r>
      <w:r>
        <w:rPr>
          <w:rFonts w:hint="eastAsia" w:ascii="Calibri" w:hAnsi="Calibri" w:eastAsia="宋体" w:cs="Calibri"/>
          <w:i w:val="0"/>
          <w:iCs w:val="0"/>
          <w:sz w:val="32"/>
          <w:szCs w:val="32"/>
          <w:lang w:val="en-US" w:eastAsia="zh-CN"/>
        </w:rPr>
        <w:t>万</w:t>
      </w:r>
      <w:r>
        <w:rPr>
          <w:rFonts w:hint="default" w:ascii="Calibri" w:hAnsi="Calibri" w:eastAsia="宋体" w:cs="Calibri"/>
          <w:i w:val="0"/>
          <w:iCs w:val="0"/>
          <w:sz w:val="32"/>
          <w:szCs w:val="32"/>
          <w:lang w:val="en-US" w:eastAsia="zh-CN"/>
        </w:rPr>
        <w:t>美元</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如果</w:t>
      </w:r>
      <w:r>
        <w:rPr>
          <w:rFonts w:hint="eastAsia" w:ascii="Calibri" w:hAnsi="Calibri" w:eastAsia="宋体" w:cs="Calibri"/>
          <w:i w:val="0"/>
          <w:iCs w:val="0"/>
          <w:sz w:val="32"/>
          <w:szCs w:val="32"/>
          <w:lang w:val="en-US" w:eastAsia="zh-CN"/>
        </w:rPr>
        <w:t>其</w:t>
      </w:r>
      <w:r>
        <w:rPr>
          <w:rFonts w:hint="default" w:ascii="Calibri" w:hAnsi="Calibri" w:eastAsia="宋体" w:cs="Calibri"/>
          <w:i w:val="0"/>
          <w:iCs w:val="0"/>
          <w:sz w:val="32"/>
          <w:szCs w:val="32"/>
          <w:lang w:val="en-US" w:eastAsia="zh-CN"/>
        </w:rPr>
        <w:t>投资于除美国以外的全球股票市场，将只</w:t>
      </w:r>
      <w:r>
        <w:rPr>
          <w:rFonts w:hint="eastAsia" w:ascii="Calibri" w:hAnsi="Calibri" w:eastAsia="宋体" w:cs="Calibri"/>
          <w:i w:val="0"/>
          <w:iCs w:val="0"/>
          <w:sz w:val="32"/>
          <w:szCs w:val="32"/>
          <w:lang w:val="en-US" w:eastAsia="zh-CN"/>
        </w:rPr>
        <w:t>能</w:t>
      </w:r>
      <w:r>
        <w:rPr>
          <w:rFonts w:hint="default" w:ascii="Calibri" w:hAnsi="Calibri" w:eastAsia="宋体" w:cs="Calibri"/>
          <w:i w:val="0"/>
          <w:iCs w:val="0"/>
          <w:sz w:val="32"/>
          <w:szCs w:val="32"/>
          <w:lang w:val="en-US" w:eastAsia="zh-CN"/>
        </w:rPr>
        <w:t>拥有约1.6</w:t>
      </w:r>
      <w:r>
        <w:rPr>
          <w:rFonts w:hint="eastAsia" w:ascii="Calibri" w:hAnsi="Calibri" w:eastAsia="宋体" w:cs="Calibri"/>
          <w:i w:val="0"/>
          <w:iCs w:val="0"/>
          <w:sz w:val="32"/>
          <w:szCs w:val="32"/>
          <w:lang w:val="en-US" w:eastAsia="zh-CN"/>
        </w:rPr>
        <w:t>万</w:t>
      </w:r>
      <w:r>
        <w:rPr>
          <w:rFonts w:hint="default" w:ascii="Calibri" w:hAnsi="Calibri" w:eastAsia="宋体" w:cs="Calibri"/>
          <w:i w:val="0"/>
          <w:iCs w:val="0"/>
          <w:sz w:val="32"/>
          <w:szCs w:val="32"/>
          <w:lang w:val="en-US" w:eastAsia="zh-CN"/>
        </w:rPr>
        <w:t>美元。2000</w:t>
      </w:r>
      <w:r>
        <w:rPr>
          <w:rFonts w:hint="eastAsia" w:ascii="Calibri" w:hAnsi="Calibri" w:eastAsia="宋体" w:cs="Calibri"/>
          <w:i w:val="0"/>
          <w:iCs w:val="0"/>
          <w:sz w:val="32"/>
          <w:szCs w:val="32"/>
          <w:lang w:val="en-US" w:eastAsia="zh-CN"/>
        </w:rPr>
        <w:t>年</w:t>
      </w:r>
      <w:r>
        <w:rPr>
          <w:rFonts w:hint="default" w:ascii="Calibri" w:hAnsi="Calibri" w:eastAsia="宋体" w:cs="Calibri"/>
          <w:i w:val="0"/>
          <w:iCs w:val="0"/>
          <w:sz w:val="32"/>
          <w:szCs w:val="32"/>
          <w:lang w:val="en-US" w:eastAsia="zh-CN"/>
        </w:rPr>
        <w:t>以来，美国股市</w:t>
      </w:r>
      <w:r>
        <w:rPr>
          <w:rFonts w:hint="eastAsia" w:ascii="Calibri" w:hAnsi="Calibri" w:eastAsia="宋体" w:cs="Calibri"/>
          <w:i w:val="0"/>
          <w:iCs w:val="0"/>
          <w:sz w:val="32"/>
          <w:szCs w:val="32"/>
          <w:lang w:val="en-US" w:eastAsia="zh-CN"/>
        </w:rPr>
        <w:t>表现优异，</w:t>
      </w:r>
      <w:r>
        <w:rPr>
          <w:rFonts w:hint="default" w:ascii="Calibri" w:hAnsi="Calibri" w:eastAsia="宋体" w:cs="Calibri"/>
          <w:i w:val="0"/>
          <w:iCs w:val="0"/>
          <w:sz w:val="32"/>
          <w:szCs w:val="32"/>
          <w:lang w:val="en-US" w:eastAsia="zh-CN"/>
        </w:rPr>
        <w:t>在全球</w:t>
      </w:r>
      <w:r>
        <w:rPr>
          <w:rFonts w:hint="eastAsia" w:ascii="Calibri" w:hAnsi="Calibri" w:eastAsia="宋体" w:cs="Calibri"/>
          <w:i w:val="0"/>
          <w:iCs w:val="0"/>
          <w:sz w:val="32"/>
          <w:szCs w:val="32"/>
          <w:lang w:val="en-US" w:eastAsia="zh-CN"/>
        </w:rPr>
        <w:t>资本市场</w:t>
      </w:r>
      <w:r>
        <w:rPr>
          <w:rFonts w:hint="default" w:ascii="Calibri" w:hAnsi="Calibri" w:eastAsia="宋体" w:cs="Calibri"/>
          <w:i w:val="0"/>
          <w:iCs w:val="0"/>
          <w:sz w:val="32"/>
          <w:szCs w:val="32"/>
          <w:lang w:val="en-US" w:eastAsia="zh-CN"/>
        </w:rPr>
        <w:t>中所占的份额达到61%</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虽然还没有超</w:t>
      </w:r>
      <w:r>
        <w:rPr>
          <w:rFonts w:hint="eastAsia" w:ascii="Calibri" w:hAnsi="Calibri" w:eastAsia="宋体" w:cs="Calibri"/>
          <w:i w:val="0"/>
          <w:iCs w:val="0"/>
          <w:sz w:val="32"/>
          <w:szCs w:val="32"/>
          <w:lang w:val="en-US" w:eastAsia="zh-CN"/>
        </w:rPr>
        <w:t>19</w:t>
      </w:r>
      <w:r>
        <w:rPr>
          <w:rFonts w:hint="default" w:ascii="Calibri" w:hAnsi="Calibri" w:eastAsia="宋体" w:cs="Calibri"/>
          <w:i w:val="0"/>
          <w:iCs w:val="0"/>
          <w:sz w:val="32"/>
          <w:szCs w:val="32"/>
          <w:lang w:val="en-US" w:eastAsia="zh-CN"/>
        </w:rPr>
        <w:t>60年代达到的历史最高点，但已经</w:t>
      </w:r>
      <w:r>
        <w:rPr>
          <w:rFonts w:hint="eastAsia" w:ascii="Calibri" w:hAnsi="Calibri" w:eastAsia="宋体" w:cs="Calibri"/>
          <w:i w:val="0"/>
          <w:iCs w:val="0"/>
          <w:sz w:val="32"/>
          <w:szCs w:val="32"/>
          <w:lang w:val="en-US" w:eastAsia="zh-CN"/>
        </w:rPr>
        <w:t>相当</w:t>
      </w:r>
      <w:r>
        <w:rPr>
          <w:rFonts w:hint="default" w:ascii="Calibri" w:hAnsi="Calibri" w:eastAsia="宋体" w:cs="Calibri"/>
          <w:i w:val="0"/>
          <w:iCs w:val="0"/>
          <w:sz w:val="32"/>
          <w:szCs w:val="32"/>
          <w:lang w:val="en-US" w:eastAsia="zh-CN"/>
        </w:rPr>
        <w:t>接近了。</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美国股市</w:t>
      </w:r>
      <w:r>
        <w:rPr>
          <w:rFonts w:hint="default" w:ascii="Calibri" w:hAnsi="Calibri" w:eastAsia="宋体" w:cs="Calibri"/>
          <w:b/>
          <w:bCs/>
          <w:i w:val="0"/>
          <w:iCs w:val="0"/>
          <w:sz w:val="32"/>
          <w:szCs w:val="32"/>
          <w:lang w:val="en-US" w:eastAsia="zh-CN"/>
        </w:rPr>
        <w:t>繁荣的原因</w:t>
      </w:r>
      <w:r>
        <w:rPr>
          <w:rFonts w:hint="eastAsia" w:ascii="Calibri" w:hAnsi="Calibri" w:eastAsia="宋体" w:cs="Calibri"/>
          <w:b/>
          <w:bCs/>
          <w:i w:val="0"/>
          <w:iCs w:val="0"/>
          <w:sz w:val="32"/>
          <w:szCs w:val="32"/>
          <w:lang w:val="en-US" w:eastAsia="zh-CN"/>
        </w:rPr>
        <w:t>，首先是历史的惯性</w:t>
      </w:r>
      <w:r>
        <w:rPr>
          <w:rFonts w:hint="eastAsia"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在</w:t>
      </w:r>
      <w:r>
        <w:rPr>
          <w:rFonts w:hint="eastAsia" w:ascii="Calibri" w:hAnsi="Calibri" w:eastAsia="宋体" w:cs="Calibri"/>
          <w:i w:val="0"/>
          <w:iCs w:val="0"/>
          <w:sz w:val="32"/>
          <w:szCs w:val="32"/>
          <w:lang w:val="en-US" w:eastAsia="zh-CN"/>
        </w:rPr>
        <w:t>上个</w:t>
      </w:r>
      <w:r>
        <w:rPr>
          <w:rFonts w:hint="default" w:ascii="Calibri" w:hAnsi="Calibri" w:eastAsia="宋体" w:cs="Calibri"/>
          <w:i w:val="0"/>
          <w:iCs w:val="0"/>
          <w:sz w:val="32"/>
          <w:szCs w:val="32"/>
          <w:lang w:val="en-US" w:eastAsia="zh-CN"/>
        </w:rPr>
        <w:t>世纪，美国股票的实际回报率为每年7%，而世界其他地区为4.9%。这个差距听起来很小，但复利的效应却十分强大。通过复利，即利息再生利息的过程，即使投资回报率之间只有微小差异，长期来看却能产生显著的财富差距。</w:t>
      </w:r>
      <w:r>
        <w:rPr>
          <w:rFonts w:hint="eastAsia" w:ascii="Calibri" w:hAnsi="Calibri" w:eastAsia="宋体" w:cs="Calibri"/>
          <w:i w:val="0"/>
          <w:iCs w:val="0"/>
          <w:sz w:val="32"/>
          <w:szCs w:val="32"/>
          <w:lang w:val="en-US" w:eastAsia="zh-CN"/>
        </w:rPr>
        <w:t>到上</w:t>
      </w:r>
      <w:r>
        <w:rPr>
          <w:rFonts w:hint="default" w:ascii="Calibri" w:hAnsi="Calibri" w:eastAsia="宋体" w:cs="Calibri"/>
          <w:i w:val="0"/>
          <w:iCs w:val="0"/>
          <w:sz w:val="32"/>
          <w:szCs w:val="32"/>
          <w:lang w:val="en-US" w:eastAsia="zh-CN"/>
        </w:rPr>
        <w:t>世纪结束时，投资美国股票的投资者的财富将是投资世界其他地区股票的投资者的7倍多。</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美国股市</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独特</w:t>
      </w:r>
      <w:r>
        <w:rPr>
          <w:rFonts w:hint="eastAsia" w:ascii="Calibri" w:hAnsi="Calibri" w:eastAsia="宋体" w:cs="Calibri"/>
          <w:i w:val="0"/>
          <w:iCs w:val="0"/>
          <w:sz w:val="32"/>
          <w:szCs w:val="32"/>
          <w:lang w:val="en-US" w:eastAsia="zh-CN"/>
        </w:rPr>
        <w:t>优势不</w:t>
      </w:r>
      <w:r>
        <w:rPr>
          <w:rFonts w:hint="default" w:ascii="Calibri" w:hAnsi="Calibri" w:eastAsia="宋体" w:cs="Calibri"/>
          <w:i w:val="0"/>
          <w:iCs w:val="0"/>
          <w:sz w:val="32"/>
          <w:szCs w:val="32"/>
          <w:lang w:val="en-US" w:eastAsia="zh-CN"/>
        </w:rPr>
        <w:t>仅在其高回报率</w:t>
      </w:r>
      <w:r>
        <w:rPr>
          <w:rFonts w:hint="eastAsia" w:ascii="Calibri" w:hAnsi="Calibri" w:eastAsia="宋体" w:cs="Calibri"/>
          <w:i w:val="0"/>
          <w:iCs w:val="0"/>
          <w:sz w:val="32"/>
          <w:szCs w:val="32"/>
          <w:lang w:val="en-US" w:eastAsia="zh-CN"/>
        </w:rPr>
        <w:t>。从</w:t>
      </w:r>
      <w:r>
        <w:rPr>
          <w:rFonts w:hint="default" w:ascii="Calibri" w:hAnsi="Calibri" w:eastAsia="宋体" w:cs="Calibri"/>
          <w:i w:val="0"/>
          <w:iCs w:val="0"/>
          <w:sz w:val="32"/>
          <w:szCs w:val="32"/>
          <w:lang w:val="en-US" w:eastAsia="zh-CN"/>
        </w:rPr>
        <w:t>长期来看，澳大利亚</w:t>
      </w:r>
      <w:r>
        <w:rPr>
          <w:rFonts w:hint="eastAsia" w:ascii="Calibri" w:hAnsi="Calibri" w:eastAsia="宋体" w:cs="Calibri"/>
          <w:i w:val="0"/>
          <w:iCs w:val="0"/>
          <w:sz w:val="32"/>
          <w:szCs w:val="32"/>
          <w:lang w:val="en-US" w:eastAsia="zh-CN"/>
        </w:rPr>
        <w:t>股市</w:t>
      </w:r>
      <w:r>
        <w:rPr>
          <w:rFonts w:hint="default" w:ascii="Calibri" w:hAnsi="Calibri" w:eastAsia="宋体" w:cs="Calibri"/>
          <w:i w:val="0"/>
          <w:iCs w:val="0"/>
          <w:sz w:val="32"/>
          <w:szCs w:val="32"/>
          <w:lang w:val="en-US" w:eastAsia="zh-CN"/>
        </w:rPr>
        <w:t>与美国股</w:t>
      </w:r>
      <w:r>
        <w:rPr>
          <w:rFonts w:hint="eastAsia" w:ascii="Calibri" w:hAnsi="Calibri" w:eastAsia="宋体" w:cs="Calibri"/>
          <w:i w:val="0"/>
          <w:iCs w:val="0"/>
          <w:sz w:val="32"/>
          <w:szCs w:val="32"/>
          <w:lang w:val="en-US" w:eastAsia="zh-CN"/>
        </w:rPr>
        <w:t>市的</w:t>
      </w:r>
      <w:r>
        <w:rPr>
          <w:rFonts w:hint="default" w:ascii="Calibri" w:hAnsi="Calibri" w:eastAsia="宋体" w:cs="Calibri"/>
          <w:i w:val="0"/>
          <w:iCs w:val="0"/>
          <w:sz w:val="32"/>
          <w:szCs w:val="32"/>
          <w:lang w:val="en-US" w:eastAsia="zh-CN"/>
        </w:rPr>
        <w:t>实际回报不相上下</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一些小经济体</w:t>
      </w:r>
      <w:r>
        <w:rPr>
          <w:rFonts w:hint="eastAsia" w:ascii="Calibri" w:hAnsi="Calibri" w:eastAsia="宋体" w:cs="Calibri"/>
          <w:i w:val="0"/>
          <w:iCs w:val="0"/>
          <w:sz w:val="32"/>
          <w:szCs w:val="32"/>
          <w:lang w:val="en-US" w:eastAsia="zh-CN"/>
        </w:rPr>
        <w:t>的股市，比如</w:t>
      </w:r>
      <w:r>
        <w:rPr>
          <w:rFonts w:hint="default" w:ascii="Calibri" w:hAnsi="Calibri" w:eastAsia="宋体" w:cs="Calibri"/>
          <w:i w:val="0"/>
          <w:iCs w:val="0"/>
          <w:sz w:val="32"/>
          <w:szCs w:val="32"/>
          <w:lang w:val="en-US" w:eastAsia="zh-CN"/>
        </w:rPr>
        <w:t>拥有诺和诺德制药公司（Novo Nordisk）的丹麦，</w:t>
      </w:r>
      <w:r>
        <w:rPr>
          <w:rFonts w:hint="eastAsia" w:ascii="Calibri" w:hAnsi="Calibri" w:eastAsia="宋体" w:cs="Calibri"/>
          <w:i w:val="0"/>
          <w:iCs w:val="0"/>
          <w:sz w:val="32"/>
          <w:szCs w:val="32"/>
          <w:lang w:val="en-US" w:eastAsia="zh-CN"/>
        </w:rPr>
        <w:t>其</w:t>
      </w:r>
      <w:r>
        <w:rPr>
          <w:rFonts w:hint="default" w:ascii="Calibri" w:hAnsi="Calibri" w:eastAsia="宋体" w:cs="Calibri"/>
          <w:i w:val="0"/>
          <w:iCs w:val="0"/>
          <w:sz w:val="32"/>
          <w:szCs w:val="32"/>
          <w:lang w:val="en-US" w:eastAsia="zh-CN"/>
        </w:rPr>
        <w:t>规模较小</w:t>
      </w:r>
      <w:r>
        <w:rPr>
          <w:rFonts w:hint="eastAsia" w:ascii="Calibri" w:hAnsi="Calibri" w:eastAsia="宋体" w:cs="Calibri"/>
          <w:i w:val="0"/>
          <w:iCs w:val="0"/>
          <w:sz w:val="32"/>
          <w:szCs w:val="32"/>
          <w:lang w:val="en-US" w:eastAsia="zh-CN"/>
        </w:rPr>
        <w:t>，只需要包含</w:t>
      </w:r>
      <w:r>
        <w:rPr>
          <w:rFonts w:hint="default" w:ascii="Calibri" w:hAnsi="Calibri" w:eastAsia="宋体" w:cs="Calibri"/>
          <w:i w:val="0"/>
          <w:iCs w:val="0"/>
          <w:sz w:val="32"/>
          <w:szCs w:val="32"/>
          <w:lang w:val="en-US" w:eastAsia="zh-CN"/>
        </w:rPr>
        <w:t>少数几家</w:t>
      </w:r>
      <w:r>
        <w:rPr>
          <w:rFonts w:hint="eastAsia" w:ascii="Calibri" w:hAnsi="Calibri" w:eastAsia="宋体" w:cs="Calibri"/>
          <w:i w:val="0"/>
          <w:iCs w:val="0"/>
          <w:sz w:val="32"/>
          <w:szCs w:val="32"/>
          <w:lang w:val="en-US" w:eastAsia="zh-CN"/>
        </w:rPr>
        <w:t>高收益的</w:t>
      </w:r>
      <w:r>
        <w:rPr>
          <w:rFonts w:hint="default" w:ascii="Calibri" w:hAnsi="Calibri" w:eastAsia="宋体" w:cs="Calibri"/>
          <w:i w:val="0"/>
          <w:iCs w:val="0"/>
          <w:sz w:val="32"/>
          <w:szCs w:val="32"/>
          <w:lang w:val="en-US" w:eastAsia="zh-CN"/>
        </w:rPr>
        <w:t>大</w:t>
      </w:r>
      <w:r>
        <w:rPr>
          <w:rFonts w:hint="eastAsia" w:ascii="Calibri" w:hAnsi="Calibri" w:eastAsia="宋体" w:cs="Calibri"/>
          <w:i w:val="0"/>
          <w:iCs w:val="0"/>
          <w:sz w:val="32"/>
          <w:szCs w:val="32"/>
          <w:lang w:val="en-US" w:eastAsia="zh-CN"/>
        </w:rPr>
        <w:t>型上市企业</w:t>
      </w:r>
      <w:r>
        <w:rPr>
          <w:rFonts w:hint="default" w:ascii="Calibri" w:hAnsi="Calibri" w:eastAsia="宋体" w:cs="Calibri"/>
          <w:i w:val="0"/>
          <w:iCs w:val="0"/>
          <w:sz w:val="32"/>
          <w:szCs w:val="32"/>
          <w:lang w:val="en-US" w:eastAsia="zh-CN"/>
        </w:rPr>
        <w:t>，其股市</w:t>
      </w:r>
      <w:r>
        <w:rPr>
          <w:rFonts w:hint="eastAsia" w:ascii="Calibri" w:hAnsi="Calibri" w:eastAsia="宋体" w:cs="Calibri"/>
          <w:i w:val="0"/>
          <w:iCs w:val="0"/>
          <w:sz w:val="32"/>
          <w:szCs w:val="32"/>
          <w:lang w:val="en-US" w:eastAsia="zh-CN"/>
        </w:rPr>
        <w:t>回报率就与美国相当。</w:t>
      </w:r>
      <w:r>
        <w:rPr>
          <w:rFonts w:hint="default" w:ascii="Calibri" w:hAnsi="Calibri" w:eastAsia="宋体" w:cs="Calibri"/>
          <w:i w:val="0"/>
          <w:iCs w:val="0"/>
          <w:sz w:val="32"/>
          <w:szCs w:val="32"/>
          <w:lang w:val="en-US" w:eastAsia="zh-CN"/>
        </w:rPr>
        <w:t xml:space="preserve"> </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而</w:t>
      </w:r>
      <w:r>
        <w:rPr>
          <w:rFonts w:hint="default" w:ascii="Calibri" w:hAnsi="Calibri" w:eastAsia="宋体" w:cs="Calibri"/>
          <w:b/>
          <w:bCs/>
          <w:i w:val="0"/>
          <w:iCs w:val="0"/>
          <w:sz w:val="32"/>
          <w:szCs w:val="32"/>
          <w:lang w:val="en-US" w:eastAsia="zh-CN"/>
        </w:rPr>
        <w:t>美国股市</w:t>
      </w:r>
      <w:r>
        <w:rPr>
          <w:rFonts w:hint="eastAsia" w:ascii="Calibri" w:hAnsi="Calibri" w:eastAsia="宋体" w:cs="Calibri"/>
          <w:b/>
          <w:bCs/>
          <w:i w:val="0"/>
          <w:iCs w:val="0"/>
          <w:sz w:val="32"/>
          <w:szCs w:val="32"/>
          <w:lang w:val="en-US" w:eastAsia="zh-CN"/>
        </w:rPr>
        <w:t>则是</w:t>
      </w:r>
      <w:r>
        <w:rPr>
          <w:rFonts w:hint="default" w:ascii="Calibri" w:hAnsi="Calibri" w:eastAsia="宋体" w:cs="Calibri"/>
          <w:b/>
          <w:bCs/>
          <w:i w:val="0"/>
          <w:iCs w:val="0"/>
          <w:sz w:val="32"/>
          <w:szCs w:val="32"/>
          <w:lang w:val="en-US" w:eastAsia="zh-CN"/>
        </w:rPr>
        <w:t>高回报</w:t>
      </w:r>
      <w:r>
        <w:rPr>
          <w:rFonts w:hint="eastAsia" w:ascii="Calibri" w:hAnsi="Calibri" w:eastAsia="宋体" w:cs="Calibri"/>
          <w:b/>
          <w:bCs/>
          <w:i w:val="0"/>
          <w:iCs w:val="0"/>
          <w:sz w:val="32"/>
          <w:szCs w:val="32"/>
          <w:lang w:val="en-US" w:eastAsia="zh-CN"/>
        </w:rPr>
        <w:t>率与大</w:t>
      </w:r>
      <w:r>
        <w:rPr>
          <w:rFonts w:hint="default" w:ascii="Calibri" w:hAnsi="Calibri" w:eastAsia="宋体" w:cs="Calibri"/>
          <w:b/>
          <w:bCs/>
          <w:i w:val="0"/>
          <w:iCs w:val="0"/>
          <w:sz w:val="32"/>
          <w:szCs w:val="32"/>
          <w:lang w:val="en-US" w:eastAsia="zh-CN"/>
        </w:rPr>
        <w:t>规模</w:t>
      </w:r>
      <w:r>
        <w:rPr>
          <w:rFonts w:hint="eastAsia" w:ascii="Calibri" w:hAnsi="Calibri" w:eastAsia="宋体" w:cs="Calibri"/>
          <w:b/>
          <w:bCs/>
          <w:i w:val="0"/>
          <w:iCs w:val="0"/>
          <w:sz w:val="32"/>
          <w:szCs w:val="32"/>
          <w:lang w:val="en-US" w:eastAsia="zh-CN"/>
        </w:rPr>
        <w:t>的结合</w:t>
      </w:r>
      <w:r>
        <w:rPr>
          <w:rFonts w:hint="default" w:ascii="Calibri" w:hAnsi="Calibri" w:eastAsia="宋体" w:cs="Calibri"/>
          <w:i w:val="0"/>
          <w:iCs w:val="0"/>
          <w:sz w:val="32"/>
          <w:szCs w:val="32"/>
          <w:lang w:val="en-US" w:eastAsia="zh-CN"/>
        </w:rPr>
        <w:t>。这种结合创造</w:t>
      </w:r>
      <w:r>
        <w:rPr>
          <w:rFonts w:hint="eastAsia" w:ascii="Calibri" w:hAnsi="Calibri" w:eastAsia="宋体" w:cs="Calibri"/>
          <w:i w:val="0"/>
          <w:iCs w:val="0"/>
          <w:sz w:val="32"/>
          <w:szCs w:val="32"/>
          <w:lang w:val="en-US" w:eastAsia="zh-CN"/>
        </w:rPr>
        <w:t>出</w:t>
      </w:r>
      <w:r>
        <w:rPr>
          <w:rFonts w:hint="default" w:ascii="Calibri" w:hAnsi="Calibri" w:eastAsia="宋体" w:cs="Calibri"/>
          <w:i w:val="0"/>
          <w:iCs w:val="0"/>
          <w:sz w:val="32"/>
          <w:szCs w:val="32"/>
          <w:lang w:val="en-US" w:eastAsia="zh-CN"/>
        </w:rPr>
        <w:t>强大而具有吸引力的市场，为投资者提供了广泛的选择和机会。</w:t>
      </w:r>
      <w:r>
        <w:rPr>
          <w:rFonts w:hint="eastAsia" w:ascii="Calibri" w:hAnsi="Calibri" w:eastAsia="宋体" w:cs="Calibri"/>
          <w:i w:val="0"/>
          <w:iCs w:val="0"/>
          <w:sz w:val="32"/>
          <w:szCs w:val="32"/>
          <w:lang w:val="en-US" w:eastAsia="zh-CN"/>
        </w:rPr>
        <w:t>而且</w:t>
      </w:r>
      <w:r>
        <w:rPr>
          <w:rFonts w:hint="default" w:ascii="Calibri" w:hAnsi="Calibri" w:eastAsia="宋体" w:cs="Calibri"/>
          <w:i w:val="0"/>
          <w:iCs w:val="0"/>
          <w:sz w:val="32"/>
          <w:szCs w:val="32"/>
          <w:lang w:val="en-US" w:eastAsia="zh-CN"/>
        </w:rPr>
        <w:t>，随着时间的推移，美国股市相对于世界其他地区的回报优势持续扩大，进一步巩固了其在全球金融市场中的地位和影响力</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持续的增长和相对优势使得美国股市成为全球投资首选</w:t>
      </w:r>
      <w:r>
        <w:rPr>
          <w:rFonts w:hint="eastAsia" w:ascii="Calibri" w:hAnsi="Calibri" w:eastAsia="宋体" w:cs="Calibri"/>
          <w:i w:val="0"/>
          <w:iCs w:val="0"/>
          <w:sz w:val="32"/>
          <w:szCs w:val="32"/>
          <w:lang w:val="en-US" w:eastAsia="zh-CN"/>
        </w:rPr>
        <w:t>。当全球投资者向美国股市聚集，</w:t>
      </w:r>
      <w:r>
        <w:rPr>
          <w:rFonts w:hint="eastAsia" w:ascii="Calibri" w:hAnsi="Calibri" w:eastAsia="宋体" w:cs="Calibri"/>
          <w:b/>
          <w:bCs/>
          <w:i w:val="0"/>
          <w:iCs w:val="0"/>
          <w:sz w:val="32"/>
          <w:szCs w:val="32"/>
          <w:lang w:val="en-US" w:eastAsia="zh-CN"/>
        </w:rPr>
        <w:t>自然会推高美股的整体市盈率</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市盈率（P/E ratio）是指股票的市场价格与每股盈利（每股收益）之比</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市盈率的高低可以反映出市场对一家公司未来盈利增长的预期以及投资者对该公司的估值</w:t>
      </w:r>
      <w:r>
        <w:rPr>
          <w:rFonts w:hint="eastAsia" w:ascii="Calibri" w:hAnsi="Calibri" w:eastAsia="宋体" w:cs="Calibri"/>
          <w:i w:val="0"/>
          <w:iCs w:val="0"/>
          <w:sz w:val="32"/>
          <w:szCs w:val="32"/>
          <w:lang w:val="en-US" w:eastAsia="zh-CN"/>
        </w:rPr>
        <w:t>，即，</w:t>
      </w:r>
      <w:r>
        <w:rPr>
          <w:rFonts w:hint="default" w:ascii="Calibri" w:hAnsi="Calibri" w:eastAsia="宋体" w:cs="Calibri"/>
          <w:i w:val="0"/>
          <w:iCs w:val="0"/>
          <w:sz w:val="32"/>
          <w:szCs w:val="32"/>
          <w:lang w:val="en-US" w:eastAsia="zh-CN"/>
        </w:rPr>
        <w:t>投资者为获得公司每单位盈利所愿意支付的价格。</w:t>
      </w:r>
      <w:r>
        <w:rPr>
          <w:rFonts w:hint="eastAsia" w:ascii="Calibri" w:hAnsi="Calibri" w:eastAsia="宋体" w:cs="Calibri"/>
          <w:i w:val="0"/>
          <w:iCs w:val="0"/>
          <w:sz w:val="32"/>
          <w:szCs w:val="32"/>
          <w:lang w:val="en-US" w:eastAsia="zh-CN"/>
        </w:rPr>
        <w:t>当一家上市公司享有</w:t>
      </w:r>
      <w:r>
        <w:rPr>
          <w:rFonts w:hint="default" w:ascii="Calibri" w:hAnsi="Calibri" w:eastAsia="宋体" w:cs="Calibri"/>
          <w:i w:val="0"/>
          <w:iCs w:val="0"/>
          <w:sz w:val="32"/>
          <w:szCs w:val="32"/>
          <w:lang w:val="en-US" w:eastAsia="zh-CN"/>
        </w:rPr>
        <w:t>较高的市盈率</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表明市场对</w:t>
      </w:r>
      <w:r>
        <w:rPr>
          <w:rFonts w:hint="eastAsia" w:ascii="Calibri" w:hAnsi="Calibri" w:eastAsia="宋体" w:cs="Calibri"/>
          <w:i w:val="0"/>
          <w:iCs w:val="0"/>
          <w:sz w:val="32"/>
          <w:szCs w:val="32"/>
          <w:lang w:val="en-US" w:eastAsia="zh-CN"/>
        </w:rPr>
        <w:t>其</w:t>
      </w:r>
      <w:r>
        <w:rPr>
          <w:rFonts w:hint="default" w:ascii="Calibri" w:hAnsi="Calibri" w:eastAsia="宋体" w:cs="Calibri"/>
          <w:i w:val="0"/>
          <w:iCs w:val="0"/>
          <w:sz w:val="32"/>
          <w:szCs w:val="32"/>
          <w:lang w:val="en-US" w:eastAsia="zh-CN"/>
        </w:rPr>
        <w:t>未来盈利增长有较高的期望，或者是市场对</w:t>
      </w:r>
      <w:r>
        <w:rPr>
          <w:rFonts w:hint="eastAsia" w:ascii="Calibri" w:hAnsi="Calibri" w:eastAsia="宋体" w:cs="Calibri"/>
          <w:i w:val="0"/>
          <w:iCs w:val="0"/>
          <w:sz w:val="32"/>
          <w:szCs w:val="32"/>
          <w:lang w:val="en-US" w:eastAsia="zh-CN"/>
        </w:rPr>
        <w:t>其利润的</w:t>
      </w:r>
      <w:r>
        <w:rPr>
          <w:rFonts w:hint="default" w:ascii="Calibri" w:hAnsi="Calibri" w:eastAsia="宋体" w:cs="Calibri"/>
          <w:i w:val="0"/>
          <w:iCs w:val="0"/>
          <w:sz w:val="32"/>
          <w:szCs w:val="32"/>
          <w:lang w:val="en-US" w:eastAsia="zh-CN"/>
        </w:rPr>
        <w:t>估值较高</w:t>
      </w:r>
      <w:r>
        <w:rPr>
          <w:rFonts w:hint="eastAsia" w:ascii="Calibri" w:hAnsi="Calibri" w:eastAsia="宋体" w:cs="Calibri"/>
          <w:i w:val="0"/>
          <w:iCs w:val="0"/>
          <w:sz w:val="32"/>
          <w:szCs w:val="32"/>
          <w:lang w:val="en-US" w:eastAsia="zh-CN"/>
        </w:rPr>
        <w:t>；反之亦然。</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将美国</w:t>
      </w:r>
      <w:r>
        <w:rPr>
          <w:rFonts w:hint="eastAsia" w:ascii="Calibri" w:hAnsi="Calibri" w:eastAsia="宋体" w:cs="Calibri"/>
          <w:i w:val="0"/>
          <w:iCs w:val="0"/>
          <w:sz w:val="32"/>
          <w:szCs w:val="32"/>
          <w:lang w:val="en-US" w:eastAsia="zh-CN"/>
        </w:rPr>
        <w:t>股市</w:t>
      </w:r>
      <w:r>
        <w:rPr>
          <w:rFonts w:hint="default" w:ascii="Calibri" w:hAnsi="Calibri" w:eastAsia="宋体" w:cs="Calibri"/>
          <w:i w:val="0"/>
          <w:iCs w:val="0"/>
          <w:sz w:val="32"/>
          <w:szCs w:val="32"/>
          <w:lang w:val="en-US" w:eastAsia="zh-CN"/>
        </w:rPr>
        <w:t>与其他发达</w:t>
      </w:r>
      <w:r>
        <w:rPr>
          <w:rFonts w:hint="eastAsia" w:ascii="Calibri" w:hAnsi="Calibri" w:eastAsia="宋体" w:cs="Calibri"/>
          <w:i w:val="0"/>
          <w:iCs w:val="0"/>
          <w:sz w:val="32"/>
          <w:szCs w:val="32"/>
          <w:lang w:val="en-US" w:eastAsia="zh-CN"/>
        </w:rPr>
        <w:t>经济的股市进行比较后，市场研究者</w:t>
      </w:r>
      <w:r>
        <w:rPr>
          <w:rFonts w:hint="default" w:ascii="Calibri" w:hAnsi="Calibri" w:eastAsia="宋体" w:cs="Calibri"/>
          <w:i w:val="0"/>
          <w:iCs w:val="0"/>
          <w:sz w:val="32"/>
          <w:szCs w:val="32"/>
          <w:lang w:val="en-US" w:eastAsia="zh-CN"/>
        </w:rPr>
        <w:t>发现，</w:t>
      </w:r>
      <w:r>
        <w:rPr>
          <w:rFonts w:hint="eastAsia" w:ascii="Calibri" w:hAnsi="Calibri" w:eastAsia="宋体" w:cs="Calibri"/>
          <w:i w:val="0"/>
          <w:iCs w:val="0"/>
          <w:sz w:val="32"/>
          <w:szCs w:val="32"/>
          <w:lang w:val="en-US" w:eastAsia="zh-CN"/>
        </w:rPr>
        <w:t>若</w:t>
      </w:r>
      <w:r>
        <w:rPr>
          <w:rFonts w:hint="default" w:ascii="Calibri" w:hAnsi="Calibri" w:eastAsia="宋体" w:cs="Calibri"/>
          <w:i w:val="0"/>
          <w:iCs w:val="0"/>
          <w:sz w:val="32"/>
          <w:szCs w:val="32"/>
          <w:lang w:val="en-US" w:eastAsia="zh-CN"/>
        </w:rPr>
        <w:t>剔除估值倍数</w:t>
      </w:r>
      <w:r>
        <w:rPr>
          <w:rFonts w:hint="eastAsia" w:ascii="Calibri" w:hAnsi="Calibri" w:eastAsia="宋体" w:cs="Calibri"/>
          <w:i w:val="0"/>
          <w:iCs w:val="0"/>
          <w:sz w:val="32"/>
          <w:szCs w:val="32"/>
          <w:lang w:val="en-US" w:eastAsia="zh-CN"/>
        </w:rPr>
        <w:t>（市盈率）</w:t>
      </w:r>
      <w:r>
        <w:rPr>
          <w:rFonts w:hint="default" w:ascii="Calibri" w:hAnsi="Calibri" w:eastAsia="宋体" w:cs="Calibri"/>
          <w:i w:val="0"/>
          <w:iCs w:val="0"/>
          <w:sz w:val="32"/>
          <w:szCs w:val="32"/>
          <w:lang w:val="en-US" w:eastAsia="zh-CN"/>
        </w:rPr>
        <w:t>的影响，美国股市的超额收益就会下降近四分之三</w:t>
      </w:r>
      <w:r>
        <w:rPr>
          <w:rFonts w:hint="eastAsia" w:ascii="Calibri" w:hAnsi="Calibri" w:eastAsia="宋体" w:cs="Calibri"/>
          <w:i w:val="0"/>
          <w:iCs w:val="0"/>
          <w:sz w:val="32"/>
          <w:szCs w:val="32"/>
          <w:lang w:val="en-US" w:eastAsia="zh-CN"/>
        </w:rPr>
        <w:t>。这说明，</w:t>
      </w:r>
      <w:r>
        <w:rPr>
          <w:rFonts w:hint="default" w:ascii="Calibri" w:hAnsi="Calibri" w:eastAsia="宋体" w:cs="Calibri"/>
          <w:i w:val="0"/>
          <w:iCs w:val="0"/>
          <w:sz w:val="32"/>
          <w:szCs w:val="32"/>
          <w:lang w:val="en-US" w:eastAsia="zh-CN"/>
        </w:rPr>
        <w:t>美国股市</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优异表现，</w:t>
      </w:r>
      <w:r>
        <w:rPr>
          <w:rFonts w:hint="eastAsia" w:ascii="Calibri" w:hAnsi="Calibri" w:eastAsia="宋体" w:cs="Calibri"/>
          <w:i w:val="0"/>
          <w:iCs w:val="0"/>
          <w:sz w:val="32"/>
          <w:szCs w:val="32"/>
          <w:lang w:val="en-US" w:eastAsia="zh-CN"/>
        </w:rPr>
        <w:t>一部分是由上市公司的利润贡献的，还有一部分是全球投资者们的意愿推动的——自愿接受高估值</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目前</w:t>
      </w:r>
      <w:r>
        <w:rPr>
          <w:rFonts w:hint="default" w:ascii="Calibri" w:hAnsi="Calibri" w:eastAsia="宋体" w:cs="Calibri"/>
          <w:i w:val="0"/>
          <w:iCs w:val="0"/>
          <w:sz w:val="32"/>
          <w:szCs w:val="32"/>
          <w:lang w:val="en-US" w:eastAsia="zh-CN"/>
        </w:rPr>
        <w:t>，美</w:t>
      </w:r>
      <w:r>
        <w:rPr>
          <w:rFonts w:hint="eastAsia" w:ascii="Calibri" w:hAnsi="Calibri" w:eastAsia="宋体" w:cs="Calibri"/>
          <w:i w:val="0"/>
          <w:iCs w:val="0"/>
          <w:sz w:val="32"/>
          <w:szCs w:val="32"/>
          <w:lang w:val="en-US" w:eastAsia="zh-CN"/>
        </w:rPr>
        <w:t>股的估值率为</w:t>
      </w:r>
      <w:r>
        <w:rPr>
          <w:rFonts w:hint="default" w:ascii="Calibri" w:hAnsi="Calibri" w:eastAsia="宋体" w:cs="Calibri"/>
          <w:i w:val="0"/>
          <w:iCs w:val="0"/>
          <w:sz w:val="32"/>
          <w:szCs w:val="32"/>
          <w:lang w:val="en-US" w:eastAsia="zh-CN"/>
        </w:rPr>
        <w:t>26</w:t>
      </w:r>
      <w:r>
        <w:rPr>
          <w:rFonts w:hint="eastAsia" w:ascii="Calibri" w:hAnsi="Calibri" w:eastAsia="宋体" w:cs="Calibri"/>
          <w:i w:val="0"/>
          <w:iCs w:val="0"/>
          <w:sz w:val="32"/>
          <w:szCs w:val="32"/>
          <w:lang w:val="en-US" w:eastAsia="zh-CN"/>
        </w:rPr>
        <w:t>倍</w:t>
      </w:r>
      <w:r>
        <w:rPr>
          <w:rFonts w:hint="default" w:ascii="Calibri" w:hAnsi="Calibri" w:eastAsia="宋体" w:cs="Calibri"/>
          <w:i w:val="0"/>
          <w:iCs w:val="0"/>
          <w:sz w:val="32"/>
          <w:szCs w:val="32"/>
          <w:lang w:val="en-US" w:eastAsia="zh-CN"/>
        </w:rPr>
        <w:t>，而欧洲</w:t>
      </w:r>
      <w:r>
        <w:rPr>
          <w:rFonts w:hint="eastAsia" w:ascii="Calibri" w:hAnsi="Calibri" w:eastAsia="宋体" w:cs="Calibri"/>
          <w:i w:val="0"/>
          <w:iCs w:val="0"/>
          <w:sz w:val="32"/>
          <w:szCs w:val="32"/>
          <w:lang w:val="en-US" w:eastAsia="zh-CN"/>
        </w:rPr>
        <w:t>仅</w:t>
      </w:r>
      <w:r>
        <w:rPr>
          <w:rFonts w:hint="default" w:ascii="Calibri" w:hAnsi="Calibri" w:eastAsia="宋体" w:cs="Calibri"/>
          <w:i w:val="0"/>
          <w:iCs w:val="0"/>
          <w:sz w:val="32"/>
          <w:szCs w:val="32"/>
          <w:lang w:val="en-US" w:eastAsia="zh-CN"/>
        </w:rPr>
        <w:t>为18倍。</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b/>
          <w:bCs/>
          <w:i w:val="0"/>
          <w:iCs w:val="0"/>
          <w:sz w:val="32"/>
          <w:szCs w:val="32"/>
          <w:lang w:val="en-US" w:eastAsia="zh-CN"/>
        </w:rPr>
        <w:t>美</w:t>
      </w:r>
      <w:r>
        <w:rPr>
          <w:rFonts w:hint="eastAsia" w:ascii="Calibri" w:hAnsi="Calibri" w:eastAsia="宋体" w:cs="Calibri"/>
          <w:b/>
          <w:bCs/>
          <w:i w:val="0"/>
          <w:iCs w:val="0"/>
          <w:sz w:val="32"/>
          <w:szCs w:val="32"/>
          <w:lang w:val="en-US" w:eastAsia="zh-CN"/>
        </w:rPr>
        <w:t>股</w:t>
      </w:r>
      <w:r>
        <w:rPr>
          <w:rFonts w:hint="default" w:ascii="Calibri" w:hAnsi="Calibri" w:eastAsia="宋体" w:cs="Calibri"/>
          <w:b/>
          <w:bCs/>
          <w:i w:val="0"/>
          <w:iCs w:val="0"/>
          <w:sz w:val="32"/>
          <w:szCs w:val="32"/>
          <w:lang w:val="en-US" w:eastAsia="zh-CN"/>
        </w:rPr>
        <w:t>的高</w:t>
      </w:r>
      <w:r>
        <w:rPr>
          <w:rFonts w:hint="eastAsia" w:ascii="Calibri" w:hAnsi="Calibri" w:eastAsia="宋体" w:cs="Calibri"/>
          <w:b/>
          <w:bCs/>
          <w:i w:val="0"/>
          <w:iCs w:val="0"/>
          <w:sz w:val="32"/>
          <w:szCs w:val="32"/>
          <w:lang w:val="en-US" w:eastAsia="zh-CN"/>
        </w:rPr>
        <w:t>估值</w:t>
      </w:r>
      <w:r>
        <w:rPr>
          <w:rFonts w:hint="default" w:ascii="Calibri" w:hAnsi="Calibri" w:eastAsia="宋体" w:cs="Calibri"/>
          <w:b/>
          <w:bCs/>
          <w:i w:val="0"/>
          <w:iCs w:val="0"/>
          <w:sz w:val="32"/>
          <w:szCs w:val="32"/>
          <w:lang w:val="en-US" w:eastAsia="zh-CN"/>
        </w:rPr>
        <w:t>有其合理</w:t>
      </w:r>
      <w:r>
        <w:rPr>
          <w:rFonts w:hint="eastAsia" w:ascii="Calibri" w:hAnsi="Calibri" w:eastAsia="宋体" w:cs="Calibri"/>
          <w:b/>
          <w:bCs/>
          <w:i w:val="0"/>
          <w:iCs w:val="0"/>
          <w:sz w:val="32"/>
          <w:szCs w:val="32"/>
          <w:lang w:val="en-US" w:eastAsia="zh-CN"/>
        </w:rPr>
        <w:t>之处</w:t>
      </w:r>
      <w:r>
        <w:rPr>
          <w:rFonts w:hint="default" w:ascii="Calibri" w:hAnsi="Calibri" w:eastAsia="宋体" w:cs="Calibri"/>
          <w:b/>
          <w:bCs/>
          <w:i w:val="0"/>
          <w:iCs w:val="0"/>
          <w:sz w:val="32"/>
          <w:szCs w:val="32"/>
          <w:lang w:val="en-US" w:eastAsia="zh-CN"/>
        </w:rPr>
        <w:t>。</w:t>
      </w:r>
      <w:r>
        <w:rPr>
          <w:rFonts w:hint="eastAsia" w:ascii="Calibri" w:hAnsi="Calibri" w:eastAsia="宋体" w:cs="Calibri"/>
          <w:b w:val="0"/>
          <w:bCs w:val="0"/>
          <w:i w:val="0"/>
          <w:iCs w:val="0"/>
          <w:sz w:val="32"/>
          <w:szCs w:val="32"/>
          <w:lang w:val="en-US" w:eastAsia="zh-CN"/>
        </w:rPr>
        <w:t>首先，</w:t>
      </w:r>
      <w:r>
        <w:rPr>
          <w:rFonts w:hint="default" w:ascii="Calibri" w:hAnsi="Calibri" w:eastAsia="宋体" w:cs="Calibri"/>
          <w:b w:val="0"/>
          <w:bCs w:val="0"/>
          <w:i w:val="0"/>
          <w:iCs w:val="0"/>
          <w:sz w:val="32"/>
          <w:szCs w:val="32"/>
          <w:lang w:val="en-US" w:eastAsia="zh-CN"/>
        </w:rPr>
        <w:t>美</w:t>
      </w:r>
      <w:r>
        <w:rPr>
          <w:rFonts w:hint="default" w:ascii="Calibri" w:hAnsi="Calibri" w:eastAsia="宋体" w:cs="Calibri"/>
          <w:i w:val="0"/>
          <w:iCs w:val="0"/>
          <w:sz w:val="32"/>
          <w:szCs w:val="32"/>
          <w:lang w:val="en-US" w:eastAsia="zh-CN"/>
        </w:rPr>
        <w:t>国是苹果、亚马逊、Meta和Nvidia等全球七大科技巨头的发源地，这使得</w:t>
      </w:r>
      <w:r>
        <w:rPr>
          <w:rFonts w:hint="default" w:ascii="Calibri" w:hAnsi="Calibri" w:eastAsia="宋体" w:cs="Calibri"/>
          <w:b/>
          <w:bCs/>
          <w:i w:val="0"/>
          <w:iCs w:val="0"/>
          <w:sz w:val="32"/>
          <w:szCs w:val="32"/>
          <w:lang w:val="en-US" w:eastAsia="zh-CN"/>
        </w:rPr>
        <w:t>市场整体上更偏重于成长股</w:t>
      </w:r>
      <w:r>
        <w:rPr>
          <w:rFonts w:hint="eastAsia" w:ascii="Calibri" w:hAnsi="Calibri" w:eastAsia="宋体" w:cs="Calibri"/>
          <w:i w:val="0"/>
          <w:iCs w:val="0"/>
          <w:sz w:val="32"/>
          <w:szCs w:val="32"/>
          <w:lang w:val="en-US" w:eastAsia="zh-CN"/>
        </w:rPr>
        <w:t>。“成长股”，即市场</w:t>
      </w:r>
      <w:r>
        <w:rPr>
          <w:rFonts w:hint="default" w:ascii="Calibri" w:hAnsi="Calibri" w:eastAsia="宋体" w:cs="Calibri"/>
          <w:i w:val="0"/>
          <w:iCs w:val="0"/>
          <w:sz w:val="32"/>
          <w:szCs w:val="32"/>
          <w:lang w:val="en-US" w:eastAsia="zh-CN"/>
        </w:rPr>
        <w:t>预计这</w:t>
      </w:r>
      <w:r>
        <w:rPr>
          <w:rFonts w:hint="eastAsia" w:ascii="Calibri" w:hAnsi="Calibri" w:eastAsia="宋体" w:cs="Calibri"/>
          <w:i w:val="0"/>
          <w:iCs w:val="0"/>
          <w:sz w:val="32"/>
          <w:szCs w:val="32"/>
          <w:lang w:val="en-US" w:eastAsia="zh-CN"/>
        </w:rPr>
        <w:t>类企业未来</w:t>
      </w:r>
      <w:r>
        <w:rPr>
          <w:rFonts w:hint="default" w:ascii="Calibri" w:hAnsi="Calibri" w:eastAsia="宋体" w:cs="Calibri"/>
          <w:i w:val="0"/>
          <w:iCs w:val="0"/>
          <w:sz w:val="32"/>
          <w:szCs w:val="32"/>
          <w:lang w:val="en-US" w:eastAsia="zh-CN"/>
        </w:rPr>
        <w:t>的盈利能力将比</w:t>
      </w:r>
      <w:r>
        <w:rPr>
          <w:rFonts w:hint="eastAsia" w:ascii="Calibri" w:hAnsi="Calibri" w:eastAsia="宋体" w:cs="Calibri"/>
          <w:i w:val="0"/>
          <w:iCs w:val="0"/>
          <w:sz w:val="32"/>
          <w:szCs w:val="32"/>
          <w:lang w:val="en-US" w:eastAsia="zh-CN"/>
        </w:rPr>
        <w:t>当前</w:t>
      </w:r>
      <w:r>
        <w:rPr>
          <w:rFonts w:hint="default" w:ascii="Calibri" w:hAnsi="Calibri" w:eastAsia="宋体" w:cs="Calibri"/>
          <w:i w:val="0"/>
          <w:iCs w:val="0"/>
          <w:sz w:val="32"/>
          <w:szCs w:val="32"/>
          <w:lang w:val="en-US" w:eastAsia="zh-CN"/>
        </w:rPr>
        <w:t>更强，因此估值倍数</w:t>
      </w:r>
      <w:r>
        <w:rPr>
          <w:rFonts w:hint="eastAsia" w:ascii="Calibri" w:hAnsi="Calibri" w:eastAsia="宋体" w:cs="Calibri"/>
          <w:i w:val="0"/>
          <w:iCs w:val="0"/>
          <w:sz w:val="32"/>
          <w:szCs w:val="32"/>
          <w:lang w:val="en-US" w:eastAsia="zh-CN"/>
        </w:rPr>
        <w:t>当</w:t>
      </w:r>
      <w:r>
        <w:rPr>
          <w:rFonts w:hint="default" w:ascii="Calibri" w:hAnsi="Calibri" w:eastAsia="宋体" w:cs="Calibri"/>
          <w:i w:val="0"/>
          <w:iCs w:val="0"/>
          <w:sz w:val="32"/>
          <w:szCs w:val="32"/>
          <w:lang w:val="en-US" w:eastAsia="zh-CN"/>
        </w:rPr>
        <w:t>然也更高。</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欧洲的股市巨头</w:t>
      </w:r>
      <w:r>
        <w:rPr>
          <w:rFonts w:hint="eastAsia" w:ascii="Calibri" w:hAnsi="Calibri" w:eastAsia="宋体" w:cs="Calibri"/>
          <w:i w:val="0"/>
          <w:iCs w:val="0"/>
          <w:sz w:val="32"/>
          <w:szCs w:val="32"/>
          <w:lang w:val="en-US" w:eastAsia="zh-CN"/>
        </w:rPr>
        <w:t>，被称为“</w:t>
      </w:r>
      <w:r>
        <w:rPr>
          <w:rFonts w:hint="default" w:ascii="Calibri" w:hAnsi="Calibri" w:eastAsia="宋体" w:cs="Calibri"/>
          <w:i w:val="0"/>
          <w:iCs w:val="0"/>
          <w:sz w:val="32"/>
          <w:szCs w:val="32"/>
          <w:lang w:val="en-US" w:eastAsia="zh-CN"/>
        </w:rPr>
        <w:t>GRANOLA集团</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，其中包括葛兰素史克</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GSK</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、罗氏</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Roche</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、雀巢</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Nestle</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和路易酩轩</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LVMH</w:t>
      </w:r>
      <w:r>
        <w:rPr>
          <w:rFonts w:hint="eastAsia" w:ascii="Calibri" w:hAnsi="Calibri" w:eastAsia="宋体" w:cs="Calibri"/>
          <w:i w:val="0"/>
          <w:iCs w:val="0"/>
          <w:sz w:val="32"/>
          <w:szCs w:val="32"/>
          <w:lang w:val="en-US" w:eastAsia="zh-CN"/>
        </w:rPr>
        <w:t>）等</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其</w:t>
      </w:r>
      <w:r>
        <w:rPr>
          <w:rFonts w:hint="default" w:ascii="Calibri" w:hAnsi="Calibri" w:eastAsia="宋体" w:cs="Calibri"/>
          <w:i w:val="0"/>
          <w:iCs w:val="0"/>
          <w:sz w:val="32"/>
          <w:szCs w:val="32"/>
          <w:lang w:val="en-US" w:eastAsia="zh-CN"/>
        </w:rPr>
        <w:t>大多</w:t>
      </w:r>
      <w:r>
        <w:rPr>
          <w:rFonts w:hint="eastAsia" w:ascii="Calibri" w:hAnsi="Calibri" w:eastAsia="宋体" w:cs="Calibri"/>
          <w:i w:val="0"/>
          <w:iCs w:val="0"/>
          <w:sz w:val="32"/>
          <w:szCs w:val="32"/>
          <w:lang w:val="en-US" w:eastAsia="zh-CN"/>
        </w:rPr>
        <w:t>是</w:t>
      </w:r>
      <w:r>
        <w:rPr>
          <w:rFonts w:hint="default" w:ascii="Calibri" w:hAnsi="Calibri" w:eastAsia="宋体" w:cs="Calibri"/>
          <w:i w:val="0"/>
          <w:iCs w:val="0"/>
          <w:sz w:val="32"/>
          <w:szCs w:val="32"/>
          <w:lang w:val="en-US" w:eastAsia="zh-CN"/>
        </w:rPr>
        <w:t>消费</w:t>
      </w:r>
      <w:r>
        <w:rPr>
          <w:rFonts w:hint="eastAsia" w:ascii="Calibri" w:hAnsi="Calibri" w:eastAsia="宋体" w:cs="Calibri"/>
          <w:i w:val="0"/>
          <w:iCs w:val="0"/>
          <w:sz w:val="32"/>
          <w:szCs w:val="32"/>
          <w:lang w:val="en-US" w:eastAsia="zh-CN"/>
        </w:rPr>
        <w:t>品企业，成长性自然</w:t>
      </w:r>
      <w:r>
        <w:rPr>
          <w:rFonts w:hint="default" w:ascii="Calibri" w:hAnsi="Calibri" w:eastAsia="宋体" w:cs="Calibri"/>
          <w:i w:val="0"/>
          <w:iCs w:val="0"/>
          <w:sz w:val="32"/>
          <w:szCs w:val="32"/>
          <w:lang w:val="en-US" w:eastAsia="zh-CN"/>
        </w:rPr>
        <w:t>不如科技巨头，</w:t>
      </w:r>
      <w:r>
        <w:rPr>
          <w:rFonts w:hint="eastAsia" w:ascii="Calibri" w:hAnsi="Calibri" w:eastAsia="宋体" w:cs="Calibri"/>
          <w:i w:val="0"/>
          <w:iCs w:val="0"/>
          <w:sz w:val="32"/>
          <w:szCs w:val="32"/>
          <w:lang w:val="en-US" w:eastAsia="zh-CN"/>
        </w:rPr>
        <w:t>尤其是在</w:t>
      </w:r>
      <w:r>
        <w:rPr>
          <w:rFonts w:hint="default" w:ascii="Calibri" w:hAnsi="Calibri" w:eastAsia="宋体" w:cs="Calibri"/>
          <w:i w:val="0"/>
          <w:iCs w:val="0"/>
          <w:sz w:val="32"/>
          <w:szCs w:val="32"/>
          <w:lang w:val="en-US" w:eastAsia="zh-CN"/>
        </w:rPr>
        <w:t>人工智能</w:t>
      </w:r>
      <w:r>
        <w:rPr>
          <w:rFonts w:hint="eastAsia" w:ascii="Calibri" w:hAnsi="Calibri" w:eastAsia="宋体" w:cs="Calibri"/>
          <w:i w:val="0"/>
          <w:iCs w:val="0"/>
          <w:sz w:val="32"/>
          <w:szCs w:val="32"/>
          <w:lang w:val="en-US" w:eastAsia="zh-CN"/>
        </w:rPr>
        <w:t>如火如荼的今天</w:t>
      </w:r>
      <w:r>
        <w:rPr>
          <w:rFonts w:hint="default" w:ascii="Calibri" w:hAnsi="Calibri" w:eastAsia="宋体" w:cs="Calibri"/>
          <w:i w:val="0"/>
          <w:iCs w:val="0"/>
          <w:sz w:val="32"/>
          <w:szCs w:val="32"/>
          <w:lang w:val="en-US" w:eastAsia="zh-CN"/>
        </w:rPr>
        <w:t>。日本</w:t>
      </w:r>
      <w:r>
        <w:rPr>
          <w:rFonts w:hint="eastAsia" w:ascii="Calibri" w:hAnsi="Calibri" w:eastAsia="宋体" w:cs="Calibri"/>
          <w:i w:val="0"/>
          <w:iCs w:val="0"/>
          <w:sz w:val="32"/>
          <w:szCs w:val="32"/>
          <w:lang w:val="en-US" w:eastAsia="zh-CN"/>
        </w:rPr>
        <w:t>股市的情况亦</w:t>
      </w:r>
      <w:r>
        <w:rPr>
          <w:rFonts w:hint="default" w:ascii="Calibri" w:hAnsi="Calibri" w:eastAsia="宋体" w:cs="Calibri"/>
          <w:i w:val="0"/>
          <w:iCs w:val="0"/>
          <w:sz w:val="32"/>
          <w:szCs w:val="32"/>
          <w:lang w:val="en-US" w:eastAsia="zh-CN"/>
        </w:rPr>
        <w:t>是如此。</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高盛指出，自全球金融危机以来，</w:t>
      </w:r>
      <w:r>
        <w:rPr>
          <w:rFonts w:hint="eastAsia" w:ascii="Calibri" w:hAnsi="Calibri" w:eastAsia="宋体" w:cs="Calibri"/>
          <w:i w:val="0"/>
          <w:iCs w:val="0"/>
          <w:sz w:val="32"/>
          <w:szCs w:val="32"/>
          <w:lang w:val="en-US" w:eastAsia="zh-CN"/>
        </w:rPr>
        <w:t>全球</w:t>
      </w:r>
      <w:r>
        <w:rPr>
          <w:rFonts w:hint="default" w:ascii="Calibri" w:hAnsi="Calibri" w:eastAsia="宋体" w:cs="Calibri"/>
          <w:i w:val="0"/>
          <w:iCs w:val="0"/>
          <w:sz w:val="32"/>
          <w:szCs w:val="32"/>
          <w:lang w:val="en-US" w:eastAsia="zh-CN"/>
        </w:rPr>
        <w:t>各地的投资者都大量押</w:t>
      </w:r>
      <w:r>
        <w:rPr>
          <w:rFonts w:hint="eastAsia" w:ascii="Calibri" w:hAnsi="Calibri" w:eastAsia="宋体" w:cs="Calibri"/>
          <w:i w:val="0"/>
          <w:iCs w:val="0"/>
          <w:sz w:val="32"/>
          <w:szCs w:val="32"/>
          <w:lang w:val="en-US" w:eastAsia="zh-CN"/>
        </w:rPr>
        <w:t>注</w:t>
      </w:r>
      <w:r>
        <w:rPr>
          <w:rFonts w:hint="default" w:ascii="Calibri" w:hAnsi="Calibri" w:eastAsia="宋体" w:cs="Calibri"/>
          <w:i w:val="0"/>
          <w:iCs w:val="0"/>
          <w:sz w:val="32"/>
          <w:szCs w:val="32"/>
          <w:lang w:val="en-US" w:eastAsia="zh-CN"/>
        </w:rPr>
        <w:t>成长股，</w:t>
      </w:r>
      <w:r>
        <w:rPr>
          <w:rFonts w:hint="eastAsia" w:ascii="Calibri" w:hAnsi="Calibri" w:eastAsia="宋体" w:cs="Calibri"/>
          <w:i w:val="0"/>
          <w:iCs w:val="0"/>
          <w:sz w:val="32"/>
          <w:szCs w:val="32"/>
          <w:lang w:val="en-US" w:eastAsia="zh-CN"/>
        </w:rPr>
        <w:t>传统</w:t>
      </w:r>
      <w:r>
        <w:rPr>
          <w:rFonts w:hint="default" w:ascii="Calibri" w:hAnsi="Calibri" w:eastAsia="宋体" w:cs="Calibri"/>
          <w:i w:val="0"/>
          <w:iCs w:val="0"/>
          <w:sz w:val="32"/>
          <w:szCs w:val="32"/>
          <w:lang w:val="en-US" w:eastAsia="zh-CN"/>
        </w:rPr>
        <w:t>经济</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许多行业</w:t>
      </w:r>
      <w:r>
        <w:rPr>
          <w:rFonts w:hint="eastAsia" w:ascii="Calibri" w:hAnsi="Calibri" w:eastAsia="宋体" w:cs="Calibri"/>
          <w:i w:val="0"/>
          <w:iCs w:val="0"/>
          <w:sz w:val="32"/>
          <w:szCs w:val="32"/>
          <w:lang w:val="en-US" w:eastAsia="zh-CN"/>
        </w:rPr>
        <w:t>，如</w:t>
      </w:r>
      <w:r>
        <w:rPr>
          <w:rFonts w:hint="default" w:ascii="Calibri" w:hAnsi="Calibri" w:eastAsia="宋体" w:cs="Calibri"/>
          <w:i w:val="0"/>
          <w:iCs w:val="0"/>
          <w:sz w:val="32"/>
          <w:szCs w:val="32"/>
          <w:lang w:val="en-US" w:eastAsia="zh-CN"/>
        </w:rPr>
        <w:t>银行</w:t>
      </w:r>
      <w:r>
        <w:rPr>
          <w:rFonts w:hint="eastAsia" w:ascii="Calibri" w:hAnsi="Calibri" w:eastAsia="宋体" w:cs="Calibri"/>
          <w:i w:val="0"/>
          <w:iCs w:val="0"/>
          <w:sz w:val="32"/>
          <w:szCs w:val="32"/>
          <w:lang w:val="en-US" w:eastAsia="zh-CN"/>
        </w:rPr>
        <w:t>、消费</w:t>
      </w:r>
      <w:r>
        <w:rPr>
          <w:rFonts w:hint="default" w:ascii="Calibri" w:hAnsi="Calibri" w:eastAsia="宋体" w:cs="Calibri"/>
          <w:i w:val="0"/>
          <w:iCs w:val="0"/>
          <w:sz w:val="32"/>
          <w:szCs w:val="32"/>
          <w:lang w:val="en-US" w:eastAsia="zh-CN"/>
        </w:rPr>
        <w:t>等</w:t>
      </w:r>
      <w:r>
        <w:rPr>
          <w:rFonts w:hint="eastAsia" w:ascii="Calibri" w:hAnsi="Calibri" w:eastAsia="宋体" w:cs="Calibri"/>
          <w:i w:val="0"/>
          <w:iCs w:val="0"/>
          <w:sz w:val="32"/>
          <w:szCs w:val="32"/>
          <w:lang w:val="en-US" w:eastAsia="zh-CN"/>
        </w:rPr>
        <w:t>都遭遇</w:t>
      </w:r>
      <w:r>
        <w:rPr>
          <w:rFonts w:hint="default" w:ascii="Calibri" w:hAnsi="Calibri" w:eastAsia="宋体" w:cs="Calibri"/>
          <w:i w:val="0"/>
          <w:iCs w:val="0"/>
          <w:sz w:val="32"/>
          <w:szCs w:val="32"/>
          <w:lang w:val="en-US" w:eastAsia="zh-CN"/>
        </w:rPr>
        <w:t>逆风</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这</w:t>
      </w:r>
      <w:r>
        <w:rPr>
          <w:rFonts w:hint="eastAsia" w:ascii="Calibri" w:hAnsi="Calibri" w:eastAsia="宋体" w:cs="Calibri"/>
          <w:i w:val="0"/>
          <w:iCs w:val="0"/>
          <w:sz w:val="32"/>
          <w:szCs w:val="32"/>
          <w:lang w:val="en-US" w:eastAsia="zh-CN"/>
        </w:rPr>
        <w:t>就</w:t>
      </w:r>
      <w:r>
        <w:rPr>
          <w:rFonts w:hint="default" w:ascii="Calibri" w:hAnsi="Calibri" w:eastAsia="宋体" w:cs="Calibri"/>
          <w:i w:val="0"/>
          <w:iCs w:val="0"/>
          <w:sz w:val="32"/>
          <w:szCs w:val="32"/>
          <w:lang w:val="en-US" w:eastAsia="zh-CN"/>
        </w:rPr>
        <w:t>促成了美</w:t>
      </w:r>
      <w:r>
        <w:rPr>
          <w:rFonts w:hint="eastAsia" w:ascii="Calibri" w:hAnsi="Calibri" w:eastAsia="宋体" w:cs="Calibri"/>
          <w:i w:val="0"/>
          <w:iCs w:val="0"/>
          <w:sz w:val="32"/>
          <w:szCs w:val="32"/>
          <w:lang w:val="en-US" w:eastAsia="zh-CN"/>
        </w:rPr>
        <w:t>股在全球的</w:t>
      </w:r>
      <w:r>
        <w:rPr>
          <w:rFonts w:hint="default" w:ascii="Calibri" w:hAnsi="Calibri" w:eastAsia="宋体" w:cs="Calibri"/>
          <w:i w:val="0"/>
          <w:iCs w:val="0"/>
          <w:sz w:val="32"/>
          <w:szCs w:val="32"/>
          <w:lang w:val="en-US" w:eastAsia="zh-CN"/>
        </w:rPr>
        <w:t>估值优势。</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投资者</w:t>
      </w:r>
      <w:r>
        <w:rPr>
          <w:rFonts w:hint="eastAsia" w:ascii="Calibri" w:hAnsi="Calibri" w:eastAsia="宋体" w:cs="Calibri"/>
          <w:i w:val="0"/>
          <w:iCs w:val="0"/>
          <w:sz w:val="32"/>
          <w:szCs w:val="32"/>
          <w:lang w:val="en-US" w:eastAsia="zh-CN"/>
        </w:rPr>
        <w:t>们</w:t>
      </w:r>
      <w:r>
        <w:rPr>
          <w:rFonts w:hint="default" w:ascii="Calibri" w:hAnsi="Calibri" w:eastAsia="宋体" w:cs="Calibri"/>
          <w:i w:val="0"/>
          <w:iCs w:val="0"/>
          <w:sz w:val="32"/>
          <w:szCs w:val="32"/>
          <w:lang w:val="en-US" w:eastAsia="zh-CN"/>
        </w:rPr>
        <w:t>对美</w:t>
      </w:r>
      <w:r>
        <w:rPr>
          <w:rFonts w:hint="eastAsia" w:ascii="Calibri" w:hAnsi="Calibri" w:eastAsia="宋体" w:cs="Calibri"/>
          <w:i w:val="0"/>
          <w:iCs w:val="0"/>
          <w:sz w:val="32"/>
          <w:szCs w:val="32"/>
          <w:lang w:val="en-US" w:eastAsia="zh-CN"/>
        </w:rPr>
        <w:t>股</w:t>
      </w:r>
      <w:r>
        <w:rPr>
          <w:rFonts w:hint="default" w:ascii="Calibri" w:hAnsi="Calibri" w:eastAsia="宋体" w:cs="Calibri"/>
          <w:i w:val="0"/>
          <w:iCs w:val="0"/>
          <w:sz w:val="32"/>
          <w:szCs w:val="32"/>
          <w:lang w:val="en-US" w:eastAsia="zh-CN"/>
        </w:rPr>
        <w:t>青睐有加</w:t>
      </w:r>
      <w:r>
        <w:rPr>
          <w:rFonts w:hint="eastAsia" w:ascii="Calibri" w:hAnsi="Calibri" w:eastAsia="宋体" w:cs="Calibri"/>
          <w:i w:val="0"/>
          <w:iCs w:val="0"/>
          <w:sz w:val="32"/>
          <w:szCs w:val="32"/>
          <w:lang w:val="en-US" w:eastAsia="zh-CN"/>
        </w:rPr>
        <w:t>的</w:t>
      </w:r>
      <w:r>
        <w:rPr>
          <w:rFonts w:hint="eastAsia" w:ascii="Calibri" w:hAnsi="Calibri" w:eastAsia="宋体" w:cs="Calibri"/>
          <w:b/>
          <w:bCs/>
          <w:i w:val="0"/>
          <w:iCs w:val="0"/>
          <w:sz w:val="32"/>
          <w:szCs w:val="32"/>
          <w:lang w:val="en-US" w:eastAsia="zh-CN"/>
        </w:rPr>
        <w:t>另一个原因</w:t>
      </w:r>
      <w:r>
        <w:rPr>
          <w:rFonts w:hint="default" w:ascii="Calibri" w:hAnsi="Calibri" w:eastAsia="宋体" w:cs="Calibri"/>
          <w:b/>
          <w:bCs/>
          <w:i w:val="0"/>
          <w:iCs w:val="0"/>
          <w:sz w:val="32"/>
          <w:szCs w:val="32"/>
          <w:lang w:val="en-US" w:eastAsia="zh-CN"/>
        </w:rPr>
        <w:t>，</w:t>
      </w:r>
      <w:r>
        <w:rPr>
          <w:rFonts w:hint="eastAsia" w:ascii="Calibri" w:hAnsi="Calibri" w:eastAsia="宋体" w:cs="Calibri"/>
          <w:b/>
          <w:bCs/>
          <w:i w:val="0"/>
          <w:iCs w:val="0"/>
          <w:sz w:val="32"/>
          <w:szCs w:val="32"/>
          <w:lang w:val="en-US" w:eastAsia="zh-CN"/>
        </w:rPr>
        <w:t>是</w:t>
      </w:r>
      <w:r>
        <w:rPr>
          <w:rFonts w:hint="default" w:ascii="Calibri" w:hAnsi="Calibri" w:eastAsia="宋体" w:cs="Calibri"/>
          <w:b/>
          <w:bCs/>
          <w:i w:val="0"/>
          <w:iCs w:val="0"/>
          <w:sz w:val="32"/>
          <w:szCs w:val="32"/>
          <w:lang w:val="en-US" w:eastAsia="zh-CN"/>
        </w:rPr>
        <w:t>因为</w:t>
      </w:r>
      <w:r>
        <w:rPr>
          <w:rFonts w:hint="eastAsia" w:ascii="Calibri" w:hAnsi="Calibri" w:eastAsia="宋体" w:cs="Calibri"/>
          <w:b/>
          <w:bCs/>
          <w:i w:val="0"/>
          <w:iCs w:val="0"/>
          <w:sz w:val="32"/>
          <w:szCs w:val="32"/>
          <w:lang w:val="en-US" w:eastAsia="zh-CN"/>
        </w:rPr>
        <w:t>美国企业的</w:t>
      </w:r>
      <w:r>
        <w:rPr>
          <w:rFonts w:hint="default" w:ascii="Calibri" w:hAnsi="Calibri" w:eastAsia="宋体" w:cs="Calibri"/>
          <w:b/>
          <w:bCs/>
          <w:i w:val="0"/>
          <w:iCs w:val="0"/>
          <w:sz w:val="32"/>
          <w:szCs w:val="32"/>
          <w:lang w:val="en-US" w:eastAsia="zh-CN"/>
        </w:rPr>
        <w:t>利润再投资</w:t>
      </w:r>
      <w:r>
        <w:rPr>
          <w:rFonts w:hint="eastAsia" w:ascii="Calibri" w:hAnsi="Calibri" w:eastAsia="宋体" w:cs="Calibri"/>
          <w:b/>
          <w:bCs/>
          <w:i w:val="0"/>
          <w:iCs w:val="0"/>
          <w:sz w:val="32"/>
          <w:szCs w:val="32"/>
          <w:lang w:val="en-US" w:eastAsia="zh-CN"/>
        </w:rPr>
        <w:t>的比例更高</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今天的投资就是明天的回报，企业愿意用利润再投资，</w:t>
      </w:r>
      <w:r>
        <w:rPr>
          <w:rFonts w:hint="default" w:ascii="Calibri" w:hAnsi="Calibri" w:eastAsia="宋体" w:cs="Calibri"/>
          <w:i w:val="0"/>
          <w:iCs w:val="0"/>
          <w:sz w:val="32"/>
          <w:szCs w:val="32"/>
          <w:lang w:val="en-US" w:eastAsia="zh-CN"/>
        </w:rPr>
        <w:t>增加了</w:t>
      </w:r>
      <w:r>
        <w:rPr>
          <w:rFonts w:hint="eastAsia" w:ascii="Calibri" w:hAnsi="Calibri" w:eastAsia="宋体" w:cs="Calibri"/>
          <w:i w:val="0"/>
          <w:iCs w:val="0"/>
          <w:sz w:val="32"/>
          <w:szCs w:val="32"/>
          <w:lang w:val="en-US" w:eastAsia="zh-CN"/>
        </w:rPr>
        <w:t>市场</w:t>
      </w:r>
      <w:r>
        <w:rPr>
          <w:rFonts w:hint="default" w:ascii="Calibri" w:hAnsi="Calibri" w:eastAsia="宋体" w:cs="Calibri"/>
          <w:i w:val="0"/>
          <w:iCs w:val="0"/>
          <w:sz w:val="32"/>
          <w:szCs w:val="32"/>
          <w:lang w:val="en-US" w:eastAsia="zh-CN"/>
        </w:rPr>
        <w:t>对</w:t>
      </w:r>
      <w:r>
        <w:rPr>
          <w:rFonts w:hint="eastAsia" w:ascii="Calibri" w:hAnsi="Calibri" w:eastAsia="宋体" w:cs="Calibri"/>
          <w:i w:val="0"/>
          <w:iCs w:val="0"/>
          <w:sz w:val="32"/>
          <w:szCs w:val="32"/>
          <w:lang w:val="en-US" w:eastAsia="zh-CN"/>
        </w:rPr>
        <w:t>其</w:t>
      </w:r>
      <w:r>
        <w:rPr>
          <w:rFonts w:hint="default" w:ascii="Calibri" w:hAnsi="Calibri" w:eastAsia="宋体" w:cs="Calibri"/>
          <w:i w:val="0"/>
          <w:iCs w:val="0"/>
          <w:sz w:val="32"/>
          <w:szCs w:val="32"/>
          <w:lang w:val="en-US" w:eastAsia="zh-CN"/>
        </w:rPr>
        <w:t>未来增长的预期。</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最后，美国股</w:t>
      </w:r>
      <w:r>
        <w:rPr>
          <w:rFonts w:hint="eastAsia" w:ascii="Calibri" w:hAnsi="Calibri" w:eastAsia="宋体" w:cs="Calibri"/>
          <w:i w:val="0"/>
          <w:iCs w:val="0"/>
          <w:sz w:val="32"/>
          <w:szCs w:val="32"/>
          <w:lang w:val="en-US" w:eastAsia="zh-CN"/>
        </w:rPr>
        <w:t>市规模大、参与者众多，流动性更好，进一步吸引着全球</w:t>
      </w:r>
      <w:r>
        <w:rPr>
          <w:rFonts w:hint="default" w:ascii="Calibri" w:hAnsi="Calibri" w:eastAsia="宋体" w:cs="Calibri"/>
          <w:i w:val="0"/>
          <w:iCs w:val="0"/>
          <w:sz w:val="32"/>
          <w:szCs w:val="32"/>
          <w:lang w:val="en-US" w:eastAsia="zh-CN"/>
        </w:rPr>
        <w:t>投资者</w:t>
      </w:r>
      <w:r>
        <w:rPr>
          <w:rFonts w:hint="eastAsia" w:ascii="Calibri" w:hAnsi="Calibri" w:eastAsia="宋体" w:cs="Calibri"/>
          <w:i w:val="0"/>
          <w:iCs w:val="0"/>
          <w:sz w:val="32"/>
          <w:szCs w:val="32"/>
          <w:lang w:val="en-US" w:eastAsia="zh-CN"/>
        </w:rPr>
        <w:t>的到来。简单地说，</w:t>
      </w:r>
      <w:r>
        <w:rPr>
          <w:rFonts w:hint="default" w:ascii="Calibri" w:hAnsi="Calibri" w:eastAsia="宋体" w:cs="Calibri"/>
          <w:b/>
          <w:bCs/>
          <w:i w:val="0"/>
          <w:iCs w:val="0"/>
          <w:sz w:val="32"/>
          <w:szCs w:val="32"/>
          <w:lang w:val="en-US" w:eastAsia="zh-CN"/>
        </w:rPr>
        <w:t>全球股市在三个层面上变得集中</w:t>
      </w:r>
      <w:r>
        <w:rPr>
          <w:rFonts w:hint="default" w:ascii="Calibri" w:hAnsi="Calibri" w:eastAsia="宋体" w:cs="Calibri"/>
          <w:i w:val="0"/>
          <w:iCs w:val="0"/>
          <w:sz w:val="32"/>
          <w:szCs w:val="32"/>
          <w:lang w:val="en-US" w:eastAsia="zh-CN"/>
        </w:rPr>
        <w:t>：地域上</w:t>
      </w:r>
      <w:r>
        <w:rPr>
          <w:rFonts w:hint="eastAsia" w:ascii="Calibri" w:hAnsi="Calibri" w:eastAsia="宋体" w:cs="Calibri"/>
          <w:i w:val="0"/>
          <w:iCs w:val="0"/>
          <w:sz w:val="32"/>
          <w:szCs w:val="32"/>
          <w:lang w:val="en-US" w:eastAsia="zh-CN"/>
        </w:rPr>
        <w:t>向</w:t>
      </w:r>
      <w:r>
        <w:rPr>
          <w:rFonts w:hint="default" w:ascii="Calibri" w:hAnsi="Calibri" w:eastAsia="宋体" w:cs="Calibri"/>
          <w:i w:val="0"/>
          <w:iCs w:val="0"/>
          <w:sz w:val="32"/>
          <w:szCs w:val="32"/>
          <w:lang w:val="en-US" w:eastAsia="zh-CN"/>
        </w:rPr>
        <w:t>美</w:t>
      </w:r>
      <w:r>
        <w:rPr>
          <w:rFonts w:hint="eastAsia" w:ascii="Calibri" w:hAnsi="Calibri" w:eastAsia="宋体" w:cs="Calibri"/>
          <w:i w:val="0"/>
          <w:iCs w:val="0"/>
          <w:sz w:val="32"/>
          <w:szCs w:val="32"/>
          <w:lang w:val="en-US" w:eastAsia="zh-CN"/>
        </w:rPr>
        <w:t>股集中、</w:t>
      </w:r>
      <w:r>
        <w:rPr>
          <w:rFonts w:hint="default" w:ascii="Calibri" w:hAnsi="Calibri" w:eastAsia="宋体" w:cs="Calibri"/>
          <w:i w:val="0"/>
          <w:iCs w:val="0"/>
          <w:sz w:val="32"/>
          <w:szCs w:val="32"/>
          <w:lang w:val="en-US" w:eastAsia="zh-CN"/>
        </w:rPr>
        <w:t>行业上</w:t>
      </w:r>
      <w:r>
        <w:rPr>
          <w:rFonts w:hint="eastAsia" w:ascii="Calibri" w:hAnsi="Calibri" w:eastAsia="宋体" w:cs="Calibri"/>
          <w:i w:val="0"/>
          <w:iCs w:val="0"/>
          <w:sz w:val="32"/>
          <w:szCs w:val="32"/>
          <w:lang w:val="en-US" w:eastAsia="zh-CN"/>
        </w:rPr>
        <w:t>向</w:t>
      </w:r>
      <w:r>
        <w:rPr>
          <w:rFonts w:hint="default" w:ascii="Calibri" w:hAnsi="Calibri" w:eastAsia="宋体" w:cs="Calibri"/>
          <w:i w:val="0"/>
          <w:iCs w:val="0"/>
          <w:sz w:val="32"/>
          <w:szCs w:val="32"/>
          <w:lang w:val="en-US" w:eastAsia="zh-CN"/>
        </w:rPr>
        <w:t>科技股</w:t>
      </w:r>
      <w:r>
        <w:rPr>
          <w:rFonts w:hint="eastAsia" w:ascii="Calibri" w:hAnsi="Calibri" w:eastAsia="宋体" w:cs="Calibri"/>
          <w:i w:val="0"/>
          <w:iCs w:val="0"/>
          <w:sz w:val="32"/>
          <w:szCs w:val="32"/>
          <w:lang w:val="en-US" w:eastAsia="zh-CN"/>
        </w:rPr>
        <w:t>集中、</w:t>
      </w:r>
      <w:r>
        <w:rPr>
          <w:rFonts w:hint="default" w:ascii="Calibri" w:hAnsi="Calibri" w:eastAsia="宋体" w:cs="Calibri"/>
          <w:i w:val="0"/>
          <w:iCs w:val="0"/>
          <w:sz w:val="32"/>
          <w:szCs w:val="32"/>
          <w:lang w:val="en-US" w:eastAsia="zh-CN"/>
        </w:rPr>
        <w:t>公司层面上</w:t>
      </w:r>
      <w:r>
        <w:rPr>
          <w:rFonts w:hint="eastAsia" w:ascii="Calibri" w:hAnsi="Calibri" w:eastAsia="宋体" w:cs="Calibri"/>
          <w:i w:val="0"/>
          <w:iCs w:val="0"/>
          <w:sz w:val="32"/>
          <w:szCs w:val="32"/>
          <w:lang w:val="en-US" w:eastAsia="zh-CN"/>
        </w:rPr>
        <w:t>向</w:t>
      </w:r>
      <w:r>
        <w:rPr>
          <w:rFonts w:hint="default" w:ascii="Calibri" w:hAnsi="Calibri" w:eastAsia="宋体" w:cs="Calibri"/>
          <w:i w:val="0"/>
          <w:iCs w:val="0"/>
          <w:sz w:val="32"/>
          <w:szCs w:val="32"/>
          <w:lang w:val="en-US" w:eastAsia="zh-CN"/>
        </w:rPr>
        <w:t>七大</w:t>
      </w:r>
      <w:r>
        <w:rPr>
          <w:rFonts w:hint="eastAsia" w:ascii="Calibri" w:hAnsi="Calibri" w:eastAsia="宋体" w:cs="Calibri"/>
          <w:i w:val="0"/>
          <w:iCs w:val="0"/>
          <w:sz w:val="32"/>
          <w:szCs w:val="32"/>
          <w:lang w:val="en-US" w:eastAsia="zh-CN"/>
        </w:rPr>
        <w:t>科技</w:t>
      </w:r>
      <w:r>
        <w:rPr>
          <w:rFonts w:hint="default" w:ascii="Calibri" w:hAnsi="Calibri" w:eastAsia="宋体" w:cs="Calibri"/>
          <w:i w:val="0"/>
          <w:iCs w:val="0"/>
          <w:sz w:val="32"/>
          <w:szCs w:val="32"/>
          <w:lang w:val="en-US" w:eastAsia="zh-CN"/>
        </w:rPr>
        <w:t>巨头</w:t>
      </w:r>
      <w:r>
        <w:rPr>
          <w:rFonts w:hint="eastAsia" w:ascii="Calibri" w:hAnsi="Calibri" w:eastAsia="宋体" w:cs="Calibri"/>
          <w:i w:val="0"/>
          <w:iCs w:val="0"/>
          <w:sz w:val="32"/>
          <w:szCs w:val="32"/>
          <w:lang w:val="en-US" w:eastAsia="zh-CN"/>
        </w:rPr>
        <w:t>集中，其结果是，</w:t>
      </w:r>
      <w:r>
        <w:rPr>
          <w:rFonts w:hint="default" w:ascii="Calibri" w:hAnsi="Calibri" w:eastAsia="宋体" w:cs="Calibri"/>
          <w:i w:val="0"/>
          <w:iCs w:val="0"/>
          <w:sz w:val="32"/>
          <w:szCs w:val="32"/>
          <w:lang w:val="en-US" w:eastAsia="zh-CN"/>
        </w:rPr>
        <w:t>仅苹果、微软和</w:t>
      </w:r>
      <w:r>
        <w:rPr>
          <w:rFonts w:hint="eastAsia" w:ascii="Calibri" w:hAnsi="Calibri" w:eastAsia="宋体" w:cs="Calibri"/>
          <w:i w:val="0"/>
          <w:iCs w:val="0"/>
          <w:sz w:val="32"/>
          <w:szCs w:val="32"/>
          <w:lang w:val="en-US" w:eastAsia="zh-CN"/>
        </w:rPr>
        <w:t>英伟达</w:t>
      </w:r>
      <w:r>
        <w:rPr>
          <w:rFonts w:hint="default" w:ascii="Calibri" w:hAnsi="Calibri" w:eastAsia="宋体" w:cs="Calibri"/>
          <w:i w:val="0"/>
          <w:iCs w:val="0"/>
          <w:sz w:val="32"/>
          <w:szCs w:val="32"/>
          <w:lang w:val="en-US" w:eastAsia="zh-CN"/>
        </w:rPr>
        <w:t>三家公司就占到了</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MSCI全球股票指数</w:t>
      </w:r>
      <w:r>
        <w:rPr>
          <w:rFonts w:hint="eastAsia" w:ascii="Calibri" w:hAnsi="Calibri" w:eastAsia="宋体" w:cs="Calibri"/>
          <w:i w:val="0"/>
          <w:iCs w:val="0"/>
          <w:sz w:val="32"/>
          <w:szCs w:val="32"/>
          <w:lang w:val="en-US" w:eastAsia="zh-CN"/>
        </w:rPr>
        <w:t>”权重的</w:t>
      </w:r>
      <w:r>
        <w:rPr>
          <w:rFonts w:hint="default" w:ascii="Calibri" w:hAnsi="Calibri" w:eastAsia="宋体" w:cs="Calibri"/>
          <w:i w:val="0"/>
          <w:iCs w:val="0"/>
          <w:sz w:val="32"/>
          <w:szCs w:val="32"/>
          <w:lang w:val="en-US" w:eastAsia="zh-CN"/>
        </w:rPr>
        <w:t>12%。</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b w:val="0"/>
          <w:bCs w:val="0"/>
          <w:i w:val="0"/>
          <w:iCs w:val="0"/>
          <w:sz w:val="32"/>
          <w:szCs w:val="32"/>
          <w:lang w:val="en-US" w:eastAsia="zh-CN"/>
        </w:rPr>
        <w:t>在某种程度上</w:t>
      </w:r>
      <w:r>
        <w:rPr>
          <w:rFonts w:hint="eastAsia" w:ascii="Calibri" w:hAnsi="Calibri" w:eastAsia="宋体" w:cs="Calibri"/>
          <w:b w:val="0"/>
          <w:bCs w:val="0"/>
          <w:i w:val="0"/>
          <w:iCs w:val="0"/>
          <w:sz w:val="32"/>
          <w:szCs w:val="32"/>
          <w:lang w:val="en-US" w:eastAsia="zh-CN"/>
        </w:rPr>
        <w:t>，</w:t>
      </w:r>
      <w:r>
        <w:rPr>
          <w:rFonts w:hint="eastAsia" w:ascii="Calibri" w:hAnsi="Calibri" w:eastAsia="宋体" w:cs="Calibri"/>
          <w:b/>
          <w:bCs/>
          <w:i w:val="0"/>
          <w:iCs w:val="0"/>
          <w:sz w:val="32"/>
          <w:szCs w:val="32"/>
          <w:lang w:val="en-US" w:eastAsia="zh-CN"/>
        </w:rPr>
        <w:t>美国股市的</w:t>
      </w:r>
      <w:r>
        <w:rPr>
          <w:rFonts w:hint="default" w:ascii="Calibri" w:hAnsi="Calibri" w:eastAsia="宋体" w:cs="Calibri"/>
          <w:b/>
          <w:bCs/>
          <w:i w:val="0"/>
          <w:iCs w:val="0"/>
          <w:sz w:val="32"/>
          <w:szCs w:val="32"/>
          <w:lang w:val="en-US" w:eastAsia="zh-CN"/>
        </w:rPr>
        <w:t>主导地位</w:t>
      </w:r>
      <w:r>
        <w:rPr>
          <w:rFonts w:hint="eastAsia" w:ascii="Calibri" w:hAnsi="Calibri" w:eastAsia="宋体" w:cs="Calibri"/>
          <w:b/>
          <w:bCs/>
          <w:i w:val="0"/>
          <w:iCs w:val="0"/>
          <w:sz w:val="32"/>
          <w:szCs w:val="32"/>
          <w:lang w:val="en-US" w:eastAsia="zh-CN"/>
        </w:rPr>
        <w:t>仍在</w:t>
      </w:r>
      <w:r>
        <w:rPr>
          <w:rFonts w:hint="default" w:ascii="Calibri" w:hAnsi="Calibri" w:eastAsia="宋体" w:cs="Calibri"/>
          <w:b/>
          <w:bCs/>
          <w:i w:val="0"/>
          <w:iCs w:val="0"/>
          <w:sz w:val="32"/>
          <w:szCs w:val="32"/>
          <w:lang w:val="en-US" w:eastAsia="zh-CN"/>
        </w:rPr>
        <w:t>自我强化。</w:t>
      </w:r>
      <w:r>
        <w:rPr>
          <w:rFonts w:hint="eastAsia" w:ascii="Calibri" w:hAnsi="Calibri" w:eastAsia="宋体" w:cs="Calibri"/>
          <w:b w:val="0"/>
          <w:bCs w:val="0"/>
          <w:i w:val="0"/>
          <w:iCs w:val="0"/>
          <w:sz w:val="32"/>
          <w:szCs w:val="32"/>
          <w:lang w:val="en-US" w:eastAsia="zh-CN"/>
        </w:rPr>
        <w:t>一方面，</w:t>
      </w:r>
      <w:r>
        <w:rPr>
          <w:rFonts w:hint="default" w:ascii="Calibri" w:hAnsi="Calibri" w:eastAsia="宋体" w:cs="Calibri"/>
          <w:b w:val="0"/>
          <w:bCs w:val="0"/>
          <w:i w:val="0"/>
          <w:iCs w:val="0"/>
          <w:sz w:val="32"/>
          <w:szCs w:val="32"/>
          <w:lang w:val="en-US" w:eastAsia="zh-CN"/>
        </w:rPr>
        <w:t>美</w:t>
      </w:r>
      <w:r>
        <w:rPr>
          <w:rFonts w:hint="eastAsia" w:ascii="Calibri" w:hAnsi="Calibri" w:eastAsia="宋体" w:cs="Calibri"/>
          <w:i w:val="0"/>
          <w:iCs w:val="0"/>
          <w:sz w:val="32"/>
          <w:szCs w:val="32"/>
          <w:lang w:val="en-US" w:eastAsia="zh-CN"/>
        </w:rPr>
        <w:t>国股市</w:t>
      </w:r>
      <w:r>
        <w:rPr>
          <w:rFonts w:hint="default" w:ascii="Calibri" w:hAnsi="Calibri" w:eastAsia="宋体" w:cs="Calibri"/>
          <w:i w:val="0"/>
          <w:iCs w:val="0"/>
          <w:sz w:val="32"/>
          <w:szCs w:val="32"/>
          <w:lang w:val="en-US" w:eastAsia="zh-CN"/>
        </w:rPr>
        <w:t>的高估</w:t>
      </w:r>
      <w:r>
        <w:rPr>
          <w:rFonts w:hint="eastAsia" w:ascii="Calibri" w:hAnsi="Calibri" w:eastAsia="宋体" w:cs="Calibri"/>
          <w:i w:val="0"/>
          <w:iCs w:val="0"/>
          <w:sz w:val="32"/>
          <w:szCs w:val="32"/>
          <w:lang w:val="en-US" w:eastAsia="zh-CN"/>
        </w:rPr>
        <w:t>值</w:t>
      </w:r>
      <w:r>
        <w:rPr>
          <w:rFonts w:hint="default" w:ascii="Calibri" w:hAnsi="Calibri" w:eastAsia="宋体" w:cs="Calibri"/>
          <w:i w:val="0"/>
          <w:iCs w:val="0"/>
          <w:sz w:val="32"/>
          <w:szCs w:val="32"/>
          <w:lang w:val="en-US" w:eastAsia="zh-CN"/>
        </w:rPr>
        <w:t>吸引</w:t>
      </w:r>
      <w:r>
        <w:rPr>
          <w:rFonts w:hint="eastAsia" w:ascii="Calibri" w:hAnsi="Calibri" w:eastAsia="宋体" w:cs="Calibri"/>
          <w:i w:val="0"/>
          <w:iCs w:val="0"/>
          <w:sz w:val="32"/>
          <w:szCs w:val="32"/>
          <w:lang w:val="en-US" w:eastAsia="zh-CN"/>
        </w:rPr>
        <w:t>着有融资需求的</w:t>
      </w:r>
      <w:r>
        <w:rPr>
          <w:rFonts w:hint="default" w:ascii="Calibri" w:hAnsi="Calibri" w:eastAsia="宋体" w:cs="Calibri"/>
          <w:i w:val="0"/>
          <w:iCs w:val="0"/>
          <w:sz w:val="32"/>
          <w:szCs w:val="32"/>
          <w:lang w:val="en-US" w:eastAsia="zh-CN"/>
        </w:rPr>
        <w:t>企业</w:t>
      </w:r>
      <w:r>
        <w:rPr>
          <w:rFonts w:hint="eastAsia" w:ascii="Calibri" w:hAnsi="Calibri" w:eastAsia="宋体" w:cs="Calibri"/>
          <w:i w:val="0"/>
          <w:iCs w:val="0"/>
          <w:sz w:val="32"/>
          <w:szCs w:val="32"/>
          <w:lang w:val="en-US" w:eastAsia="zh-CN"/>
        </w:rPr>
        <w:t>大量涌入，因此</w:t>
      </w:r>
      <w:r>
        <w:rPr>
          <w:rFonts w:hint="default" w:ascii="Calibri" w:hAnsi="Calibri" w:eastAsia="宋体" w:cs="Calibri"/>
          <w:i w:val="0"/>
          <w:iCs w:val="0"/>
          <w:sz w:val="32"/>
          <w:szCs w:val="32"/>
          <w:lang w:val="en-US" w:eastAsia="zh-CN"/>
        </w:rPr>
        <w:t>下一个科技巨头</w:t>
      </w:r>
      <w:r>
        <w:rPr>
          <w:rFonts w:hint="eastAsia" w:ascii="Calibri" w:hAnsi="Calibri" w:eastAsia="宋体" w:cs="Calibri"/>
          <w:i w:val="0"/>
          <w:iCs w:val="0"/>
          <w:sz w:val="32"/>
          <w:szCs w:val="32"/>
          <w:lang w:val="en-US" w:eastAsia="zh-CN"/>
        </w:rPr>
        <w:t>仍</w:t>
      </w:r>
      <w:r>
        <w:rPr>
          <w:rFonts w:hint="default" w:ascii="Calibri" w:hAnsi="Calibri" w:eastAsia="宋体" w:cs="Calibri"/>
          <w:i w:val="0"/>
          <w:iCs w:val="0"/>
          <w:sz w:val="32"/>
          <w:szCs w:val="32"/>
          <w:lang w:val="en-US" w:eastAsia="zh-CN"/>
        </w:rPr>
        <w:t>可能</w:t>
      </w:r>
      <w:r>
        <w:rPr>
          <w:rFonts w:hint="eastAsia" w:ascii="Calibri" w:hAnsi="Calibri" w:eastAsia="宋体" w:cs="Calibri"/>
          <w:i w:val="0"/>
          <w:iCs w:val="0"/>
          <w:sz w:val="32"/>
          <w:szCs w:val="32"/>
          <w:lang w:val="en-US" w:eastAsia="zh-CN"/>
        </w:rPr>
        <w:t>出现在</w:t>
      </w:r>
      <w:r>
        <w:rPr>
          <w:rFonts w:hint="default" w:ascii="Calibri" w:hAnsi="Calibri" w:eastAsia="宋体" w:cs="Calibri"/>
          <w:i w:val="0"/>
          <w:iCs w:val="0"/>
          <w:sz w:val="32"/>
          <w:szCs w:val="32"/>
          <w:lang w:val="en-US" w:eastAsia="zh-CN"/>
        </w:rPr>
        <w:t>美国</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也许</w:t>
      </w:r>
      <w:r>
        <w:rPr>
          <w:rFonts w:hint="eastAsia" w:ascii="Calibri" w:hAnsi="Calibri" w:eastAsia="宋体" w:cs="Calibri"/>
          <w:i w:val="0"/>
          <w:iCs w:val="0"/>
          <w:sz w:val="32"/>
          <w:szCs w:val="32"/>
          <w:lang w:val="en-US" w:eastAsia="zh-CN"/>
        </w:rPr>
        <w:t>是美国本土产生的，也许是</w:t>
      </w:r>
      <w:r>
        <w:rPr>
          <w:rFonts w:hint="default" w:ascii="Calibri" w:hAnsi="Calibri" w:eastAsia="宋体" w:cs="Calibri"/>
          <w:i w:val="0"/>
          <w:iCs w:val="0"/>
          <w:sz w:val="32"/>
          <w:szCs w:val="32"/>
          <w:lang w:val="en-US" w:eastAsia="zh-CN"/>
        </w:rPr>
        <w:t>迁移到美国</w:t>
      </w:r>
      <w:r>
        <w:rPr>
          <w:rFonts w:hint="eastAsia" w:ascii="Calibri" w:hAnsi="Calibri" w:eastAsia="宋体" w:cs="Calibri"/>
          <w:i w:val="0"/>
          <w:iCs w:val="0"/>
          <w:sz w:val="32"/>
          <w:szCs w:val="32"/>
          <w:lang w:val="en-US" w:eastAsia="zh-CN"/>
        </w:rPr>
        <w:t>的。另一方面，美国</w:t>
      </w:r>
      <w:r>
        <w:rPr>
          <w:rFonts w:hint="default" w:ascii="Calibri" w:hAnsi="Calibri" w:eastAsia="宋体" w:cs="Calibri"/>
          <w:i w:val="0"/>
          <w:iCs w:val="0"/>
          <w:sz w:val="32"/>
          <w:szCs w:val="32"/>
          <w:lang w:val="en-US" w:eastAsia="zh-CN"/>
        </w:rPr>
        <w:t>不仅在IPO</w:t>
      </w:r>
      <w:r>
        <w:rPr>
          <w:rFonts w:hint="eastAsia" w:ascii="Calibri" w:hAnsi="Calibri" w:eastAsia="宋体" w:cs="Calibri"/>
          <w:i w:val="0"/>
          <w:iCs w:val="0"/>
          <w:sz w:val="32"/>
          <w:szCs w:val="32"/>
          <w:lang w:val="en-US" w:eastAsia="zh-CN"/>
        </w:rPr>
        <w:t>和</w:t>
      </w:r>
      <w:r>
        <w:rPr>
          <w:rFonts w:hint="default" w:ascii="Calibri" w:hAnsi="Calibri" w:eastAsia="宋体" w:cs="Calibri"/>
          <w:i w:val="0"/>
          <w:iCs w:val="0"/>
          <w:sz w:val="32"/>
          <w:szCs w:val="32"/>
          <w:lang w:val="en-US" w:eastAsia="zh-CN"/>
        </w:rPr>
        <w:t>公开市场上占据主导地位，在私募</w:t>
      </w:r>
      <w:r>
        <w:rPr>
          <w:rFonts w:hint="eastAsia" w:ascii="Calibri" w:hAnsi="Calibri" w:eastAsia="宋体" w:cs="Calibri"/>
          <w:i w:val="0"/>
          <w:iCs w:val="0"/>
          <w:sz w:val="32"/>
          <w:szCs w:val="32"/>
          <w:lang w:val="en-US" w:eastAsia="zh-CN"/>
        </w:rPr>
        <w:t>股权</w:t>
      </w:r>
      <w:r>
        <w:rPr>
          <w:rFonts w:hint="default" w:ascii="Calibri" w:hAnsi="Calibri" w:eastAsia="宋体" w:cs="Calibri"/>
          <w:i w:val="0"/>
          <w:iCs w:val="0"/>
          <w:sz w:val="32"/>
          <w:szCs w:val="32"/>
          <w:lang w:val="en-US" w:eastAsia="zh-CN"/>
        </w:rPr>
        <w:t>市场上也是如此</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其风险投资的份额约占全球的45%</w:t>
      </w:r>
      <w:r>
        <w:rPr>
          <w:rFonts w:hint="eastAsia" w:ascii="Calibri" w:hAnsi="Calibri" w:eastAsia="宋体" w:cs="Calibri"/>
          <w:i w:val="0"/>
          <w:iCs w:val="0"/>
          <w:sz w:val="32"/>
          <w:szCs w:val="32"/>
          <w:lang w:val="en-US" w:eastAsia="zh-CN"/>
        </w:rPr>
        <w:t>。二者结合，</w:t>
      </w:r>
      <w:r>
        <w:rPr>
          <w:rFonts w:hint="default" w:ascii="Calibri" w:hAnsi="Calibri" w:eastAsia="宋体" w:cs="Calibri"/>
          <w:i w:val="0"/>
          <w:iCs w:val="0"/>
          <w:sz w:val="32"/>
          <w:szCs w:val="32"/>
          <w:lang w:val="en-US" w:eastAsia="zh-CN"/>
        </w:rPr>
        <w:t>使得美国成为</w:t>
      </w:r>
      <w:r>
        <w:rPr>
          <w:rFonts w:hint="eastAsia" w:ascii="Calibri" w:hAnsi="Calibri" w:eastAsia="宋体" w:cs="Calibri"/>
          <w:i w:val="0"/>
          <w:iCs w:val="0"/>
          <w:sz w:val="32"/>
          <w:szCs w:val="32"/>
          <w:lang w:val="en-US" w:eastAsia="zh-CN"/>
        </w:rPr>
        <w:t>初创企业</w:t>
      </w:r>
      <w:r>
        <w:rPr>
          <w:rFonts w:hint="default" w:ascii="Calibri" w:hAnsi="Calibri" w:eastAsia="宋体" w:cs="Calibri"/>
          <w:i w:val="0"/>
          <w:iCs w:val="0"/>
          <w:sz w:val="32"/>
          <w:szCs w:val="32"/>
          <w:lang w:val="en-US" w:eastAsia="zh-CN"/>
        </w:rPr>
        <w:t>融资</w:t>
      </w:r>
      <w:r>
        <w:rPr>
          <w:rFonts w:hint="eastAsia" w:ascii="Calibri" w:hAnsi="Calibri" w:eastAsia="宋体" w:cs="Calibri"/>
          <w:i w:val="0"/>
          <w:iCs w:val="0"/>
          <w:sz w:val="32"/>
          <w:szCs w:val="32"/>
          <w:lang w:val="en-US" w:eastAsia="zh-CN"/>
        </w:rPr>
        <w:t>，以及成功后</w:t>
      </w:r>
      <w:r>
        <w:rPr>
          <w:rFonts w:hint="default" w:ascii="Calibri" w:hAnsi="Calibri" w:eastAsia="宋体" w:cs="Calibri"/>
          <w:i w:val="0"/>
          <w:iCs w:val="0"/>
          <w:sz w:val="32"/>
          <w:szCs w:val="32"/>
          <w:lang w:val="en-US" w:eastAsia="zh-CN"/>
        </w:rPr>
        <w:t>上市的最佳选择。欧洲</w:t>
      </w:r>
      <w:r>
        <w:rPr>
          <w:rFonts w:hint="eastAsia" w:ascii="Calibri" w:hAnsi="Calibri" w:eastAsia="宋体" w:cs="Calibri"/>
          <w:i w:val="0"/>
          <w:iCs w:val="0"/>
          <w:sz w:val="32"/>
          <w:szCs w:val="32"/>
          <w:lang w:val="en-US" w:eastAsia="zh-CN"/>
        </w:rPr>
        <w:t>财经界经常抱怨，</w:t>
      </w:r>
      <w:r>
        <w:rPr>
          <w:rFonts w:hint="default" w:ascii="Calibri" w:hAnsi="Calibri" w:eastAsia="宋体" w:cs="Calibri"/>
          <w:i w:val="0"/>
          <w:iCs w:val="0"/>
          <w:sz w:val="32"/>
          <w:szCs w:val="32"/>
          <w:lang w:val="en-US" w:eastAsia="zh-CN"/>
        </w:rPr>
        <w:t>最有前途</w:t>
      </w:r>
      <w:r>
        <w:rPr>
          <w:rFonts w:hint="eastAsia" w:ascii="Calibri" w:hAnsi="Calibri" w:eastAsia="宋体" w:cs="Calibri"/>
          <w:i w:val="0"/>
          <w:iCs w:val="0"/>
          <w:sz w:val="32"/>
          <w:szCs w:val="32"/>
          <w:lang w:val="en-US" w:eastAsia="zh-CN"/>
        </w:rPr>
        <w:t>本土</w:t>
      </w:r>
      <w:r>
        <w:rPr>
          <w:rFonts w:hint="default" w:ascii="Calibri" w:hAnsi="Calibri" w:eastAsia="宋体" w:cs="Calibri"/>
          <w:i w:val="0"/>
          <w:iCs w:val="0"/>
          <w:sz w:val="32"/>
          <w:szCs w:val="32"/>
          <w:lang w:val="en-US" w:eastAsia="zh-CN"/>
        </w:rPr>
        <w:t>公司</w:t>
      </w:r>
      <w:r>
        <w:rPr>
          <w:rFonts w:hint="eastAsia" w:ascii="Calibri" w:hAnsi="Calibri" w:eastAsia="宋体" w:cs="Calibri"/>
          <w:i w:val="0"/>
          <w:iCs w:val="0"/>
          <w:sz w:val="32"/>
          <w:szCs w:val="32"/>
          <w:lang w:val="en-US" w:eastAsia="zh-CN"/>
        </w:rPr>
        <w:t>，最终仍是尽入</w:t>
      </w:r>
      <w:r>
        <w:rPr>
          <w:rFonts w:hint="default" w:ascii="Calibri" w:hAnsi="Calibri" w:eastAsia="宋体" w:cs="Calibri"/>
          <w:i w:val="0"/>
          <w:iCs w:val="0"/>
          <w:sz w:val="32"/>
          <w:szCs w:val="32"/>
          <w:lang w:val="en-US" w:eastAsia="zh-CN"/>
        </w:rPr>
        <w:t>华尔街</w:t>
      </w:r>
      <w:r>
        <w:rPr>
          <w:rFonts w:hint="eastAsia" w:ascii="Calibri" w:hAnsi="Calibri" w:eastAsia="宋体" w:cs="Calibri"/>
          <w:i w:val="0"/>
          <w:iCs w:val="0"/>
          <w:sz w:val="32"/>
          <w:szCs w:val="32"/>
          <w:lang w:val="en-US" w:eastAsia="zh-CN"/>
        </w:rPr>
        <w:t>彀中</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当然，随着新兴市场的发展，其资本市场也在成本之中，</w:t>
      </w:r>
      <w:r>
        <w:rPr>
          <w:rFonts w:hint="default" w:ascii="Calibri" w:hAnsi="Calibri" w:eastAsia="宋体" w:cs="Calibri"/>
          <w:i w:val="0"/>
          <w:iCs w:val="0"/>
          <w:sz w:val="32"/>
          <w:szCs w:val="32"/>
          <w:lang w:val="en-US" w:eastAsia="zh-CN"/>
        </w:rPr>
        <w:t>高盛预测，到2075年，新兴市场在全球</w:t>
      </w:r>
      <w:r>
        <w:rPr>
          <w:rFonts w:hint="eastAsia" w:ascii="Calibri" w:hAnsi="Calibri" w:eastAsia="宋体" w:cs="Calibri"/>
          <w:i w:val="0"/>
          <w:iCs w:val="0"/>
          <w:sz w:val="32"/>
          <w:szCs w:val="32"/>
          <w:lang w:val="en-US" w:eastAsia="zh-CN"/>
        </w:rPr>
        <w:t>资本市场</w:t>
      </w:r>
      <w:r>
        <w:rPr>
          <w:rFonts w:hint="default" w:ascii="Calibri" w:hAnsi="Calibri" w:eastAsia="宋体" w:cs="Calibri"/>
          <w:i w:val="0"/>
          <w:iCs w:val="0"/>
          <w:sz w:val="32"/>
          <w:szCs w:val="32"/>
          <w:lang w:val="en-US" w:eastAsia="zh-CN"/>
        </w:rPr>
        <w:t>中所占的份额将上升到55%。</w:t>
      </w:r>
      <w:r>
        <w:rPr>
          <w:rFonts w:hint="eastAsia" w:ascii="Calibri" w:hAnsi="Calibri" w:eastAsia="宋体" w:cs="Calibri"/>
          <w:i w:val="0"/>
          <w:iCs w:val="0"/>
          <w:sz w:val="32"/>
          <w:szCs w:val="32"/>
          <w:lang w:val="en-US" w:eastAsia="zh-CN"/>
        </w:rPr>
        <w:t>但届时，</w:t>
      </w:r>
      <w:r>
        <w:rPr>
          <w:rFonts w:hint="default" w:ascii="Calibri" w:hAnsi="Calibri" w:eastAsia="宋体" w:cs="Calibri"/>
          <w:i w:val="0"/>
          <w:iCs w:val="0"/>
          <w:sz w:val="32"/>
          <w:szCs w:val="32"/>
          <w:lang w:val="en-US" w:eastAsia="zh-CN"/>
        </w:rPr>
        <w:t>美国股市</w:t>
      </w:r>
      <w:r>
        <w:rPr>
          <w:rFonts w:hint="eastAsia" w:ascii="Calibri" w:hAnsi="Calibri" w:eastAsia="宋体" w:cs="Calibri"/>
          <w:i w:val="0"/>
          <w:iCs w:val="0"/>
          <w:sz w:val="32"/>
          <w:szCs w:val="32"/>
          <w:lang w:val="en-US" w:eastAsia="zh-CN"/>
        </w:rPr>
        <w:t>可能仍是全球</w:t>
      </w:r>
      <w:r>
        <w:rPr>
          <w:rFonts w:hint="default" w:ascii="Calibri" w:hAnsi="Calibri" w:eastAsia="宋体" w:cs="Calibri"/>
          <w:i w:val="0"/>
          <w:iCs w:val="0"/>
          <w:sz w:val="32"/>
          <w:szCs w:val="32"/>
          <w:lang w:val="en-US" w:eastAsia="zh-CN"/>
        </w:rPr>
        <w:t>最大</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股票市场。</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1902年</w:t>
      </w:r>
      <w:r>
        <w:rPr>
          <w:rFonts w:hint="eastAsia" w:ascii="Calibri" w:hAnsi="Calibri" w:eastAsia="宋体" w:cs="Calibri"/>
          <w:i w:val="0"/>
          <w:iCs w:val="0"/>
          <w:sz w:val="32"/>
          <w:szCs w:val="32"/>
          <w:lang w:val="en-US" w:eastAsia="zh-CN"/>
        </w:rPr>
        <w:t>，美国股市的市值</w:t>
      </w:r>
      <w:r>
        <w:rPr>
          <w:rFonts w:hint="default" w:ascii="Calibri" w:hAnsi="Calibri" w:eastAsia="宋体" w:cs="Calibri"/>
          <w:i w:val="0"/>
          <w:iCs w:val="0"/>
          <w:sz w:val="32"/>
          <w:szCs w:val="32"/>
          <w:lang w:val="en-US" w:eastAsia="zh-CN"/>
        </w:rPr>
        <w:t>超越英国，</w:t>
      </w:r>
      <w:r>
        <w:rPr>
          <w:rFonts w:hint="eastAsia" w:ascii="Calibri" w:hAnsi="Calibri" w:eastAsia="宋体" w:cs="Calibri"/>
          <w:i w:val="0"/>
          <w:iCs w:val="0"/>
          <w:sz w:val="32"/>
          <w:szCs w:val="32"/>
          <w:lang w:val="en-US" w:eastAsia="zh-CN"/>
        </w:rPr>
        <w:t>成为全球第一。在</w:t>
      </w:r>
      <w:r>
        <w:rPr>
          <w:rFonts w:hint="default" w:ascii="Calibri" w:hAnsi="Calibri" w:eastAsia="宋体" w:cs="Calibri"/>
          <w:i w:val="0"/>
          <w:iCs w:val="0"/>
          <w:sz w:val="32"/>
          <w:szCs w:val="32"/>
          <w:lang w:val="en-US" w:eastAsia="zh-CN"/>
        </w:rPr>
        <w:t>1989-1990年间，日本股市曾</w:t>
      </w:r>
      <w:r>
        <w:rPr>
          <w:rFonts w:hint="eastAsia" w:ascii="Calibri" w:hAnsi="Calibri" w:eastAsia="宋体" w:cs="Calibri"/>
          <w:i w:val="0"/>
          <w:iCs w:val="0"/>
          <w:sz w:val="32"/>
          <w:szCs w:val="32"/>
          <w:lang w:val="en-US" w:eastAsia="zh-CN"/>
        </w:rPr>
        <w:t>超越美国股市，</w:t>
      </w:r>
      <w:r>
        <w:rPr>
          <w:rFonts w:hint="default" w:ascii="Calibri" w:hAnsi="Calibri" w:eastAsia="宋体" w:cs="Calibri"/>
          <w:i w:val="0"/>
          <w:iCs w:val="0"/>
          <w:sz w:val="32"/>
          <w:szCs w:val="32"/>
          <w:lang w:val="en-US" w:eastAsia="zh-CN"/>
        </w:rPr>
        <w:t>短暂占据过榜首位置</w:t>
      </w:r>
      <w:r>
        <w:rPr>
          <w:rFonts w:hint="eastAsia" w:ascii="Calibri" w:hAnsi="Calibri" w:eastAsia="宋体" w:cs="Calibri"/>
          <w:i w:val="0"/>
          <w:iCs w:val="0"/>
          <w:sz w:val="32"/>
          <w:szCs w:val="32"/>
          <w:lang w:val="en-US" w:eastAsia="zh-CN"/>
        </w:rPr>
        <w:t>，之后就步入了“失去的三十年”</w:t>
      </w:r>
      <w:r>
        <w:rPr>
          <w:rFonts w:hint="default" w:ascii="Calibri" w:hAnsi="Calibri" w:eastAsia="宋体" w:cs="Calibri"/>
          <w:i w:val="0"/>
          <w:iCs w:val="0"/>
          <w:sz w:val="32"/>
          <w:szCs w:val="32"/>
          <w:lang w:val="en-US" w:eastAsia="zh-CN"/>
        </w:rPr>
        <w:t>。如今，日本</w:t>
      </w:r>
      <w:r>
        <w:rPr>
          <w:rFonts w:hint="eastAsia" w:ascii="Calibri" w:hAnsi="Calibri" w:eastAsia="宋体" w:cs="Calibri"/>
          <w:i w:val="0"/>
          <w:iCs w:val="0"/>
          <w:sz w:val="32"/>
          <w:szCs w:val="32"/>
          <w:lang w:val="en-US" w:eastAsia="zh-CN"/>
        </w:rPr>
        <w:t>股市的</w:t>
      </w:r>
      <w:r>
        <w:rPr>
          <w:rFonts w:hint="default" w:ascii="Calibri" w:hAnsi="Calibri" w:eastAsia="宋体" w:cs="Calibri"/>
          <w:i w:val="0"/>
          <w:iCs w:val="0"/>
          <w:sz w:val="32"/>
          <w:szCs w:val="32"/>
          <w:lang w:val="en-US" w:eastAsia="zh-CN"/>
        </w:rPr>
        <w:t>市场规模仅为</w:t>
      </w:r>
      <w:r>
        <w:rPr>
          <w:rFonts w:hint="eastAsia" w:ascii="Calibri" w:hAnsi="Calibri" w:eastAsia="宋体" w:cs="Calibri"/>
          <w:i w:val="0"/>
          <w:iCs w:val="0"/>
          <w:sz w:val="32"/>
          <w:szCs w:val="32"/>
          <w:lang w:val="en-US" w:eastAsia="zh-CN"/>
        </w:rPr>
        <w:t>美国的</w:t>
      </w:r>
      <w:r>
        <w:rPr>
          <w:rFonts w:hint="default" w:ascii="Calibri" w:hAnsi="Calibri" w:eastAsia="宋体" w:cs="Calibri"/>
          <w:i w:val="0"/>
          <w:iCs w:val="0"/>
          <w:sz w:val="32"/>
          <w:szCs w:val="32"/>
          <w:lang w:val="en-US" w:eastAsia="zh-CN"/>
        </w:rPr>
        <w:t>十分之一</w:t>
      </w:r>
      <w:r>
        <w:rPr>
          <w:rFonts w:hint="eastAsia"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当前美国股市估值水平处于历史高位，已经有研究机构开始提示风险，分析者们通常采用</w:t>
      </w:r>
      <w:r>
        <w:rPr>
          <w:rFonts w:hint="eastAsia" w:ascii="Calibri" w:hAnsi="Calibri" w:eastAsia="宋体" w:cs="Calibri"/>
          <w:b/>
          <w:bCs/>
          <w:i w:val="0"/>
          <w:iCs w:val="0"/>
          <w:sz w:val="32"/>
          <w:szCs w:val="32"/>
          <w:lang w:val="en-US" w:eastAsia="zh-CN"/>
        </w:rPr>
        <w:t>以下三个指标衡量风险程度</w:t>
      </w:r>
      <w:r>
        <w:rPr>
          <w:rFonts w:hint="eastAsia"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一是标普500指数的“</w:t>
      </w:r>
      <w:r>
        <w:rPr>
          <w:rFonts w:hint="eastAsia" w:ascii="Calibri" w:hAnsi="Calibri" w:eastAsia="宋体" w:cs="Calibri"/>
          <w:b/>
          <w:bCs/>
          <w:i w:val="0"/>
          <w:iCs w:val="0"/>
          <w:sz w:val="32"/>
          <w:szCs w:val="32"/>
          <w:lang w:val="en-US" w:eastAsia="zh-CN"/>
        </w:rPr>
        <w:t>股权风险溢价</w:t>
      </w:r>
      <w:r>
        <w:rPr>
          <w:rFonts w:hint="eastAsia" w:ascii="Calibri" w:hAnsi="Calibri" w:eastAsia="宋体" w:cs="Calibri"/>
          <w:i w:val="0"/>
          <w:iCs w:val="0"/>
          <w:sz w:val="32"/>
          <w:szCs w:val="32"/>
          <w:lang w:val="en-US" w:eastAsia="zh-CN"/>
        </w:rPr>
        <w:t>”（ERP）指标，该指标是“市盈率的倒数”减去“无风险利率”之差。</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b w:val="0"/>
          <w:bCs w:val="0"/>
          <w:i w:val="0"/>
          <w:iCs w:val="0"/>
          <w:sz w:val="32"/>
          <w:szCs w:val="32"/>
          <w:lang w:val="en-US" w:eastAsia="zh-CN"/>
        </w:rPr>
        <w:t>“市盈率倒数”，代表投资者购买股票后，预期从公司盈利中获得的年化收益率的一个静态估计。如果一家公司的市盈率是20倍，那么市盈率倒数就是1/20，即5%。这意味着，如果公司的盈利保持不变，并且公司将所有盈利作为股息分配给股东，投资者可以预期每年从每股收益中获得相当于5%的回报。当然，实际情况中，公司可能会将部分盈利再投资以促进增长，而不是全部作为股息分配，因此实际的股息收益率会低于市盈率倒数所暗示的收益率。</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b w:val="0"/>
          <w:bCs w:val="0"/>
          <w:i w:val="0"/>
          <w:iCs w:val="0"/>
          <w:sz w:val="32"/>
          <w:szCs w:val="32"/>
          <w:lang w:val="en-US" w:eastAsia="zh-CN"/>
        </w:rPr>
        <w:t>“无风险利率”</w:t>
      </w:r>
      <w:r>
        <w:rPr>
          <w:rFonts w:hint="eastAsia" w:ascii="Calibri" w:hAnsi="Calibri" w:eastAsia="宋体" w:cs="Calibri"/>
          <w:i w:val="0"/>
          <w:iCs w:val="0"/>
          <w:sz w:val="32"/>
          <w:szCs w:val="32"/>
          <w:lang w:val="en-US" w:eastAsia="zh-CN"/>
        </w:rPr>
        <w:t>通常是指短期国债的收益率。具体来说，在美国市场上，无风险利率常常被认定为美国国库券的利率，因为美国政府的信用被市场广泛认可，几乎不存在违约风险。在不同的时间周期和不同的市场环境下，无风险利率的具体选择可能有所不同。</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sz w:val="32"/>
          <w:szCs w:val="32"/>
        </w:rPr>
      </w:pPr>
      <w:r>
        <w:rPr>
          <w:sz w:val="32"/>
          <w:szCs w:val="32"/>
        </w:rPr>
        <w:drawing>
          <wp:inline distT="0" distB="0" distL="114300" distR="114300">
            <wp:extent cx="4498340" cy="3347720"/>
            <wp:effectExtent l="0" t="0" r="16510" b="508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1"/>
                    <a:stretch>
                      <a:fillRect/>
                    </a:stretch>
                  </pic:blipFill>
                  <pic:spPr>
                    <a:xfrm>
                      <a:off x="0" y="0"/>
                      <a:ext cx="4498340" cy="3347720"/>
                    </a:xfrm>
                    <a:prstGeom prst="rect">
                      <a:avLst/>
                    </a:prstGeom>
                    <a:noFill/>
                    <a:ln>
                      <a:noFill/>
                    </a:ln>
                  </pic:spPr>
                </pic:pic>
              </a:graphicData>
            </a:graphic>
          </wp:inline>
        </w:drawing>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仿宋" w:cs="Calibri"/>
          <w:sz w:val="32"/>
          <w:szCs w:val="32"/>
          <w:lang w:val="en-US" w:eastAsia="zh-CN"/>
        </w:rPr>
      </w:pPr>
      <w:r>
        <w:rPr>
          <w:rFonts w:hint="eastAsia" w:ascii="Calibri" w:hAnsi="Calibri" w:eastAsia="仿宋" w:cs="Calibri"/>
          <w:sz w:val="32"/>
          <w:szCs w:val="32"/>
          <w:lang w:eastAsia="zh-CN"/>
        </w:rPr>
        <w:t>（图：绿色线为“股权风险溢价”</w:t>
      </w:r>
      <w:r>
        <w:rPr>
          <w:rFonts w:hint="default" w:ascii="Calibri" w:hAnsi="Calibri" w:eastAsia="仿宋" w:cs="Calibri"/>
          <w:sz w:val="32"/>
          <w:szCs w:val="32"/>
          <w:lang w:val="en-US" w:eastAsia="zh-CN"/>
        </w:rPr>
        <w:t>ERP</w:t>
      </w:r>
      <w:r>
        <w:rPr>
          <w:rFonts w:hint="eastAsia" w:ascii="Calibri" w:hAnsi="Calibri" w:eastAsia="仿宋" w:cs="Calibri"/>
          <w:sz w:val="32"/>
          <w:szCs w:val="32"/>
          <w:lang w:val="en-US" w:eastAsia="zh-CN"/>
        </w:rPr>
        <w:t>，</w:t>
      </w:r>
      <w:r>
        <w:rPr>
          <w:rFonts w:hint="default" w:ascii="Calibri" w:hAnsi="Calibri" w:eastAsia="仿宋" w:cs="Calibri"/>
          <w:sz w:val="32"/>
          <w:szCs w:val="32"/>
          <w:lang w:val="en-US" w:eastAsia="zh-CN"/>
        </w:rPr>
        <w:t>Equity Risk Premium</w:t>
      </w:r>
      <w:r>
        <w:rPr>
          <w:rFonts w:hint="eastAsia" w:ascii="Calibri" w:hAnsi="Calibri" w:eastAsia="仿宋" w:cs="Calibri"/>
          <w:sz w:val="32"/>
          <w:szCs w:val="32"/>
          <w:lang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b w:val="0"/>
          <w:bCs w:val="0"/>
          <w:i w:val="0"/>
          <w:iCs w:val="0"/>
          <w:sz w:val="32"/>
          <w:szCs w:val="32"/>
          <w:lang w:val="en-US" w:eastAsia="zh-CN"/>
        </w:rPr>
      </w:pPr>
      <w:r>
        <w:rPr>
          <w:rFonts w:hint="eastAsia" w:ascii="Calibri" w:hAnsi="Calibri" w:eastAsia="宋体" w:cs="Calibri"/>
          <w:b w:val="0"/>
          <w:bCs w:val="0"/>
          <w:i w:val="0"/>
          <w:iCs w:val="0"/>
          <w:sz w:val="32"/>
          <w:szCs w:val="32"/>
          <w:lang w:val="en-US" w:eastAsia="zh-CN"/>
        </w:rPr>
        <w:t>美股“市盈率倒数”减去“无风险利率”所得的差，可视作投资美股的性价比。股票是风险资产，国债是避险资产，前者的投资回报率应该高于后者，差越大，说明投资的性价比越高，反之越小。股票的投资回报率低（或收益率低），大多是因为股价已经被炒得太高了。</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目前，标普500指数的“股权风险溢价”（ERP）为</w:t>
      </w:r>
      <w:r>
        <w:rPr>
          <w:rFonts w:hint="default" w:ascii="Calibri" w:hAnsi="Calibri" w:eastAsia="宋体" w:cs="Calibri"/>
          <w:b/>
          <w:bCs/>
          <w:i w:val="0"/>
          <w:iCs w:val="0"/>
          <w:sz w:val="32"/>
          <w:szCs w:val="32"/>
          <w:lang w:val="en-US" w:eastAsia="zh-CN"/>
        </w:rPr>
        <w:t>-</w:t>
      </w:r>
      <w:r>
        <w:rPr>
          <w:rFonts w:hint="eastAsia" w:ascii="Calibri" w:hAnsi="Calibri" w:eastAsia="宋体" w:cs="Calibri"/>
          <w:b/>
          <w:bCs/>
          <w:i w:val="0"/>
          <w:iCs w:val="0"/>
          <w:sz w:val="32"/>
          <w:szCs w:val="32"/>
          <w:lang w:val="en-US" w:eastAsia="zh-CN"/>
        </w:rPr>
        <w:t>0.23%</w:t>
      </w:r>
      <w:r>
        <w:rPr>
          <w:rFonts w:hint="eastAsia" w:ascii="Calibri" w:hAnsi="Calibri" w:eastAsia="宋体" w:cs="Calibri"/>
          <w:i w:val="0"/>
          <w:iCs w:val="0"/>
          <w:sz w:val="32"/>
          <w:szCs w:val="32"/>
          <w:lang w:val="en-US" w:eastAsia="zh-CN"/>
        </w:rPr>
        <w:t>，位于1990年以来的35%分位数水平；换言之，当前的ERP值低于1990年以来65%的历史时期，仅高于35%的历史时期。这意味着投资美股的性价比处于历史中枢水平以下。负的股权风险溢价，通常需要经历一个较大的熊市后，即股价大跌后，才能回归正值。</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二是“</w:t>
      </w:r>
      <w:r>
        <w:rPr>
          <w:rFonts w:hint="eastAsia" w:ascii="Calibri" w:hAnsi="Calibri" w:eastAsia="宋体" w:cs="Calibri"/>
          <w:b/>
          <w:bCs/>
          <w:i w:val="0"/>
          <w:iCs w:val="0"/>
          <w:sz w:val="32"/>
          <w:szCs w:val="32"/>
          <w:lang w:val="en-US" w:eastAsia="zh-CN"/>
        </w:rPr>
        <w:t>巴菲特指标</w:t>
      </w:r>
      <w:r>
        <w:rPr>
          <w:rFonts w:hint="eastAsia" w:ascii="Calibri" w:hAnsi="Calibri" w:eastAsia="宋体" w:cs="Calibri"/>
          <w:i w:val="0"/>
          <w:iCs w:val="0"/>
          <w:sz w:val="32"/>
          <w:szCs w:val="32"/>
          <w:lang w:val="en-US" w:eastAsia="zh-CN"/>
        </w:rPr>
        <w:t>”。即将所有在美国上市的股票总市值相加，然后除以美国的GDP。这个比率可以被用来衡量股市的整体估值水平。当这个比率远高于历史平均水平时，可能暗示股市估值偏高，风险较大；而当这个比率远低于历史平均水平时，可能暗示股市估值较低，投资机会较多。</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该指标得名于著名的投资家沃伦·巴菲特，他曾表示这是他最喜欢的股市估值指标之一，对于评估股市的整体估值状态很有用。当然，这是一个宽泛的指标，只能作为参考之一。</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当前的巴菲特指标（美国股市）显示为201.0%，表明美国股市被严重高估。通常情况下，巴菲特指标超过100%就被认为是高估，而当前的比率远高于这个水平，显示市场风险较大。</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三是</w:t>
      </w:r>
      <w:r>
        <w:rPr>
          <w:rFonts w:hint="eastAsia" w:ascii="Calibri" w:hAnsi="Calibri" w:eastAsia="宋体" w:cs="Calibri"/>
          <w:b/>
          <w:bCs/>
          <w:i w:val="0"/>
          <w:iCs w:val="0"/>
          <w:sz w:val="32"/>
          <w:szCs w:val="32"/>
          <w:lang w:val="en-US" w:eastAsia="zh-CN"/>
        </w:rPr>
        <w:t>“席勒市盈率”</w:t>
      </w:r>
      <w:r>
        <w:rPr>
          <w:rFonts w:hint="eastAsia" w:ascii="Calibri" w:hAnsi="Calibri" w:eastAsia="宋体" w:cs="Calibri"/>
          <w:b w:val="0"/>
          <w:bCs w:val="0"/>
          <w:i w:val="0"/>
          <w:iCs w:val="0"/>
          <w:sz w:val="32"/>
          <w:szCs w:val="32"/>
          <w:lang w:val="en-US" w:eastAsia="zh-CN"/>
        </w:rPr>
        <w:t>（CAPE）</w:t>
      </w:r>
      <w:r>
        <w:rPr>
          <w:rFonts w:hint="eastAsia" w:ascii="Calibri" w:hAnsi="Calibri" w:eastAsia="宋体" w:cs="Calibri"/>
          <w:i w:val="0"/>
          <w:iCs w:val="0"/>
          <w:sz w:val="32"/>
          <w:szCs w:val="32"/>
          <w:lang w:val="en-US" w:eastAsia="zh-CN"/>
        </w:rPr>
        <w:t>。这是由经济学家罗伯特·席勒提出的一种股市估值指标。与传统的市盈率不同，席勒市盈率对市盈率进行了调整，以考虑经济周期的影响。</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其计算方法是，先取过去10年的实际盈利（通常是标普500指数公司的盈利）的</w:t>
      </w:r>
      <w:r>
        <w:rPr>
          <w:rFonts w:hint="eastAsia" w:ascii="Calibri" w:hAnsi="Calibri" w:eastAsia="宋体" w:cs="Calibri"/>
          <w:b/>
          <w:bCs/>
          <w:i w:val="0"/>
          <w:iCs w:val="0"/>
          <w:sz w:val="32"/>
          <w:szCs w:val="32"/>
          <w:lang w:val="en-US" w:eastAsia="zh-CN"/>
        </w:rPr>
        <w:t>通胀调整值</w:t>
      </w:r>
      <w:r>
        <w:rPr>
          <w:rFonts w:hint="eastAsia" w:ascii="Calibri" w:hAnsi="Calibri" w:eastAsia="宋体" w:cs="Calibri"/>
          <w:i w:val="0"/>
          <w:iCs w:val="0"/>
          <w:sz w:val="32"/>
          <w:szCs w:val="32"/>
          <w:lang w:val="en-US" w:eastAsia="zh-CN"/>
        </w:rPr>
        <w:t>；然后，将当前的股票指数除以这个10年的通胀调整盈利总和，得到席勒市盈率。</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其意义在于，通过对盈利进行通胀调整，避免了通货膨胀对盈利数据的影响；通过使用过去10年的盈利数据，席勒市盈率提供了一个更长期的视角，有助于平滑短期波动。</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席勒市盈率常被用来评估股市的估值水平，尤其是在长期投资和市场周期方面。较高的席勒市盈率可能暗示股市估值偏高，而较低的席勒市盈率则可能暗示股市估值相对较低。</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sz w:val="32"/>
          <w:szCs w:val="32"/>
        </w:rPr>
      </w:pPr>
      <w:r>
        <w:rPr>
          <w:sz w:val="32"/>
          <w:szCs w:val="32"/>
        </w:rPr>
        <w:drawing>
          <wp:inline distT="0" distB="0" distL="114300" distR="114300">
            <wp:extent cx="4694555" cy="2025650"/>
            <wp:effectExtent l="0" t="0" r="0" b="1270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2"/>
                    <a:stretch>
                      <a:fillRect/>
                    </a:stretch>
                  </pic:blipFill>
                  <pic:spPr>
                    <a:xfrm>
                      <a:off x="0" y="0"/>
                      <a:ext cx="4694555" cy="2025650"/>
                    </a:xfrm>
                    <a:prstGeom prst="rect">
                      <a:avLst/>
                    </a:prstGeom>
                    <a:noFill/>
                    <a:ln>
                      <a:noFill/>
                    </a:ln>
                  </pic:spPr>
                </pic:pic>
              </a:graphicData>
            </a:graphic>
          </wp:inline>
        </w:drawing>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left="0" w:leftChars="0" w:firstLine="0" w:firstLineChars="0"/>
        <w:jc w:val="left"/>
        <w:textAlignment w:val="auto"/>
        <w:rPr>
          <w:rFonts w:hint="default" w:ascii="Calibri" w:hAnsi="Calibri" w:eastAsia="仿宋" w:cs="Calibri"/>
          <w:sz w:val="32"/>
          <w:szCs w:val="32"/>
          <w:lang w:val="en-US" w:eastAsia="zh-CN"/>
        </w:rPr>
      </w:pPr>
      <w:r>
        <w:rPr>
          <w:rFonts w:hint="default" w:ascii="Calibri" w:hAnsi="Calibri" w:eastAsia="仿宋" w:cs="Calibri"/>
          <w:sz w:val="32"/>
          <w:szCs w:val="32"/>
          <w:lang w:eastAsia="zh-CN"/>
        </w:rPr>
        <w:t>（图：</w:t>
      </w:r>
      <w:r>
        <w:rPr>
          <w:rFonts w:hint="default" w:ascii="Calibri" w:hAnsi="Calibri" w:eastAsia="仿宋" w:cs="Calibri"/>
          <w:i w:val="0"/>
          <w:iCs w:val="0"/>
          <w:sz w:val="32"/>
          <w:szCs w:val="32"/>
          <w:lang w:val="en-US" w:eastAsia="zh-CN"/>
        </w:rPr>
        <w:t>席勒市盈率，Cyclically Adjusted Price-to-Earnings ratio，CAPE</w:t>
      </w:r>
      <w:r>
        <w:rPr>
          <w:rFonts w:hint="default" w:ascii="Calibri" w:hAnsi="Calibri" w:eastAsia="仿宋" w:cs="Calibri"/>
          <w:sz w:val="32"/>
          <w:szCs w:val="32"/>
          <w:lang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当前美股的席勒市盈率为37.5，该数值较近20年均值（26.7）高出40.6</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，已接近2000年互联网泡沫时期的高估峰值。</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综上所述，从短期看，当前美股的估值水平处于历史高位，这可能增加了市场的波动性和回调风险。从长期看，美国股市的风险在于，“脱实向虚”的经济还能走多远。</w:t>
      </w:r>
      <w:r>
        <w:rPr>
          <w:rFonts w:hint="default" w:ascii="Calibri" w:hAnsi="Calibri" w:eastAsia="宋体" w:cs="Calibri"/>
          <w:i w:val="0"/>
          <w:iCs w:val="0"/>
          <w:sz w:val="32"/>
          <w:szCs w:val="32"/>
          <w:lang w:val="en-US" w:eastAsia="zh-CN"/>
        </w:rPr>
        <w:t>美国</w:t>
      </w:r>
      <w:r>
        <w:rPr>
          <w:rFonts w:hint="eastAsia" w:ascii="Calibri" w:hAnsi="Calibri" w:eastAsia="宋体" w:cs="Calibri"/>
          <w:i w:val="0"/>
          <w:iCs w:val="0"/>
          <w:sz w:val="32"/>
          <w:szCs w:val="32"/>
          <w:lang w:val="en-US" w:eastAsia="zh-CN"/>
        </w:rPr>
        <w:t>股市</w:t>
      </w:r>
      <w:r>
        <w:rPr>
          <w:rFonts w:hint="default" w:ascii="Calibri" w:hAnsi="Calibri" w:eastAsia="宋体" w:cs="Calibri"/>
          <w:i w:val="0"/>
          <w:iCs w:val="0"/>
          <w:sz w:val="32"/>
          <w:szCs w:val="32"/>
          <w:lang w:val="en-US" w:eastAsia="zh-CN"/>
        </w:rPr>
        <w:t>在全球股市中所占的</w:t>
      </w:r>
      <w:r>
        <w:rPr>
          <w:rFonts w:hint="eastAsia" w:ascii="Calibri" w:hAnsi="Calibri" w:eastAsia="宋体" w:cs="Calibri"/>
          <w:i w:val="0"/>
          <w:iCs w:val="0"/>
          <w:sz w:val="32"/>
          <w:szCs w:val="32"/>
          <w:lang w:val="en-US" w:eastAsia="zh-CN"/>
        </w:rPr>
        <w:t>份额，</w:t>
      </w:r>
      <w:r>
        <w:rPr>
          <w:rFonts w:hint="default" w:ascii="Calibri" w:hAnsi="Calibri" w:eastAsia="宋体" w:cs="Calibri"/>
          <w:i w:val="0"/>
          <w:iCs w:val="0"/>
          <w:sz w:val="32"/>
          <w:szCs w:val="32"/>
          <w:lang w:val="en-US" w:eastAsia="zh-CN"/>
        </w:rPr>
        <w:t>是其</w:t>
      </w:r>
      <w:r>
        <w:rPr>
          <w:rFonts w:hint="eastAsia" w:ascii="Calibri" w:hAnsi="Calibri" w:eastAsia="宋体" w:cs="Calibri"/>
          <w:i w:val="0"/>
          <w:iCs w:val="0"/>
          <w:sz w:val="32"/>
          <w:szCs w:val="32"/>
          <w:lang w:val="en-US" w:eastAsia="zh-CN"/>
        </w:rPr>
        <w:t>GDP在全球</w:t>
      </w:r>
      <w:r>
        <w:rPr>
          <w:rFonts w:hint="default" w:ascii="Calibri" w:hAnsi="Calibri" w:eastAsia="宋体" w:cs="Calibri"/>
          <w:i w:val="0"/>
          <w:iCs w:val="0"/>
          <w:sz w:val="32"/>
          <w:szCs w:val="32"/>
          <w:lang w:val="en-US" w:eastAsia="zh-CN"/>
        </w:rPr>
        <w:t>所占份额的2.3倍，</w:t>
      </w:r>
      <w:r>
        <w:rPr>
          <w:rFonts w:hint="eastAsia" w:ascii="Calibri" w:hAnsi="Calibri" w:eastAsia="宋体" w:cs="Calibri"/>
          <w:i w:val="0"/>
          <w:iCs w:val="0"/>
          <w:sz w:val="32"/>
          <w:szCs w:val="32"/>
          <w:lang w:val="en-US" w:eastAsia="zh-CN"/>
        </w:rPr>
        <w:t>纵观历史，</w:t>
      </w:r>
      <w:r>
        <w:rPr>
          <w:rFonts w:hint="eastAsia" w:ascii="Calibri" w:hAnsi="Calibri" w:eastAsia="宋体" w:cs="Calibri"/>
          <w:b/>
          <w:bCs/>
          <w:i w:val="0"/>
          <w:iCs w:val="0"/>
          <w:sz w:val="32"/>
          <w:szCs w:val="32"/>
          <w:lang w:val="en-US" w:eastAsia="zh-CN"/>
        </w:rPr>
        <w:t>该</w:t>
      </w:r>
      <w:r>
        <w:rPr>
          <w:rFonts w:hint="default" w:ascii="Calibri" w:hAnsi="Calibri" w:eastAsia="宋体" w:cs="Calibri"/>
          <w:b/>
          <w:bCs/>
          <w:i w:val="0"/>
          <w:iCs w:val="0"/>
          <w:sz w:val="32"/>
          <w:szCs w:val="32"/>
          <w:lang w:val="en-US" w:eastAsia="zh-CN"/>
        </w:rPr>
        <w:t>比例从未如此之高</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left="0" w:leftChars="0" w:firstLine="0" w:firstLineChars="0"/>
        <w:jc w:val="center"/>
        <w:textAlignment w:val="auto"/>
        <w:rPr>
          <w:rFonts w:hint="default"/>
          <w:b/>
          <w:bCs/>
          <w:color w:val="0000FF"/>
          <w:sz w:val="32"/>
          <w:szCs w:val="32"/>
          <w:highlight w:val="cyan"/>
          <w:lang w:val="en-US" w:eastAsia="zh-CN"/>
        </w:rPr>
      </w:pPr>
      <w:r>
        <w:rPr>
          <w:rFonts w:hint="eastAsia"/>
          <w:b/>
          <w:bCs/>
          <w:color w:val="5B9BD5" w:themeColor="accent1"/>
          <w:sz w:val="32"/>
          <w:szCs w:val="32"/>
          <w:highlight w:val="none"/>
          <w:lang w:val="en-US" w:eastAsia="zh-CN"/>
          <w14:textFill>
            <w14:solidFill>
              <w14:schemeClr w14:val="accent1"/>
            </w14:solidFill>
          </w14:textFill>
        </w:rPr>
        <w:t>是什么在推动生产率的增长</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按</w:t>
      </w:r>
      <w:r>
        <w:rPr>
          <w:rFonts w:hint="default" w:ascii="Calibri" w:hAnsi="Calibri" w:eastAsia="宋体" w:cs="Calibri"/>
          <w:i w:val="0"/>
          <w:iCs w:val="0"/>
          <w:sz w:val="32"/>
          <w:szCs w:val="32"/>
          <w:lang w:val="en-US" w:eastAsia="zh-CN"/>
        </w:rPr>
        <w:t>购买力平价计算</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美国工人的平均经济产出约为17.1</w:t>
      </w:r>
      <w:r>
        <w:rPr>
          <w:rFonts w:hint="eastAsia" w:ascii="Calibri" w:hAnsi="Calibri" w:eastAsia="宋体" w:cs="Calibri"/>
          <w:i w:val="0"/>
          <w:iCs w:val="0"/>
          <w:sz w:val="32"/>
          <w:szCs w:val="32"/>
          <w:lang w:val="en-US" w:eastAsia="zh-CN"/>
        </w:rPr>
        <w:t>万</w:t>
      </w:r>
      <w:r>
        <w:rPr>
          <w:rFonts w:hint="default" w:ascii="Calibri" w:hAnsi="Calibri" w:eastAsia="宋体" w:cs="Calibri"/>
          <w:i w:val="0"/>
          <w:iCs w:val="0"/>
          <w:sz w:val="32"/>
          <w:szCs w:val="32"/>
          <w:lang w:val="en-US" w:eastAsia="zh-CN"/>
        </w:rPr>
        <w:t>美元，欧元区为12</w:t>
      </w:r>
      <w:r>
        <w:rPr>
          <w:rFonts w:hint="eastAsia" w:ascii="Calibri" w:hAnsi="Calibri" w:eastAsia="宋体" w:cs="Calibri"/>
          <w:i w:val="0"/>
          <w:iCs w:val="0"/>
          <w:sz w:val="32"/>
          <w:szCs w:val="32"/>
          <w:lang w:val="en-US" w:eastAsia="zh-CN"/>
        </w:rPr>
        <w:t>万</w:t>
      </w:r>
      <w:r>
        <w:rPr>
          <w:rFonts w:hint="default" w:ascii="Calibri" w:hAnsi="Calibri" w:eastAsia="宋体" w:cs="Calibri"/>
          <w:i w:val="0"/>
          <w:iCs w:val="0"/>
          <w:sz w:val="32"/>
          <w:szCs w:val="32"/>
          <w:lang w:val="en-US" w:eastAsia="zh-CN"/>
        </w:rPr>
        <w:t>美元，英国为11.8</w:t>
      </w:r>
      <w:r>
        <w:rPr>
          <w:rFonts w:hint="eastAsia" w:ascii="Calibri" w:hAnsi="Calibri" w:eastAsia="宋体" w:cs="Calibri"/>
          <w:i w:val="0"/>
          <w:iCs w:val="0"/>
          <w:sz w:val="32"/>
          <w:szCs w:val="32"/>
          <w:lang w:val="en-US" w:eastAsia="zh-CN"/>
        </w:rPr>
        <w:t>万</w:t>
      </w:r>
      <w:r>
        <w:rPr>
          <w:rFonts w:hint="default" w:ascii="Calibri" w:hAnsi="Calibri" w:eastAsia="宋体" w:cs="Calibri"/>
          <w:i w:val="0"/>
          <w:iCs w:val="0"/>
          <w:sz w:val="32"/>
          <w:szCs w:val="32"/>
          <w:lang w:val="en-US" w:eastAsia="zh-CN"/>
        </w:rPr>
        <w:t>美元，日本为9.6</w:t>
      </w:r>
      <w:r>
        <w:rPr>
          <w:rFonts w:hint="eastAsia" w:ascii="Calibri" w:hAnsi="Calibri" w:eastAsia="宋体" w:cs="Calibri"/>
          <w:i w:val="0"/>
          <w:iCs w:val="0"/>
          <w:sz w:val="32"/>
          <w:szCs w:val="32"/>
          <w:lang w:val="en-US" w:eastAsia="zh-CN"/>
        </w:rPr>
        <w:t>万</w:t>
      </w:r>
      <w:r>
        <w:rPr>
          <w:rFonts w:hint="default" w:ascii="Calibri" w:hAnsi="Calibri" w:eastAsia="宋体" w:cs="Calibri"/>
          <w:i w:val="0"/>
          <w:iCs w:val="0"/>
          <w:sz w:val="32"/>
          <w:szCs w:val="32"/>
          <w:lang w:val="en-US" w:eastAsia="zh-CN"/>
        </w:rPr>
        <w:t>美元。这表明，自1990年以来，美国的劳动生产率提高了70%，欧洲为29%，英国为46%，日本为25%</w:t>
      </w:r>
      <w:r>
        <w:rPr>
          <w:rFonts w:hint="eastAsia" w:ascii="Calibri" w:hAnsi="Calibri" w:eastAsia="宋体" w:cs="Calibri"/>
          <w:i w:val="0"/>
          <w:iCs w:val="0"/>
          <w:sz w:val="32"/>
          <w:szCs w:val="32"/>
          <w:lang w:val="en-US" w:eastAsia="zh-CN"/>
        </w:rPr>
        <w:t>，美国劳动生产率的增长速度远高于其他发达经济体。</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也有经济学家认为</w:t>
      </w:r>
      <w:r>
        <w:rPr>
          <w:rFonts w:hint="default" w:ascii="Calibri" w:hAnsi="Calibri" w:eastAsia="宋体" w:cs="Calibri"/>
          <w:i w:val="0"/>
          <w:iCs w:val="0"/>
          <w:sz w:val="32"/>
          <w:szCs w:val="32"/>
          <w:lang w:val="en-US" w:eastAsia="zh-CN"/>
        </w:rPr>
        <w:t>，美国的生产率</w:t>
      </w:r>
      <w:r>
        <w:rPr>
          <w:rFonts w:hint="eastAsia" w:ascii="Calibri" w:hAnsi="Calibri" w:eastAsia="宋体" w:cs="Calibri"/>
          <w:i w:val="0"/>
          <w:iCs w:val="0"/>
          <w:sz w:val="32"/>
          <w:szCs w:val="32"/>
          <w:lang w:val="en-US" w:eastAsia="zh-CN"/>
        </w:rPr>
        <w:t>增速</w:t>
      </w:r>
      <w:r>
        <w:rPr>
          <w:rFonts w:hint="default" w:ascii="Calibri" w:hAnsi="Calibri" w:eastAsia="宋体" w:cs="Calibri"/>
          <w:i w:val="0"/>
          <w:iCs w:val="0"/>
          <w:sz w:val="32"/>
          <w:szCs w:val="32"/>
          <w:lang w:val="en-US" w:eastAsia="zh-CN"/>
        </w:rPr>
        <w:t>被夸大了，因为美国工人的假期时间比</w:t>
      </w:r>
      <w:r>
        <w:rPr>
          <w:rFonts w:hint="eastAsia" w:ascii="Calibri" w:hAnsi="Calibri" w:eastAsia="宋体" w:cs="Calibri"/>
          <w:i w:val="0"/>
          <w:iCs w:val="0"/>
          <w:sz w:val="32"/>
          <w:szCs w:val="32"/>
          <w:lang w:val="en-US" w:eastAsia="zh-CN"/>
        </w:rPr>
        <w:t>欧洲</w:t>
      </w:r>
      <w:r>
        <w:rPr>
          <w:rFonts w:hint="default" w:ascii="Calibri" w:hAnsi="Calibri" w:eastAsia="宋体" w:cs="Calibri"/>
          <w:i w:val="0"/>
          <w:iCs w:val="0"/>
          <w:sz w:val="32"/>
          <w:szCs w:val="32"/>
          <w:lang w:val="en-US" w:eastAsia="zh-CN"/>
        </w:rPr>
        <w:t>工人少得多。但如果按每小时计算，差距仍然很大：自1990年以来，美国工人的生产率增长了73%，而欧元区为39%，英国为55%，日本为55%。</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美国劳动生产率的提高，原因可以归纳为以下几个方面：</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default" w:ascii="Calibri" w:hAnsi="Calibri" w:eastAsia="宋体" w:cs="Calibri"/>
          <w:b/>
          <w:bCs/>
          <w:i w:val="0"/>
          <w:iCs w:val="0"/>
          <w:sz w:val="32"/>
          <w:szCs w:val="32"/>
          <w:lang w:val="en-US" w:eastAsia="zh-CN"/>
        </w:rPr>
      </w:pPr>
      <w:r>
        <w:rPr>
          <w:rFonts w:hint="default" w:ascii="Calibri" w:hAnsi="Calibri" w:eastAsia="宋体" w:cs="Calibri"/>
          <w:b/>
          <w:bCs/>
          <w:i w:val="0"/>
          <w:iCs w:val="0"/>
          <w:sz w:val="32"/>
          <w:szCs w:val="32"/>
          <w:lang w:val="en-US" w:eastAsia="zh-CN"/>
        </w:rPr>
        <w:t>首先是资本投资。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简单地说，</w:t>
      </w:r>
      <w:r>
        <w:rPr>
          <w:rFonts w:hint="eastAsia" w:ascii="Calibri" w:hAnsi="Calibri" w:eastAsia="宋体" w:cs="Calibri"/>
          <w:i w:val="0"/>
          <w:iCs w:val="0"/>
          <w:sz w:val="32"/>
          <w:szCs w:val="32"/>
          <w:lang w:val="en-US" w:eastAsia="zh-CN"/>
        </w:rPr>
        <w:t>与</w:t>
      </w:r>
      <w:r>
        <w:rPr>
          <w:rFonts w:hint="default" w:ascii="Calibri" w:hAnsi="Calibri" w:eastAsia="宋体" w:cs="Calibri"/>
          <w:i w:val="0"/>
          <w:iCs w:val="0"/>
          <w:sz w:val="32"/>
          <w:szCs w:val="32"/>
          <w:lang w:val="en-US" w:eastAsia="zh-CN"/>
        </w:rPr>
        <w:t>美国工人</w:t>
      </w:r>
      <w:r>
        <w:rPr>
          <w:rFonts w:hint="eastAsia" w:ascii="Calibri" w:hAnsi="Calibri" w:eastAsia="宋体" w:cs="Calibri"/>
          <w:i w:val="0"/>
          <w:iCs w:val="0"/>
          <w:sz w:val="32"/>
          <w:szCs w:val="32"/>
          <w:lang w:val="en-US" w:eastAsia="zh-CN"/>
        </w:rPr>
        <w:t>配套的资本量进一步增长了。</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实体经济中的资本，</w:t>
      </w:r>
      <w:r>
        <w:rPr>
          <w:rFonts w:hint="default" w:ascii="Calibri" w:hAnsi="Calibri" w:eastAsia="宋体" w:cs="Calibri"/>
          <w:i w:val="0"/>
          <w:iCs w:val="0"/>
          <w:sz w:val="32"/>
          <w:szCs w:val="32"/>
          <w:lang w:val="en-US" w:eastAsia="zh-CN"/>
        </w:rPr>
        <w:t>既包括高速公路和</w:t>
      </w:r>
      <w:r>
        <w:rPr>
          <w:rFonts w:hint="eastAsia" w:ascii="Calibri" w:hAnsi="Calibri" w:eastAsia="宋体" w:cs="Calibri"/>
          <w:i w:val="0"/>
          <w:iCs w:val="0"/>
          <w:sz w:val="32"/>
          <w:szCs w:val="32"/>
          <w:lang w:val="en-US" w:eastAsia="zh-CN"/>
        </w:rPr>
        <w:t>机器设备</w:t>
      </w:r>
      <w:r>
        <w:rPr>
          <w:rFonts w:hint="default" w:ascii="Calibri" w:hAnsi="Calibri" w:eastAsia="宋体" w:cs="Calibri"/>
          <w:i w:val="0"/>
          <w:iCs w:val="0"/>
          <w:sz w:val="32"/>
          <w:szCs w:val="32"/>
          <w:lang w:val="en-US" w:eastAsia="zh-CN"/>
        </w:rPr>
        <w:t>等有形工具，也包括软件</w:t>
      </w:r>
      <w:r>
        <w:rPr>
          <w:rFonts w:hint="eastAsia" w:ascii="Calibri" w:hAnsi="Calibri" w:eastAsia="宋体" w:cs="Calibri"/>
          <w:i w:val="0"/>
          <w:iCs w:val="0"/>
          <w:sz w:val="32"/>
          <w:szCs w:val="32"/>
          <w:lang w:val="en-US" w:eastAsia="zh-CN"/>
        </w:rPr>
        <w:t>、管理</w:t>
      </w:r>
      <w:r>
        <w:rPr>
          <w:rFonts w:hint="default" w:ascii="Calibri" w:hAnsi="Calibri" w:eastAsia="宋体" w:cs="Calibri"/>
          <w:i w:val="0"/>
          <w:iCs w:val="0"/>
          <w:sz w:val="32"/>
          <w:szCs w:val="32"/>
          <w:lang w:val="en-US" w:eastAsia="zh-CN"/>
        </w:rPr>
        <w:t>等无形工具。自</w:t>
      </w:r>
      <w:r>
        <w:rPr>
          <w:rFonts w:hint="eastAsia" w:ascii="Calibri" w:hAnsi="Calibri" w:eastAsia="宋体" w:cs="Calibri"/>
          <w:i w:val="0"/>
          <w:iCs w:val="0"/>
          <w:sz w:val="32"/>
          <w:szCs w:val="32"/>
          <w:lang w:val="en-US" w:eastAsia="zh-CN"/>
        </w:rPr>
        <w:t>19</w:t>
      </w:r>
      <w:r>
        <w:rPr>
          <w:rFonts w:hint="default" w:ascii="Calibri" w:hAnsi="Calibri" w:eastAsia="宋体" w:cs="Calibri"/>
          <w:i w:val="0"/>
          <w:iCs w:val="0"/>
          <w:sz w:val="32"/>
          <w:szCs w:val="32"/>
          <w:lang w:val="en-US" w:eastAsia="zh-CN"/>
        </w:rPr>
        <w:t>90年代中期以来，美国的非住宅投资约占</w:t>
      </w:r>
      <w:r>
        <w:rPr>
          <w:rFonts w:hint="eastAsia" w:ascii="Calibri" w:hAnsi="Calibri" w:eastAsia="宋体" w:cs="Calibri"/>
          <w:i w:val="0"/>
          <w:iCs w:val="0"/>
          <w:sz w:val="32"/>
          <w:szCs w:val="32"/>
          <w:lang w:val="en-US" w:eastAsia="zh-CN"/>
        </w:rPr>
        <w:t>GDP</w:t>
      </w:r>
      <w:r>
        <w:rPr>
          <w:rFonts w:hint="default" w:ascii="Calibri" w:hAnsi="Calibri" w:eastAsia="宋体" w:cs="Calibri"/>
          <w:i w:val="0"/>
          <w:iCs w:val="0"/>
          <w:sz w:val="32"/>
          <w:szCs w:val="32"/>
          <w:lang w:val="en-US" w:eastAsia="zh-CN"/>
        </w:rPr>
        <w:t>的17%，一直高于欧洲大型经济体的比例。</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此外，美国企业的大部分投资</w:t>
      </w:r>
      <w:r>
        <w:rPr>
          <w:rFonts w:hint="eastAsia" w:ascii="Calibri" w:hAnsi="Calibri" w:eastAsia="宋体" w:cs="Calibri"/>
          <w:i w:val="0"/>
          <w:iCs w:val="0"/>
          <w:sz w:val="32"/>
          <w:szCs w:val="32"/>
          <w:lang w:val="en-US" w:eastAsia="zh-CN"/>
        </w:rPr>
        <w:t>都是</w:t>
      </w:r>
      <w:r>
        <w:rPr>
          <w:rFonts w:hint="default" w:ascii="Calibri" w:hAnsi="Calibri" w:eastAsia="宋体" w:cs="Calibri"/>
          <w:i w:val="0"/>
          <w:iCs w:val="0"/>
          <w:sz w:val="32"/>
          <w:szCs w:val="32"/>
          <w:lang w:val="en-US" w:eastAsia="zh-CN"/>
        </w:rPr>
        <w:t>研发支出，这为未来的增长</w:t>
      </w:r>
      <w:r>
        <w:rPr>
          <w:rFonts w:hint="eastAsia" w:ascii="Calibri" w:hAnsi="Calibri" w:eastAsia="宋体" w:cs="Calibri"/>
          <w:i w:val="0"/>
          <w:iCs w:val="0"/>
          <w:sz w:val="32"/>
          <w:szCs w:val="32"/>
          <w:lang w:val="en-US" w:eastAsia="zh-CN"/>
        </w:rPr>
        <w:t>奠定了基础</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有数据显示，</w:t>
      </w:r>
      <w:r>
        <w:rPr>
          <w:rFonts w:hint="default" w:ascii="Calibri" w:hAnsi="Calibri" w:eastAsia="宋体" w:cs="Calibri"/>
          <w:i w:val="0"/>
          <w:iCs w:val="0"/>
          <w:sz w:val="32"/>
          <w:szCs w:val="32"/>
          <w:lang w:val="en-US" w:eastAsia="zh-CN"/>
        </w:rPr>
        <w:t>美国在研发方面的投资约占GDP的3.5%</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超过其他</w:t>
      </w:r>
      <w:r>
        <w:rPr>
          <w:rFonts w:hint="eastAsia" w:ascii="Calibri" w:hAnsi="Calibri" w:eastAsia="宋体" w:cs="Calibri"/>
          <w:i w:val="0"/>
          <w:iCs w:val="0"/>
          <w:sz w:val="32"/>
          <w:szCs w:val="32"/>
          <w:lang w:val="en-US" w:eastAsia="zh-CN"/>
        </w:rPr>
        <w:t>所有经济体；</w:t>
      </w:r>
      <w:r>
        <w:rPr>
          <w:rFonts w:hint="default" w:ascii="Calibri" w:hAnsi="Calibri" w:eastAsia="宋体" w:cs="Calibri"/>
          <w:i w:val="0"/>
          <w:iCs w:val="0"/>
          <w:sz w:val="32"/>
          <w:szCs w:val="32"/>
          <w:lang w:val="en-US" w:eastAsia="zh-CN"/>
        </w:rPr>
        <w:t>中国是唯一一个在研发支出方面缩小</w:t>
      </w:r>
      <w:r>
        <w:rPr>
          <w:rFonts w:hint="eastAsia" w:ascii="Calibri" w:hAnsi="Calibri" w:eastAsia="宋体" w:cs="Calibri"/>
          <w:i w:val="0"/>
          <w:iCs w:val="0"/>
          <w:sz w:val="32"/>
          <w:szCs w:val="32"/>
          <w:lang w:val="en-US" w:eastAsia="zh-CN"/>
        </w:rPr>
        <w:t>与美国</w:t>
      </w:r>
      <w:r>
        <w:rPr>
          <w:rFonts w:hint="default" w:ascii="Calibri" w:hAnsi="Calibri" w:eastAsia="宋体" w:cs="Calibri"/>
          <w:i w:val="0"/>
          <w:iCs w:val="0"/>
          <w:sz w:val="32"/>
          <w:szCs w:val="32"/>
          <w:lang w:val="en-US" w:eastAsia="zh-CN"/>
        </w:rPr>
        <w:t>差距的</w:t>
      </w:r>
      <w:r>
        <w:rPr>
          <w:rFonts w:hint="eastAsia" w:ascii="Calibri" w:hAnsi="Calibri" w:eastAsia="宋体" w:cs="Calibri"/>
          <w:i w:val="0"/>
          <w:iCs w:val="0"/>
          <w:sz w:val="32"/>
          <w:szCs w:val="32"/>
          <w:lang w:val="en-US" w:eastAsia="zh-CN"/>
        </w:rPr>
        <w:t>国家</w:t>
      </w:r>
      <w:r>
        <w:rPr>
          <w:rFonts w:hint="default" w:ascii="Calibri" w:hAnsi="Calibri" w:eastAsia="宋体" w:cs="Calibri"/>
          <w:i w:val="0"/>
          <w:iCs w:val="0"/>
          <w:sz w:val="32"/>
          <w:szCs w:val="32"/>
          <w:lang w:val="en-US" w:eastAsia="zh-CN"/>
        </w:rPr>
        <w:t>，但绝对值仍</w:t>
      </w:r>
      <w:r>
        <w:rPr>
          <w:rFonts w:hint="eastAsia" w:ascii="Calibri" w:hAnsi="Calibri" w:eastAsia="宋体" w:cs="Calibri"/>
          <w:i w:val="0"/>
          <w:iCs w:val="0"/>
          <w:sz w:val="32"/>
          <w:szCs w:val="32"/>
          <w:lang w:val="en-US" w:eastAsia="zh-CN"/>
        </w:rPr>
        <w:t>有一定差距</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eastAsia" w:ascii="Calibri" w:hAnsi="Calibri" w:eastAsia="宋体" w:cs="Calibri"/>
          <w:b/>
          <w:bCs/>
          <w:i w:val="0"/>
          <w:iCs w:val="0"/>
          <w:sz w:val="32"/>
          <w:szCs w:val="32"/>
          <w:lang w:val="en-US" w:eastAsia="zh-CN"/>
        </w:rPr>
      </w:pPr>
      <w:r>
        <w:rPr>
          <w:rFonts w:hint="default" w:ascii="Calibri" w:hAnsi="Calibri" w:eastAsia="宋体" w:cs="Calibri"/>
          <w:b/>
          <w:bCs/>
          <w:i w:val="0"/>
          <w:iCs w:val="0"/>
          <w:sz w:val="32"/>
          <w:szCs w:val="32"/>
          <w:lang w:val="en-US" w:eastAsia="zh-CN"/>
        </w:rPr>
        <w:t>第二是商业活力</w:t>
      </w:r>
      <w:r>
        <w:rPr>
          <w:rFonts w:hint="eastAsia" w:ascii="Calibri" w:hAnsi="Calibri" w:eastAsia="宋体" w:cs="Calibri"/>
          <w:b/>
          <w:bCs/>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商业活力可以视作一</w:t>
      </w:r>
      <w:r>
        <w:rPr>
          <w:rFonts w:hint="default" w:ascii="Calibri" w:hAnsi="Calibri" w:eastAsia="宋体" w:cs="Calibri"/>
          <w:b w:val="0"/>
          <w:bCs w:val="0"/>
          <w:i w:val="0"/>
          <w:iCs w:val="0"/>
          <w:sz w:val="32"/>
          <w:szCs w:val="32"/>
          <w:lang w:val="en-US" w:eastAsia="zh-CN"/>
        </w:rPr>
        <w:t>国的整体经济环境</w:t>
      </w:r>
      <w:r>
        <w:rPr>
          <w:rFonts w:hint="eastAsia" w:ascii="Calibri" w:hAnsi="Calibri" w:eastAsia="宋体" w:cs="Calibri"/>
          <w:b w:val="0"/>
          <w:bCs w:val="0"/>
          <w:i w:val="0"/>
          <w:iCs w:val="0"/>
          <w:sz w:val="32"/>
          <w:szCs w:val="32"/>
          <w:lang w:val="en-US" w:eastAsia="zh-CN"/>
        </w:rPr>
        <w:t>，通常用</w:t>
      </w:r>
      <w:r>
        <w:rPr>
          <w:rFonts w:hint="eastAsia" w:ascii="Calibri" w:hAnsi="Calibri" w:eastAsia="宋体" w:cs="Calibri"/>
          <w:i w:val="0"/>
          <w:iCs w:val="0"/>
          <w:sz w:val="32"/>
          <w:szCs w:val="32"/>
          <w:lang w:val="en-US" w:eastAsia="zh-CN"/>
        </w:rPr>
        <w:t>“</w:t>
      </w:r>
      <w:r>
        <w:rPr>
          <w:rFonts w:hint="eastAsia" w:ascii="Calibri" w:hAnsi="Calibri" w:eastAsia="宋体" w:cs="Calibri"/>
          <w:b/>
          <w:bCs/>
          <w:i w:val="0"/>
          <w:iCs w:val="0"/>
          <w:sz w:val="32"/>
          <w:szCs w:val="32"/>
          <w:lang w:val="en-US" w:eastAsia="zh-CN"/>
        </w:rPr>
        <w:t>企业变动</w:t>
      </w:r>
      <w:r>
        <w:rPr>
          <w:rFonts w:hint="default" w:ascii="Calibri" w:hAnsi="Calibri" w:eastAsia="宋体" w:cs="Calibri"/>
          <w:b/>
          <w:bCs/>
          <w:i w:val="0"/>
          <w:iCs w:val="0"/>
          <w:sz w:val="32"/>
          <w:szCs w:val="32"/>
          <w:lang w:val="en-US" w:eastAsia="zh-CN"/>
        </w:rPr>
        <w:t>率</w:t>
      </w:r>
      <w:r>
        <w:rPr>
          <w:rFonts w:hint="eastAsia" w:ascii="Calibri" w:hAnsi="Calibri" w:eastAsia="宋体" w:cs="Calibri"/>
          <w:i w:val="0"/>
          <w:iCs w:val="0"/>
          <w:sz w:val="32"/>
          <w:szCs w:val="32"/>
          <w:lang w:val="en-US" w:eastAsia="zh-CN"/>
        </w:rPr>
        <w:t>”作为其观察指标，该指标指在</w:t>
      </w:r>
      <w:r>
        <w:rPr>
          <w:rFonts w:hint="default" w:ascii="Calibri" w:hAnsi="Calibri" w:eastAsia="宋体" w:cs="Calibri"/>
          <w:i w:val="0"/>
          <w:iCs w:val="0"/>
          <w:sz w:val="32"/>
          <w:szCs w:val="32"/>
          <w:lang w:val="en-US" w:eastAsia="zh-CN"/>
        </w:rPr>
        <w:t>任何一年中</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新成立或解散的公司</w:t>
      </w:r>
      <w:r>
        <w:rPr>
          <w:rFonts w:hint="eastAsia" w:ascii="Calibri" w:hAnsi="Calibri" w:eastAsia="宋体" w:cs="Calibri"/>
          <w:i w:val="0"/>
          <w:iCs w:val="0"/>
          <w:sz w:val="32"/>
          <w:szCs w:val="32"/>
          <w:lang w:val="en-US" w:eastAsia="zh-CN"/>
        </w:rPr>
        <w:t>占总企业数的</w:t>
      </w:r>
      <w:r>
        <w:rPr>
          <w:rFonts w:hint="default" w:ascii="Calibri" w:hAnsi="Calibri" w:eastAsia="宋体" w:cs="Calibri"/>
          <w:i w:val="0"/>
          <w:iCs w:val="0"/>
          <w:sz w:val="32"/>
          <w:szCs w:val="32"/>
          <w:lang w:val="en-US" w:eastAsia="zh-CN"/>
        </w:rPr>
        <w:t>比例。在美国，这一比例有所下降，但</w:t>
      </w:r>
      <w:r>
        <w:rPr>
          <w:rFonts w:hint="eastAsia" w:ascii="Calibri" w:hAnsi="Calibri" w:eastAsia="宋体" w:cs="Calibri"/>
          <w:i w:val="0"/>
          <w:iCs w:val="0"/>
          <w:sz w:val="32"/>
          <w:szCs w:val="32"/>
          <w:lang w:val="en-US" w:eastAsia="zh-CN"/>
        </w:rPr>
        <w:t>近年仍居</w:t>
      </w:r>
      <w:r>
        <w:rPr>
          <w:rFonts w:hint="default" w:ascii="Calibri" w:hAnsi="Calibri" w:eastAsia="宋体" w:cs="Calibri"/>
          <w:i w:val="0"/>
          <w:iCs w:val="0"/>
          <w:sz w:val="32"/>
          <w:szCs w:val="32"/>
          <w:lang w:val="en-US" w:eastAsia="zh-CN"/>
        </w:rPr>
        <w:t>20%</w:t>
      </w:r>
      <w:r>
        <w:rPr>
          <w:rFonts w:hint="eastAsia" w:ascii="Calibri" w:hAnsi="Calibri" w:eastAsia="宋体" w:cs="Calibri"/>
          <w:i w:val="0"/>
          <w:iCs w:val="0"/>
          <w:sz w:val="32"/>
          <w:szCs w:val="32"/>
          <w:lang w:val="en-US" w:eastAsia="zh-CN"/>
        </w:rPr>
        <w:t>，其中</w:t>
      </w:r>
      <w:r>
        <w:rPr>
          <w:rFonts w:hint="default" w:ascii="Calibri" w:hAnsi="Calibri" w:eastAsia="宋体" w:cs="Calibri"/>
          <w:i w:val="0"/>
          <w:iCs w:val="0"/>
          <w:sz w:val="32"/>
          <w:szCs w:val="32"/>
          <w:lang w:val="en-US" w:eastAsia="zh-CN"/>
        </w:rPr>
        <w:t>大约一半是新成立的公司，另一半是停止运营的公司。欧洲</w:t>
      </w:r>
      <w:r>
        <w:rPr>
          <w:rFonts w:hint="eastAsia" w:ascii="Calibri" w:hAnsi="Calibri" w:eastAsia="宋体" w:cs="Calibri"/>
          <w:i w:val="0"/>
          <w:iCs w:val="0"/>
          <w:sz w:val="32"/>
          <w:szCs w:val="32"/>
          <w:lang w:val="en-US" w:eastAsia="zh-CN"/>
        </w:rPr>
        <w:t>的该指标为</w:t>
      </w:r>
      <w:r>
        <w:rPr>
          <w:rFonts w:hint="default" w:ascii="Calibri" w:hAnsi="Calibri" w:eastAsia="宋体" w:cs="Calibri"/>
          <w:i w:val="0"/>
          <w:iCs w:val="0"/>
          <w:sz w:val="32"/>
          <w:szCs w:val="32"/>
          <w:lang w:val="en-US" w:eastAsia="zh-CN"/>
        </w:rPr>
        <w:t>15%。</w:t>
      </w:r>
      <w:r>
        <w:rPr>
          <w:rFonts w:hint="eastAsia" w:ascii="Calibri" w:hAnsi="Calibri" w:eastAsia="宋体" w:cs="Calibri"/>
          <w:i w:val="0"/>
          <w:iCs w:val="0"/>
          <w:sz w:val="32"/>
          <w:szCs w:val="32"/>
          <w:lang w:val="en-US" w:eastAsia="zh-CN"/>
        </w:rPr>
        <w:t>此</w:t>
      </w:r>
      <w:r>
        <w:rPr>
          <w:rFonts w:hint="default" w:ascii="Calibri" w:hAnsi="Calibri" w:eastAsia="宋体" w:cs="Calibri"/>
          <w:i w:val="0"/>
          <w:iCs w:val="0"/>
          <w:sz w:val="32"/>
          <w:szCs w:val="32"/>
          <w:lang w:val="en-US" w:eastAsia="zh-CN"/>
        </w:rPr>
        <w:t>差异</w:t>
      </w:r>
      <w:r>
        <w:rPr>
          <w:rFonts w:hint="eastAsia" w:ascii="Calibri" w:hAnsi="Calibri" w:eastAsia="宋体" w:cs="Calibri"/>
          <w:i w:val="0"/>
          <w:iCs w:val="0"/>
          <w:sz w:val="32"/>
          <w:szCs w:val="32"/>
          <w:lang w:val="en-US" w:eastAsia="zh-CN"/>
        </w:rPr>
        <w:t>说明，</w:t>
      </w:r>
      <w:r>
        <w:rPr>
          <w:rFonts w:hint="default" w:ascii="Calibri" w:hAnsi="Calibri" w:eastAsia="宋体" w:cs="Calibri"/>
          <w:i w:val="0"/>
          <w:iCs w:val="0"/>
          <w:sz w:val="32"/>
          <w:szCs w:val="32"/>
          <w:lang w:val="en-US" w:eastAsia="zh-CN"/>
        </w:rPr>
        <w:t>在美国，</w:t>
      </w:r>
      <w:r>
        <w:rPr>
          <w:rFonts w:hint="eastAsia" w:ascii="Calibri" w:hAnsi="Calibri" w:eastAsia="宋体" w:cs="Calibri"/>
          <w:i w:val="0"/>
          <w:iCs w:val="0"/>
          <w:sz w:val="32"/>
          <w:szCs w:val="32"/>
          <w:lang w:val="en-US" w:eastAsia="zh-CN"/>
        </w:rPr>
        <w:t>旧</w:t>
      </w:r>
      <w:r>
        <w:rPr>
          <w:rFonts w:hint="default" w:ascii="Calibri" w:hAnsi="Calibri" w:eastAsia="宋体" w:cs="Calibri"/>
          <w:i w:val="0"/>
          <w:iCs w:val="0"/>
          <w:sz w:val="32"/>
          <w:szCs w:val="32"/>
          <w:lang w:val="en-US" w:eastAsia="zh-CN"/>
        </w:rPr>
        <w:t>企业倒闭和获得融资</w:t>
      </w:r>
      <w:r>
        <w:rPr>
          <w:rFonts w:hint="eastAsia" w:ascii="Calibri" w:hAnsi="Calibri" w:eastAsia="宋体" w:cs="Calibri"/>
          <w:i w:val="0"/>
          <w:iCs w:val="0"/>
          <w:sz w:val="32"/>
          <w:szCs w:val="32"/>
          <w:lang w:val="en-US" w:eastAsia="zh-CN"/>
        </w:rPr>
        <w:t>成立</w:t>
      </w:r>
      <w:r>
        <w:rPr>
          <w:rFonts w:hint="default" w:ascii="Calibri" w:hAnsi="Calibri" w:eastAsia="宋体" w:cs="Calibri"/>
          <w:i w:val="0"/>
          <w:iCs w:val="0"/>
          <w:sz w:val="32"/>
          <w:szCs w:val="32"/>
          <w:lang w:val="en-US" w:eastAsia="zh-CN"/>
        </w:rPr>
        <w:t>初创企业</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都更</w:t>
      </w:r>
      <w:r>
        <w:rPr>
          <w:rFonts w:hint="eastAsia" w:ascii="Calibri" w:hAnsi="Calibri" w:eastAsia="宋体" w:cs="Calibri"/>
          <w:i w:val="0"/>
          <w:iCs w:val="0"/>
          <w:sz w:val="32"/>
          <w:szCs w:val="32"/>
          <w:lang w:val="en-US" w:eastAsia="zh-CN"/>
        </w:rPr>
        <w:t>加</w:t>
      </w:r>
      <w:r>
        <w:rPr>
          <w:rFonts w:hint="default" w:ascii="Calibri" w:hAnsi="Calibri" w:eastAsia="宋体" w:cs="Calibri"/>
          <w:i w:val="0"/>
          <w:iCs w:val="0"/>
          <w:sz w:val="32"/>
          <w:szCs w:val="32"/>
          <w:lang w:val="en-US" w:eastAsia="zh-CN"/>
        </w:rPr>
        <w:t>容易</w:t>
      </w:r>
      <w:r>
        <w:rPr>
          <w:rFonts w:hint="eastAsia" w:ascii="Calibri" w:hAnsi="Calibri" w:eastAsia="宋体" w:cs="Calibri"/>
          <w:i w:val="0"/>
          <w:iCs w:val="0"/>
          <w:sz w:val="32"/>
          <w:szCs w:val="32"/>
          <w:lang w:val="en-US" w:eastAsia="zh-CN"/>
        </w:rPr>
        <w:t>和便捷</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活泼的新旧交替，</w:t>
      </w:r>
      <w:r>
        <w:rPr>
          <w:rFonts w:hint="default" w:ascii="Calibri" w:hAnsi="Calibri" w:eastAsia="宋体" w:cs="Calibri"/>
          <w:i w:val="0"/>
          <w:iCs w:val="0"/>
          <w:sz w:val="32"/>
          <w:szCs w:val="32"/>
          <w:lang w:val="en-US" w:eastAsia="zh-CN"/>
        </w:rPr>
        <w:t>使美国</w:t>
      </w:r>
      <w:r>
        <w:rPr>
          <w:rFonts w:hint="eastAsia" w:ascii="Calibri" w:hAnsi="Calibri" w:eastAsia="宋体" w:cs="Calibri"/>
          <w:i w:val="0"/>
          <w:iCs w:val="0"/>
          <w:sz w:val="32"/>
          <w:szCs w:val="32"/>
          <w:lang w:val="en-US" w:eastAsia="zh-CN"/>
        </w:rPr>
        <w:t>的经济资源</w:t>
      </w:r>
      <w:r>
        <w:rPr>
          <w:rFonts w:hint="default" w:ascii="Calibri" w:hAnsi="Calibri" w:eastAsia="宋体" w:cs="Calibri"/>
          <w:i w:val="0"/>
          <w:iCs w:val="0"/>
          <w:sz w:val="32"/>
          <w:szCs w:val="32"/>
          <w:lang w:val="en-US" w:eastAsia="zh-CN"/>
        </w:rPr>
        <w:t>不断向更</w:t>
      </w:r>
      <w:r>
        <w:rPr>
          <w:rFonts w:hint="eastAsia" w:ascii="Calibri" w:hAnsi="Calibri" w:eastAsia="宋体" w:cs="Calibri"/>
          <w:i w:val="0"/>
          <w:iCs w:val="0"/>
          <w:sz w:val="32"/>
          <w:szCs w:val="32"/>
          <w:lang w:val="en-US" w:eastAsia="zh-CN"/>
        </w:rPr>
        <w:t>高利润的产业移动</w:t>
      </w:r>
      <w:r>
        <w:rPr>
          <w:rFonts w:hint="default" w:ascii="Calibri" w:hAnsi="Calibri" w:eastAsia="宋体" w:cs="Calibri"/>
          <w:i w:val="0"/>
          <w:iCs w:val="0"/>
          <w:sz w:val="32"/>
          <w:szCs w:val="32"/>
          <w:lang w:val="en-US" w:eastAsia="zh-CN"/>
        </w:rPr>
        <w:t>。2005年，美国最大的专利</w:t>
      </w:r>
      <w:r>
        <w:rPr>
          <w:rFonts w:hint="eastAsia" w:ascii="Calibri" w:hAnsi="Calibri" w:eastAsia="宋体" w:cs="Calibri"/>
          <w:i w:val="0"/>
          <w:iCs w:val="0"/>
          <w:sz w:val="32"/>
          <w:szCs w:val="32"/>
          <w:lang w:val="en-US" w:eastAsia="zh-CN"/>
        </w:rPr>
        <w:t>申请单位</w:t>
      </w:r>
      <w:r>
        <w:rPr>
          <w:rFonts w:hint="default" w:ascii="Calibri" w:hAnsi="Calibri" w:eastAsia="宋体" w:cs="Calibri"/>
          <w:i w:val="0"/>
          <w:iCs w:val="0"/>
          <w:sz w:val="32"/>
          <w:szCs w:val="32"/>
          <w:lang w:val="en-US" w:eastAsia="zh-CN"/>
        </w:rPr>
        <w:t>是宝洁、3M、通用电气、杜邦和高通</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在欧元区，</w:t>
      </w:r>
      <w:r>
        <w:rPr>
          <w:rFonts w:hint="eastAsia" w:ascii="Calibri" w:hAnsi="Calibri" w:eastAsia="宋体" w:cs="Calibri"/>
          <w:i w:val="0"/>
          <w:iCs w:val="0"/>
          <w:sz w:val="32"/>
          <w:szCs w:val="32"/>
          <w:lang w:val="en-US" w:eastAsia="zh-CN"/>
        </w:rPr>
        <w:t>则</w:t>
      </w:r>
      <w:r>
        <w:rPr>
          <w:rFonts w:hint="default" w:ascii="Calibri" w:hAnsi="Calibri" w:eastAsia="宋体" w:cs="Calibri"/>
          <w:i w:val="0"/>
          <w:iCs w:val="0"/>
          <w:sz w:val="32"/>
          <w:szCs w:val="32"/>
          <w:lang w:val="en-US" w:eastAsia="zh-CN"/>
        </w:rPr>
        <w:t>是西门子、博世、爱立信、飞利浦和巴斯夫。2023年，美国前五名</w:t>
      </w:r>
      <w:r>
        <w:rPr>
          <w:rFonts w:hint="eastAsia" w:ascii="Calibri" w:hAnsi="Calibri" w:eastAsia="宋体" w:cs="Calibri"/>
          <w:i w:val="0"/>
          <w:iCs w:val="0"/>
          <w:sz w:val="32"/>
          <w:szCs w:val="32"/>
          <w:lang w:val="en-US" w:eastAsia="zh-CN"/>
        </w:rPr>
        <w:t>变成了</w:t>
      </w:r>
      <w:r>
        <w:rPr>
          <w:rFonts w:hint="default" w:ascii="Calibri" w:hAnsi="Calibri" w:eastAsia="宋体" w:cs="Calibri"/>
          <w:i w:val="0"/>
          <w:iCs w:val="0"/>
          <w:sz w:val="32"/>
          <w:szCs w:val="32"/>
          <w:lang w:val="en-US" w:eastAsia="zh-CN"/>
        </w:rPr>
        <w:t>微软、苹果、谷歌</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IBM</w:t>
      </w:r>
      <w:r>
        <w:rPr>
          <w:rFonts w:hint="eastAsia" w:ascii="Calibri" w:hAnsi="Calibri" w:eastAsia="宋体" w:cs="Calibri"/>
          <w:i w:val="0"/>
          <w:iCs w:val="0"/>
          <w:sz w:val="32"/>
          <w:szCs w:val="32"/>
          <w:lang w:val="en-US" w:eastAsia="zh-CN"/>
        </w:rPr>
        <w:t>和</w:t>
      </w:r>
      <w:r>
        <w:rPr>
          <w:rFonts w:hint="default" w:ascii="Calibri" w:hAnsi="Calibri" w:eastAsia="宋体" w:cs="Calibri"/>
          <w:i w:val="0"/>
          <w:iCs w:val="0"/>
          <w:sz w:val="32"/>
          <w:szCs w:val="32"/>
          <w:lang w:val="en-US" w:eastAsia="zh-CN"/>
        </w:rPr>
        <w:t>高通</w:t>
      </w:r>
      <w:r>
        <w:rPr>
          <w:rFonts w:hint="eastAsia" w:ascii="Calibri" w:hAnsi="Calibri" w:eastAsia="宋体" w:cs="Calibri"/>
          <w:i w:val="0"/>
          <w:iCs w:val="0"/>
          <w:sz w:val="32"/>
          <w:szCs w:val="32"/>
          <w:lang w:val="en-US" w:eastAsia="zh-CN"/>
        </w:rPr>
        <w:t>，其中</w:t>
      </w:r>
      <w:r>
        <w:rPr>
          <w:rFonts w:hint="default" w:ascii="Calibri" w:hAnsi="Calibri" w:eastAsia="宋体" w:cs="Calibri"/>
          <w:i w:val="0"/>
          <w:iCs w:val="0"/>
          <w:sz w:val="32"/>
          <w:szCs w:val="32"/>
          <w:lang w:val="en-US" w:eastAsia="zh-CN"/>
        </w:rPr>
        <w:t>有4家公司</w:t>
      </w:r>
      <w:r>
        <w:rPr>
          <w:rFonts w:hint="eastAsia" w:ascii="Calibri" w:hAnsi="Calibri" w:eastAsia="宋体" w:cs="Calibri"/>
          <w:i w:val="0"/>
          <w:iCs w:val="0"/>
          <w:sz w:val="32"/>
          <w:szCs w:val="32"/>
          <w:lang w:val="en-US" w:eastAsia="zh-CN"/>
        </w:rPr>
        <w:t>新进名单</w:t>
      </w:r>
      <w:r>
        <w:rPr>
          <w:rFonts w:hint="default" w:ascii="Calibri" w:hAnsi="Calibri" w:eastAsia="宋体" w:cs="Calibri"/>
          <w:i w:val="0"/>
          <w:iCs w:val="0"/>
          <w:sz w:val="32"/>
          <w:szCs w:val="32"/>
          <w:lang w:val="en-US" w:eastAsia="zh-CN"/>
        </w:rPr>
        <w:t>。在欧元区，</w:t>
      </w:r>
      <w:r>
        <w:rPr>
          <w:rFonts w:hint="eastAsia" w:ascii="Calibri" w:hAnsi="Calibri" w:eastAsia="宋体" w:cs="Calibri"/>
          <w:i w:val="0"/>
          <w:iCs w:val="0"/>
          <w:sz w:val="32"/>
          <w:szCs w:val="32"/>
          <w:lang w:val="en-US" w:eastAsia="zh-CN"/>
        </w:rPr>
        <w:t>名单</w:t>
      </w:r>
      <w:r>
        <w:rPr>
          <w:rFonts w:hint="default" w:ascii="Calibri" w:hAnsi="Calibri" w:eastAsia="宋体" w:cs="Calibri"/>
          <w:i w:val="0"/>
          <w:iCs w:val="0"/>
          <w:sz w:val="32"/>
          <w:szCs w:val="32"/>
          <w:lang w:val="en-US" w:eastAsia="zh-CN"/>
        </w:rPr>
        <w:t>几乎</w:t>
      </w:r>
      <w:r>
        <w:rPr>
          <w:rFonts w:hint="eastAsia" w:ascii="Calibri" w:hAnsi="Calibri" w:eastAsia="宋体" w:cs="Calibri"/>
          <w:i w:val="0"/>
          <w:iCs w:val="0"/>
          <w:sz w:val="32"/>
          <w:szCs w:val="32"/>
          <w:lang w:val="en-US" w:eastAsia="zh-CN"/>
        </w:rPr>
        <w:t>没什么变化</w:t>
      </w:r>
      <w:r>
        <w:rPr>
          <w:rFonts w:hint="default" w:ascii="Calibri" w:hAnsi="Calibri" w:eastAsia="宋体" w:cs="Calibri"/>
          <w:i w:val="0"/>
          <w:iCs w:val="0"/>
          <w:sz w:val="32"/>
          <w:szCs w:val="32"/>
          <w:lang w:val="en-US" w:eastAsia="zh-CN"/>
        </w:rPr>
        <w:t>，只有拜耳取代了西门子。</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第三是活跃的</w:t>
      </w:r>
      <w:r>
        <w:rPr>
          <w:rFonts w:hint="default" w:ascii="Calibri" w:hAnsi="Calibri" w:eastAsia="宋体" w:cs="Calibri"/>
          <w:b/>
          <w:bCs/>
          <w:i w:val="0"/>
          <w:iCs w:val="0"/>
          <w:sz w:val="32"/>
          <w:szCs w:val="32"/>
          <w:lang w:val="en-US" w:eastAsia="zh-CN"/>
        </w:rPr>
        <w:t>劳动力市场</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在任何给定的三个月期间，约有5%的美国工人更换工作。而在意大利，同样</w:t>
      </w:r>
      <w:r>
        <w:rPr>
          <w:rFonts w:hint="eastAsia" w:ascii="Calibri" w:hAnsi="Calibri" w:eastAsia="宋体" w:cs="Calibri"/>
          <w:i w:val="0"/>
          <w:iCs w:val="0"/>
          <w:sz w:val="32"/>
          <w:szCs w:val="32"/>
          <w:lang w:val="en-US" w:eastAsia="zh-CN"/>
        </w:rPr>
        <w:t>比例</w:t>
      </w:r>
      <w:r>
        <w:rPr>
          <w:rFonts w:hint="default" w:ascii="Calibri" w:hAnsi="Calibri" w:eastAsia="宋体" w:cs="Calibri"/>
          <w:i w:val="0"/>
          <w:iCs w:val="0"/>
          <w:sz w:val="32"/>
          <w:szCs w:val="32"/>
          <w:lang w:val="en-US" w:eastAsia="zh-CN"/>
        </w:rPr>
        <w:t>的劳动力流动需要一年时间。经济合作与发展组织（OECD）在2020年进行的一项研究发现，在</w:t>
      </w:r>
      <w:r>
        <w:rPr>
          <w:rFonts w:hint="eastAsia" w:ascii="Calibri" w:hAnsi="Calibri" w:eastAsia="宋体" w:cs="Calibri"/>
          <w:i w:val="0"/>
          <w:iCs w:val="0"/>
          <w:sz w:val="32"/>
          <w:szCs w:val="32"/>
          <w:lang w:val="en-US" w:eastAsia="zh-CN"/>
        </w:rPr>
        <w:t>发达经济体</w:t>
      </w:r>
      <w:r>
        <w:rPr>
          <w:rFonts w:hint="default" w:ascii="Calibri" w:hAnsi="Calibri" w:eastAsia="宋体" w:cs="Calibri"/>
          <w:i w:val="0"/>
          <w:iCs w:val="0"/>
          <w:sz w:val="32"/>
          <w:szCs w:val="32"/>
          <w:lang w:val="en-US" w:eastAsia="zh-CN"/>
        </w:rPr>
        <w:t>的大量样本中，美国人</w:t>
      </w:r>
      <w:r>
        <w:rPr>
          <w:rFonts w:hint="eastAsia" w:ascii="Calibri" w:hAnsi="Calibri" w:eastAsia="宋体" w:cs="Calibri"/>
          <w:i w:val="0"/>
          <w:iCs w:val="0"/>
          <w:sz w:val="32"/>
          <w:szCs w:val="32"/>
          <w:lang w:val="en-US" w:eastAsia="zh-CN"/>
        </w:rPr>
        <w:t>最愿意</w:t>
      </w:r>
      <w:r>
        <w:rPr>
          <w:rFonts w:hint="default" w:ascii="Calibri" w:hAnsi="Calibri" w:eastAsia="宋体" w:cs="Calibri"/>
          <w:i w:val="0"/>
          <w:iCs w:val="0"/>
          <w:sz w:val="32"/>
          <w:szCs w:val="32"/>
          <w:lang w:val="en-US" w:eastAsia="zh-CN"/>
        </w:rPr>
        <w:t>到</w:t>
      </w:r>
      <w:r>
        <w:rPr>
          <w:rFonts w:hint="eastAsia" w:ascii="Calibri" w:hAnsi="Calibri" w:eastAsia="宋体" w:cs="Calibri"/>
          <w:i w:val="0"/>
          <w:iCs w:val="0"/>
          <w:sz w:val="32"/>
          <w:szCs w:val="32"/>
          <w:lang w:val="en-US" w:eastAsia="zh-CN"/>
        </w:rPr>
        <w:t>新</w:t>
      </w:r>
      <w:r>
        <w:rPr>
          <w:rFonts w:hint="default" w:ascii="Calibri" w:hAnsi="Calibri" w:eastAsia="宋体" w:cs="Calibri"/>
          <w:i w:val="0"/>
          <w:iCs w:val="0"/>
          <w:sz w:val="32"/>
          <w:szCs w:val="32"/>
          <w:lang w:val="en-US" w:eastAsia="zh-CN"/>
        </w:rPr>
        <w:t>地方寻找新工作。</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与欧洲的发达经济体相比，</w:t>
      </w:r>
      <w:r>
        <w:rPr>
          <w:rFonts w:hint="default" w:ascii="Calibri" w:hAnsi="Calibri" w:eastAsia="宋体" w:cs="Calibri"/>
          <w:i w:val="0"/>
          <w:iCs w:val="0"/>
          <w:sz w:val="32"/>
          <w:szCs w:val="32"/>
          <w:lang w:val="en-US" w:eastAsia="zh-CN"/>
        </w:rPr>
        <w:t>美国的工会法较</w:t>
      </w:r>
      <w:r>
        <w:rPr>
          <w:rFonts w:hint="eastAsia" w:ascii="Calibri" w:hAnsi="Calibri" w:eastAsia="宋体" w:cs="Calibri"/>
          <w:i w:val="0"/>
          <w:iCs w:val="0"/>
          <w:sz w:val="32"/>
          <w:szCs w:val="32"/>
          <w:lang w:val="en-US" w:eastAsia="zh-CN"/>
        </w:rPr>
        <w:t>弱，</w:t>
      </w:r>
      <w:r>
        <w:rPr>
          <w:rFonts w:hint="default" w:ascii="Calibri" w:hAnsi="Calibri" w:eastAsia="宋体" w:cs="Calibri"/>
          <w:i w:val="0"/>
          <w:iCs w:val="0"/>
          <w:sz w:val="32"/>
          <w:szCs w:val="32"/>
          <w:lang w:val="en-US" w:eastAsia="zh-CN"/>
        </w:rPr>
        <w:t>对失业者的支持更有限</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但是，</w:t>
      </w:r>
      <w:r>
        <w:rPr>
          <w:rFonts w:hint="eastAsia" w:ascii="Calibri" w:hAnsi="Calibri" w:eastAsia="宋体" w:cs="Calibri"/>
          <w:i w:val="0"/>
          <w:iCs w:val="0"/>
          <w:sz w:val="32"/>
          <w:szCs w:val="32"/>
          <w:lang w:val="en-US" w:eastAsia="zh-CN"/>
        </w:rPr>
        <w:t>这也刺激了就业市场的活动性，频繁换工作的劳动者</w:t>
      </w:r>
      <w:r>
        <w:rPr>
          <w:rFonts w:hint="default" w:ascii="Calibri" w:hAnsi="Calibri" w:eastAsia="宋体" w:cs="Calibri"/>
          <w:i w:val="0"/>
          <w:iCs w:val="0"/>
          <w:sz w:val="32"/>
          <w:szCs w:val="32"/>
          <w:lang w:val="en-US" w:eastAsia="zh-CN"/>
        </w:rPr>
        <w:t>往往比</w:t>
      </w:r>
      <w:r>
        <w:rPr>
          <w:rFonts w:hint="eastAsia" w:ascii="Calibri" w:hAnsi="Calibri" w:eastAsia="宋体" w:cs="Calibri"/>
          <w:i w:val="0"/>
          <w:iCs w:val="0"/>
          <w:sz w:val="32"/>
          <w:szCs w:val="32"/>
          <w:lang w:val="en-US" w:eastAsia="zh-CN"/>
        </w:rPr>
        <w:t>安于现状者获得</w:t>
      </w:r>
      <w:r>
        <w:rPr>
          <w:rFonts w:hint="default" w:ascii="Calibri" w:hAnsi="Calibri" w:eastAsia="宋体" w:cs="Calibri"/>
          <w:i w:val="0"/>
          <w:iCs w:val="0"/>
          <w:sz w:val="32"/>
          <w:szCs w:val="32"/>
          <w:lang w:val="en-US" w:eastAsia="zh-CN"/>
        </w:rPr>
        <w:t>更高的工资</w:t>
      </w:r>
      <w:r>
        <w:rPr>
          <w:rFonts w:hint="eastAsia" w:ascii="Calibri" w:hAnsi="Calibri" w:eastAsia="宋体" w:cs="Calibri"/>
          <w:i w:val="0"/>
          <w:iCs w:val="0"/>
          <w:sz w:val="32"/>
          <w:szCs w:val="32"/>
          <w:lang w:val="en-US" w:eastAsia="zh-CN"/>
        </w:rPr>
        <w:t>收入</w:t>
      </w:r>
      <w:r>
        <w:rPr>
          <w:rFonts w:hint="default" w:ascii="Calibri" w:hAnsi="Calibri" w:eastAsia="宋体" w:cs="Calibri"/>
          <w:i w:val="0"/>
          <w:iCs w:val="0"/>
          <w:sz w:val="32"/>
          <w:szCs w:val="32"/>
          <w:lang w:val="en-US" w:eastAsia="zh-CN"/>
        </w:rPr>
        <w:t>，这表明他们去了更能发挥其才能的公司和</w:t>
      </w:r>
      <w:r>
        <w:rPr>
          <w:rFonts w:hint="eastAsia" w:ascii="Calibri" w:hAnsi="Calibri" w:eastAsia="宋体" w:cs="Calibri"/>
          <w:i w:val="0"/>
          <w:iCs w:val="0"/>
          <w:sz w:val="32"/>
          <w:szCs w:val="32"/>
          <w:lang w:val="en-US" w:eastAsia="zh-CN"/>
        </w:rPr>
        <w:t>职位</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对于女</w:t>
      </w:r>
      <w:r>
        <w:rPr>
          <w:rFonts w:hint="eastAsia" w:ascii="Calibri" w:hAnsi="Calibri" w:eastAsia="宋体" w:cs="Calibri"/>
          <w:i w:val="0"/>
          <w:iCs w:val="0"/>
          <w:sz w:val="32"/>
          <w:szCs w:val="32"/>
          <w:lang w:val="en-US" w:eastAsia="zh-CN"/>
        </w:rPr>
        <w:t>性</w:t>
      </w:r>
      <w:r>
        <w:rPr>
          <w:rFonts w:hint="default" w:ascii="Calibri" w:hAnsi="Calibri" w:eastAsia="宋体" w:cs="Calibri"/>
          <w:i w:val="0"/>
          <w:iCs w:val="0"/>
          <w:sz w:val="32"/>
          <w:szCs w:val="32"/>
          <w:lang w:val="en-US" w:eastAsia="zh-CN"/>
        </w:rPr>
        <w:t>、青年和技能较低的人来说，</w:t>
      </w:r>
      <w:r>
        <w:rPr>
          <w:rFonts w:hint="eastAsia" w:ascii="Calibri" w:hAnsi="Calibri" w:eastAsia="宋体" w:cs="Calibri"/>
          <w:i w:val="0"/>
          <w:iCs w:val="0"/>
          <w:sz w:val="32"/>
          <w:szCs w:val="32"/>
          <w:lang w:val="en-US" w:eastAsia="zh-CN"/>
        </w:rPr>
        <w:t>换工作的</w:t>
      </w:r>
      <w:r>
        <w:rPr>
          <w:rFonts w:hint="default" w:ascii="Calibri" w:hAnsi="Calibri" w:eastAsia="宋体" w:cs="Calibri"/>
          <w:i w:val="0"/>
          <w:iCs w:val="0"/>
          <w:sz w:val="32"/>
          <w:szCs w:val="32"/>
          <w:lang w:val="en-US" w:eastAsia="zh-CN"/>
        </w:rPr>
        <w:t>的工资溢价</w:t>
      </w:r>
      <w:r>
        <w:rPr>
          <w:rFonts w:hint="eastAsia" w:ascii="Calibri" w:hAnsi="Calibri" w:eastAsia="宋体" w:cs="Calibri"/>
          <w:i w:val="0"/>
          <w:iCs w:val="0"/>
          <w:sz w:val="32"/>
          <w:szCs w:val="32"/>
          <w:lang w:val="en-US" w:eastAsia="zh-CN"/>
        </w:rPr>
        <w:t>更</w:t>
      </w:r>
      <w:r>
        <w:rPr>
          <w:rFonts w:hint="default" w:ascii="Calibri" w:hAnsi="Calibri" w:eastAsia="宋体" w:cs="Calibri"/>
          <w:i w:val="0"/>
          <w:iCs w:val="0"/>
          <w:sz w:val="32"/>
          <w:szCs w:val="32"/>
          <w:lang w:val="en-US" w:eastAsia="zh-CN"/>
        </w:rPr>
        <w:t>为明显。</w:t>
      </w:r>
      <w:r>
        <w:rPr>
          <w:rFonts w:hint="eastAsia" w:ascii="Calibri" w:hAnsi="Calibri" w:eastAsia="宋体" w:cs="Calibri"/>
          <w:i w:val="0"/>
          <w:iCs w:val="0"/>
          <w:sz w:val="32"/>
          <w:szCs w:val="32"/>
          <w:lang w:val="en-US" w:eastAsia="zh-CN"/>
        </w:rPr>
        <w:t>从长期看</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就业市场中的搅动</w:t>
      </w:r>
      <w:r>
        <w:rPr>
          <w:rFonts w:hint="default" w:ascii="Calibri" w:hAnsi="Calibri" w:eastAsia="宋体" w:cs="Calibri"/>
          <w:i w:val="0"/>
          <w:iCs w:val="0"/>
          <w:sz w:val="32"/>
          <w:szCs w:val="32"/>
          <w:lang w:val="en-US" w:eastAsia="zh-CN"/>
        </w:rPr>
        <w:t>往往会把工人、企业家和投资推向生产</w:t>
      </w:r>
      <w:r>
        <w:rPr>
          <w:rFonts w:hint="eastAsia" w:ascii="Calibri" w:hAnsi="Calibri" w:eastAsia="宋体" w:cs="Calibri"/>
          <w:i w:val="0"/>
          <w:iCs w:val="0"/>
          <w:sz w:val="32"/>
          <w:szCs w:val="32"/>
          <w:lang w:val="en-US" w:eastAsia="zh-CN"/>
        </w:rPr>
        <w:t>率</w:t>
      </w:r>
      <w:r>
        <w:rPr>
          <w:rFonts w:hint="default" w:ascii="Calibri" w:hAnsi="Calibri" w:eastAsia="宋体" w:cs="Calibri"/>
          <w:i w:val="0"/>
          <w:iCs w:val="0"/>
          <w:sz w:val="32"/>
          <w:szCs w:val="32"/>
          <w:lang w:val="en-US" w:eastAsia="zh-CN"/>
        </w:rPr>
        <w:t>更高的部门</w:t>
      </w:r>
      <w:r>
        <w:rPr>
          <w:rFonts w:hint="eastAsia" w:ascii="Calibri" w:hAnsi="Calibri" w:eastAsia="宋体" w:cs="Calibri"/>
          <w:i w:val="0"/>
          <w:iCs w:val="0"/>
          <w:sz w:val="32"/>
          <w:szCs w:val="32"/>
          <w:lang w:val="en-US" w:eastAsia="zh-CN"/>
        </w:rPr>
        <w:t>，即活跃的劳动力市场有利于生产率的提高</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第四是出色的数字经济</w:t>
      </w:r>
      <w:r>
        <w:rPr>
          <w:rFonts w:hint="eastAsia"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从产业角度看，</w:t>
      </w:r>
      <w:r>
        <w:rPr>
          <w:rFonts w:hint="default" w:ascii="Calibri" w:hAnsi="Calibri" w:eastAsia="宋体" w:cs="Calibri"/>
          <w:i w:val="0"/>
          <w:iCs w:val="0"/>
          <w:sz w:val="32"/>
          <w:szCs w:val="32"/>
          <w:lang w:val="en-US" w:eastAsia="zh-CN"/>
        </w:rPr>
        <w:t>美国和欧洲之间的生产</w:t>
      </w:r>
      <w:r>
        <w:rPr>
          <w:rFonts w:hint="eastAsia" w:ascii="Calibri" w:hAnsi="Calibri" w:eastAsia="宋体" w:cs="Calibri"/>
          <w:i w:val="0"/>
          <w:iCs w:val="0"/>
          <w:sz w:val="32"/>
          <w:szCs w:val="32"/>
          <w:lang w:val="en-US" w:eastAsia="zh-CN"/>
        </w:rPr>
        <w:t>率</w:t>
      </w:r>
      <w:r>
        <w:rPr>
          <w:rFonts w:hint="default" w:ascii="Calibri" w:hAnsi="Calibri" w:eastAsia="宋体" w:cs="Calibri"/>
          <w:i w:val="0"/>
          <w:iCs w:val="0"/>
          <w:sz w:val="32"/>
          <w:szCs w:val="32"/>
          <w:lang w:val="en-US" w:eastAsia="zh-CN"/>
        </w:rPr>
        <w:t>差距</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几乎完全是美国在</w:t>
      </w:r>
      <w:r>
        <w:rPr>
          <w:rFonts w:hint="eastAsia" w:ascii="Calibri" w:hAnsi="Calibri" w:eastAsia="宋体" w:cs="Calibri"/>
          <w:i w:val="0"/>
          <w:iCs w:val="0"/>
          <w:sz w:val="32"/>
          <w:szCs w:val="32"/>
          <w:lang w:val="en-US" w:eastAsia="zh-CN"/>
        </w:rPr>
        <w:t>几个</w:t>
      </w:r>
      <w:r>
        <w:rPr>
          <w:rFonts w:hint="default" w:ascii="Calibri" w:hAnsi="Calibri" w:eastAsia="宋体" w:cs="Calibri"/>
          <w:i w:val="0"/>
          <w:iCs w:val="0"/>
          <w:sz w:val="32"/>
          <w:szCs w:val="32"/>
          <w:lang w:val="en-US" w:eastAsia="zh-CN"/>
        </w:rPr>
        <w:t>数字密集型经济领域表现出色的结果。</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美国在科技、金融以及法律和咨询等专业服务领域的表现尤为突出</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而在零售业等其他行业，欧</w:t>
      </w:r>
      <w:r>
        <w:rPr>
          <w:rFonts w:hint="eastAsia" w:ascii="Calibri" w:hAnsi="Calibri" w:eastAsia="宋体" w:cs="Calibri"/>
          <w:i w:val="0"/>
          <w:iCs w:val="0"/>
          <w:sz w:val="32"/>
          <w:szCs w:val="32"/>
          <w:lang w:val="en-US" w:eastAsia="zh-CN"/>
        </w:rPr>
        <w:t>元区劳动生产率是高于美国的</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由此可见，</w:t>
      </w:r>
      <w:r>
        <w:rPr>
          <w:rFonts w:hint="default" w:ascii="Calibri" w:hAnsi="Calibri" w:eastAsia="宋体" w:cs="Calibri"/>
          <w:i w:val="0"/>
          <w:iCs w:val="0"/>
          <w:sz w:val="32"/>
          <w:szCs w:val="32"/>
          <w:lang w:val="en-US" w:eastAsia="zh-CN"/>
        </w:rPr>
        <w:t>美国</w:t>
      </w:r>
      <w:r>
        <w:rPr>
          <w:rFonts w:hint="eastAsia" w:ascii="Calibri" w:hAnsi="Calibri" w:eastAsia="宋体" w:cs="Calibri"/>
          <w:i w:val="0"/>
          <w:iCs w:val="0"/>
          <w:sz w:val="32"/>
          <w:szCs w:val="32"/>
          <w:lang w:val="en-US" w:eastAsia="zh-CN"/>
        </w:rPr>
        <w:t>并非在所有领域都</w:t>
      </w:r>
      <w:r>
        <w:rPr>
          <w:rFonts w:hint="default" w:ascii="Calibri" w:hAnsi="Calibri" w:eastAsia="宋体" w:cs="Calibri"/>
          <w:i w:val="0"/>
          <w:iCs w:val="0"/>
          <w:sz w:val="32"/>
          <w:szCs w:val="32"/>
          <w:lang w:val="en-US" w:eastAsia="zh-CN"/>
        </w:rPr>
        <w:t>更具生产</w:t>
      </w:r>
      <w:r>
        <w:rPr>
          <w:rFonts w:hint="eastAsia" w:ascii="Calibri" w:hAnsi="Calibri" w:eastAsia="宋体" w:cs="Calibri"/>
          <w:i w:val="0"/>
          <w:iCs w:val="0"/>
          <w:sz w:val="32"/>
          <w:szCs w:val="32"/>
          <w:lang w:val="en-US" w:eastAsia="zh-CN"/>
        </w:rPr>
        <w:t>率</w:t>
      </w:r>
      <w:r>
        <w:rPr>
          <w:rFonts w:hint="default" w:ascii="Calibri" w:hAnsi="Calibri" w:eastAsia="宋体" w:cs="Calibri"/>
          <w:i w:val="0"/>
          <w:iCs w:val="0"/>
          <w:sz w:val="32"/>
          <w:szCs w:val="32"/>
          <w:lang w:val="en-US" w:eastAsia="zh-CN"/>
        </w:rPr>
        <w:t>，而</w:t>
      </w:r>
      <w:r>
        <w:rPr>
          <w:rFonts w:hint="eastAsia" w:ascii="Calibri" w:hAnsi="Calibri" w:eastAsia="宋体" w:cs="Calibri"/>
          <w:i w:val="0"/>
          <w:iCs w:val="0"/>
          <w:sz w:val="32"/>
          <w:szCs w:val="32"/>
          <w:lang w:val="en-US" w:eastAsia="zh-CN"/>
        </w:rPr>
        <w:t>只</w:t>
      </w:r>
      <w:r>
        <w:rPr>
          <w:rFonts w:hint="default" w:ascii="Calibri" w:hAnsi="Calibri" w:eastAsia="宋体" w:cs="Calibri"/>
          <w:i w:val="0"/>
          <w:iCs w:val="0"/>
          <w:sz w:val="32"/>
          <w:szCs w:val="32"/>
          <w:lang w:val="en-US" w:eastAsia="zh-CN"/>
        </w:rPr>
        <w:t>在</w:t>
      </w:r>
      <w:r>
        <w:rPr>
          <w:rFonts w:hint="eastAsia" w:ascii="Calibri" w:hAnsi="Calibri" w:eastAsia="宋体" w:cs="Calibri"/>
          <w:i w:val="0"/>
          <w:iCs w:val="0"/>
          <w:sz w:val="32"/>
          <w:szCs w:val="32"/>
          <w:lang w:val="en-US" w:eastAsia="zh-CN"/>
        </w:rPr>
        <w:t>部分产</w:t>
      </w:r>
      <w:r>
        <w:rPr>
          <w:rFonts w:hint="default" w:ascii="Calibri" w:hAnsi="Calibri" w:eastAsia="宋体" w:cs="Calibri"/>
          <w:i w:val="0"/>
          <w:iCs w:val="0"/>
          <w:sz w:val="32"/>
          <w:szCs w:val="32"/>
          <w:lang w:val="en-US" w:eastAsia="zh-CN"/>
        </w:rPr>
        <w:t>业中表现强劲</w:t>
      </w:r>
      <w:r>
        <w:rPr>
          <w:rFonts w:hint="eastAsia" w:ascii="Calibri" w:hAnsi="Calibri" w:eastAsia="宋体" w:cs="Calibri"/>
          <w:i w:val="0"/>
          <w:iCs w:val="0"/>
          <w:sz w:val="32"/>
          <w:szCs w:val="32"/>
          <w:lang w:val="en-US" w:eastAsia="zh-CN"/>
        </w:rPr>
        <w:t>，而这些产业恰恰是</w:t>
      </w:r>
      <w:r>
        <w:rPr>
          <w:rFonts w:hint="default" w:ascii="Calibri" w:hAnsi="Calibri" w:eastAsia="宋体" w:cs="Calibri"/>
          <w:i w:val="0"/>
          <w:iCs w:val="0"/>
          <w:sz w:val="32"/>
          <w:szCs w:val="32"/>
          <w:lang w:val="en-US" w:eastAsia="zh-CN"/>
        </w:rPr>
        <w:t>过去几十年中</w:t>
      </w:r>
      <w:r>
        <w:rPr>
          <w:rFonts w:hint="eastAsia" w:ascii="Calibri" w:hAnsi="Calibri" w:eastAsia="宋体" w:cs="Calibri"/>
          <w:i w:val="0"/>
          <w:iCs w:val="0"/>
          <w:sz w:val="32"/>
          <w:szCs w:val="32"/>
          <w:lang w:val="en-US" w:eastAsia="zh-CN"/>
        </w:rPr>
        <w:t>创造财富和推动</w:t>
      </w:r>
      <w:r>
        <w:rPr>
          <w:rFonts w:hint="default" w:ascii="Calibri" w:hAnsi="Calibri" w:eastAsia="宋体" w:cs="Calibri"/>
          <w:i w:val="0"/>
          <w:iCs w:val="0"/>
          <w:sz w:val="32"/>
          <w:szCs w:val="32"/>
          <w:lang w:val="en-US" w:eastAsia="zh-CN"/>
        </w:rPr>
        <w:t>增长</w:t>
      </w:r>
      <w:r>
        <w:rPr>
          <w:rFonts w:hint="eastAsia" w:ascii="Calibri" w:hAnsi="Calibri" w:eastAsia="宋体" w:cs="Calibri"/>
          <w:i w:val="0"/>
          <w:iCs w:val="0"/>
          <w:sz w:val="32"/>
          <w:szCs w:val="32"/>
          <w:lang w:val="en-US" w:eastAsia="zh-CN"/>
        </w:rPr>
        <w:t>最多的领域</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美国</w:t>
      </w:r>
      <w:r>
        <w:rPr>
          <w:rFonts w:hint="eastAsia" w:ascii="Calibri" w:hAnsi="Calibri" w:eastAsia="宋体" w:cs="Calibri"/>
          <w:i w:val="0"/>
          <w:iCs w:val="0"/>
          <w:sz w:val="32"/>
          <w:szCs w:val="32"/>
          <w:lang w:val="en-US" w:eastAsia="zh-CN"/>
        </w:rPr>
        <w:t>在数字经济领域，已经形成了</w:t>
      </w:r>
      <w:r>
        <w:rPr>
          <w:rFonts w:hint="default" w:ascii="Calibri" w:hAnsi="Calibri" w:eastAsia="宋体" w:cs="Calibri"/>
          <w:i w:val="0"/>
          <w:iCs w:val="0"/>
          <w:sz w:val="32"/>
          <w:szCs w:val="32"/>
          <w:lang w:val="en-US" w:eastAsia="zh-CN"/>
        </w:rPr>
        <w:t>充满活力的创新生命周期。</w:t>
      </w:r>
      <w:r>
        <w:rPr>
          <w:rFonts w:hint="eastAsia" w:ascii="Calibri" w:hAnsi="Calibri" w:eastAsia="宋体" w:cs="Calibri"/>
          <w:i w:val="0"/>
          <w:iCs w:val="0"/>
          <w:sz w:val="32"/>
          <w:szCs w:val="32"/>
          <w:lang w:val="en-US" w:eastAsia="zh-CN"/>
        </w:rPr>
        <w:t>首先，</w:t>
      </w:r>
      <w:r>
        <w:rPr>
          <w:rFonts w:hint="default" w:ascii="Calibri" w:hAnsi="Calibri" w:eastAsia="宋体" w:cs="Calibri"/>
          <w:i w:val="0"/>
          <w:iCs w:val="0"/>
          <w:sz w:val="32"/>
          <w:szCs w:val="32"/>
          <w:lang w:val="en-US" w:eastAsia="zh-CN"/>
        </w:rPr>
        <w:t>美国拥有世界上最好的大学，能</w:t>
      </w:r>
      <w:r>
        <w:rPr>
          <w:rFonts w:hint="eastAsia" w:ascii="Calibri" w:hAnsi="Calibri" w:eastAsia="宋体" w:cs="Calibri"/>
          <w:i w:val="0"/>
          <w:iCs w:val="0"/>
          <w:sz w:val="32"/>
          <w:szCs w:val="32"/>
          <w:lang w:val="en-US" w:eastAsia="zh-CN"/>
        </w:rPr>
        <w:t>够</w:t>
      </w:r>
      <w:r>
        <w:rPr>
          <w:rFonts w:hint="default" w:ascii="Calibri" w:hAnsi="Calibri" w:eastAsia="宋体" w:cs="Calibri"/>
          <w:i w:val="0"/>
          <w:iCs w:val="0"/>
          <w:sz w:val="32"/>
          <w:szCs w:val="32"/>
          <w:lang w:val="en-US" w:eastAsia="zh-CN"/>
        </w:rPr>
        <w:t>吸引世界各地最聪明的</w:t>
      </w:r>
      <w:r>
        <w:rPr>
          <w:rFonts w:hint="eastAsia" w:ascii="Calibri" w:hAnsi="Calibri" w:eastAsia="宋体" w:cs="Calibri"/>
          <w:i w:val="0"/>
          <w:iCs w:val="0"/>
          <w:sz w:val="32"/>
          <w:szCs w:val="32"/>
          <w:lang w:val="en-US" w:eastAsia="zh-CN"/>
        </w:rPr>
        <w:t>青年学者；而这些</w:t>
      </w:r>
      <w:r>
        <w:rPr>
          <w:rFonts w:hint="default" w:ascii="Calibri" w:hAnsi="Calibri" w:eastAsia="宋体" w:cs="Calibri"/>
          <w:i w:val="0"/>
          <w:iCs w:val="0"/>
          <w:sz w:val="32"/>
          <w:szCs w:val="32"/>
          <w:lang w:val="en-US" w:eastAsia="zh-CN"/>
        </w:rPr>
        <w:t>大学之所以能保持这样的地位，部分原因在于吸引了世界上最好的学</w:t>
      </w:r>
      <w:r>
        <w:rPr>
          <w:rFonts w:hint="eastAsia" w:ascii="Calibri" w:hAnsi="Calibri" w:eastAsia="宋体" w:cs="Calibri"/>
          <w:i w:val="0"/>
          <w:iCs w:val="0"/>
          <w:sz w:val="32"/>
          <w:szCs w:val="32"/>
          <w:lang w:val="en-US" w:eastAsia="zh-CN"/>
        </w:rPr>
        <w:t>子……学校和学生形成了相互成就的关系。</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eastAsia" w:ascii="Calibri" w:hAnsi="Calibri" w:eastAsia="宋体" w:cs="Calibri"/>
          <w:b/>
          <w:bCs/>
          <w:i w:val="0"/>
          <w:iCs w:val="0"/>
          <w:sz w:val="32"/>
          <w:szCs w:val="32"/>
          <w:lang w:val="en-US" w:eastAsia="zh-CN"/>
        </w:rPr>
      </w:pPr>
      <w:r>
        <w:rPr>
          <w:rFonts w:hint="eastAsia" w:ascii="Calibri" w:hAnsi="Calibri" w:eastAsia="宋体" w:cs="Calibri"/>
          <w:b/>
          <w:bCs/>
          <w:i w:val="0"/>
          <w:iCs w:val="0"/>
          <w:sz w:val="32"/>
          <w:szCs w:val="32"/>
          <w:lang w:val="en-US" w:eastAsia="zh-CN"/>
        </w:rPr>
        <w:t>第五是行业集中度的提高。</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自</w:t>
      </w:r>
      <w:r>
        <w:rPr>
          <w:rFonts w:hint="default" w:ascii="Calibri" w:hAnsi="Calibri" w:eastAsia="宋体" w:cs="Calibri"/>
          <w:i w:val="0"/>
          <w:iCs w:val="0"/>
          <w:sz w:val="32"/>
          <w:szCs w:val="32"/>
          <w:lang w:val="en-US" w:eastAsia="zh-CN"/>
        </w:rPr>
        <w:t>1980年代以来</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美国企业</w:t>
      </w:r>
      <w:r>
        <w:rPr>
          <w:rFonts w:hint="eastAsia" w:ascii="Calibri" w:hAnsi="Calibri" w:eastAsia="宋体" w:cs="Calibri"/>
          <w:i w:val="0"/>
          <w:iCs w:val="0"/>
          <w:sz w:val="32"/>
          <w:szCs w:val="32"/>
          <w:lang w:val="en-US" w:eastAsia="zh-CN"/>
        </w:rPr>
        <w:t>的行业</w:t>
      </w:r>
      <w:r>
        <w:rPr>
          <w:rFonts w:hint="default" w:ascii="Calibri" w:hAnsi="Calibri" w:eastAsia="宋体" w:cs="Calibri"/>
          <w:i w:val="0"/>
          <w:iCs w:val="0"/>
          <w:sz w:val="32"/>
          <w:szCs w:val="32"/>
          <w:lang w:val="en-US" w:eastAsia="zh-CN"/>
        </w:rPr>
        <w:t>集中度</w:t>
      </w:r>
      <w:r>
        <w:rPr>
          <w:rFonts w:hint="eastAsia" w:ascii="Calibri" w:hAnsi="Calibri" w:eastAsia="宋体" w:cs="Calibri"/>
          <w:i w:val="0"/>
          <w:iCs w:val="0"/>
          <w:sz w:val="32"/>
          <w:szCs w:val="32"/>
          <w:lang w:val="en-US" w:eastAsia="zh-CN"/>
        </w:rPr>
        <w:t>不断</w:t>
      </w:r>
      <w:r>
        <w:rPr>
          <w:rFonts w:hint="default" w:ascii="Calibri" w:hAnsi="Calibri" w:eastAsia="宋体" w:cs="Calibri"/>
          <w:i w:val="0"/>
          <w:iCs w:val="0"/>
          <w:sz w:val="32"/>
          <w:szCs w:val="32"/>
          <w:lang w:val="en-US" w:eastAsia="zh-CN"/>
        </w:rPr>
        <w:t>上</w:t>
      </w:r>
      <w:r>
        <w:rPr>
          <w:rFonts w:hint="eastAsia" w:ascii="Calibri" w:hAnsi="Calibri" w:eastAsia="宋体" w:cs="Calibri"/>
          <w:i w:val="0"/>
          <w:iCs w:val="0"/>
          <w:sz w:val="32"/>
          <w:szCs w:val="32"/>
          <w:lang w:val="en-US" w:eastAsia="zh-CN"/>
        </w:rPr>
        <w:t>升——</w:t>
      </w:r>
      <w:r>
        <w:rPr>
          <w:rFonts w:hint="default" w:ascii="Calibri" w:hAnsi="Calibri" w:eastAsia="宋体" w:cs="Calibri"/>
          <w:i w:val="0"/>
          <w:iCs w:val="0"/>
          <w:sz w:val="32"/>
          <w:szCs w:val="32"/>
          <w:lang w:val="en-US" w:eastAsia="zh-CN"/>
        </w:rPr>
        <w:t>大公司在企业</w:t>
      </w:r>
      <w:r>
        <w:rPr>
          <w:rFonts w:hint="eastAsia" w:ascii="Calibri" w:hAnsi="Calibri" w:eastAsia="宋体" w:cs="Calibri"/>
          <w:i w:val="0"/>
          <w:iCs w:val="0"/>
          <w:sz w:val="32"/>
          <w:szCs w:val="32"/>
          <w:lang w:val="en-US" w:eastAsia="zh-CN"/>
        </w:rPr>
        <w:t>总</w:t>
      </w:r>
      <w:r>
        <w:rPr>
          <w:rFonts w:hint="default" w:ascii="Calibri" w:hAnsi="Calibri" w:eastAsia="宋体" w:cs="Calibri"/>
          <w:i w:val="0"/>
          <w:iCs w:val="0"/>
          <w:sz w:val="32"/>
          <w:szCs w:val="32"/>
          <w:lang w:val="en-US" w:eastAsia="zh-CN"/>
        </w:rPr>
        <w:t>收入中所占的份额越来越大</w:t>
      </w:r>
      <w:r>
        <w:rPr>
          <w:rFonts w:hint="eastAsia" w:ascii="Calibri" w:hAnsi="Calibri" w:eastAsia="宋体" w:cs="Calibri"/>
          <w:i w:val="0"/>
          <w:iCs w:val="0"/>
          <w:sz w:val="32"/>
          <w:szCs w:val="32"/>
          <w:lang w:val="en-US" w:eastAsia="zh-CN"/>
        </w:rPr>
        <w:t>，其</w:t>
      </w:r>
      <w:r>
        <w:rPr>
          <w:rFonts w:hint="default" w:ascii="Calibri" w:hAnsi="Calibri" w:eastAsia="宋体" w:cs="Calibri"/>
          <w:i w:val="0"/>
          <w:iCs w:val="0"/>
          <w:sz w:val="32"/>
          <w:szCs w:val="32"/>
          <w:lang w:val="en-US" w:eastAsia="zh-CN"/>
        </w:rPr>
        <w:t>利润在经济产出中所占的份额普遍上升</w:t>
      </w:r>
      <w:r>
        <w:rPr>
          <w:rFonts w:hint="eastAsia" w:ascii="Calibri" w:hAnsi="Calibri" w:eastAsia="宋体" w:cs="Calibri"/>
          <w:i w:val="0"/>
          <w:iCs w:val="0"/>
          <w:sz w:val="32"/>
          <w:szCs w:val="32"/>
          <w:lang w:val="en-US" w:eastAsia="zh-CN"/>
        </w:rPr>
        <w:t>。传统的</w:t>
      </w:r>
      <w:r>
        <w:rPr>
          <w:rFonts w:hint="default" w:ascii="Calibri" w:hAnsi="Calibri" w:eastAsia="宋体" w:cs="Calibri"/>
          <w:i w:val="0"/>
          <w:iCs w:val="0"/>
          <w:sz w:val="32"/>
          <w:szCs w:val="32"/>
          <w:lang w:val="en-US" w:eastAsia="zh-CN"/>
        </w:rPr>
        <w:t>经济理论表明，垄断者（或寡头垄断者）会滥用其</w:t>
      </w:r>
      <w:r>
        <w:rPr>
          <w:rFonts w:hint="eastAsia" w:ascii="Calibri" w:hAnsi="Calibri" w:eastAsia="宋体" w:cs="Calibri"/>
          <w:i w:val="0"/>
          <w:iCs w:val="0"/>
          <w:sz w:val="32"/>
          <w:szCs w:val="32"/>
          <w:lang w:val="en-US" w:eastAsia="zh-CN"/>
        </w:rPr>
        <w:t>市场</w:t>
      </w:r>
      <w:r>
        <w:rPr>
          <w:rFonts w:hint="default" w:ascii="Calibri" w:hAnsi="Calibri" w:eastAsia="宋体" w:cs="Calibri"/>
          <w:i w:val="0"/>
          <w:iCs w:val="0"/>
          <w:sz w:val="32"/>
          <w:szCs w:val="32"/>
          <w:lang w:val="en-US" w:eastAsia="zh-CN"/>
        </w:rPr>
        <w:t>影响力</w:t>
      </w:r>
      <w:r>
        <w:rPr>
          <w:rFonts w:hint="eastAsia" w:ascii="Calibri" w:hAnsi="Calibri" w:eastAsia="宋体" w:cs="Calibri"/>
          <w:i w:val="0"/>
          <w:iCs w:val="0"/>
          <w:sz w:val="32"/>
          <w:szCs w:val="32"/>
          <w:lang w:val="en-US" w:eastAsia="zh-CN"/>
        </w:rPr>
        <w:t>来</w:t>
      </w:r>
      <w:r>
        <w:rPr>
          <w:rFonts w:hint="default" w:ascii="Calibri" w:hAnsi="Calibri" w:eastAsia="宋体" w:cs="Calibri"/>
          <w:i w:val="0"/>
          <w:iCs w:val="0"/>
          <w:sz w:val="32"/>
          <w:szCs w:val="32"/>
          <w:lang w:val="en-US" w:eastAsia="zh-CN"/>
        </w:rPr>
        <w:t>减少生产和提高价格</w:t>
      </w:r>
      <w:r>
        <w:rPr>
          <w:rFonts w:hint="eastAsia" w:ascii="Calibri" w:hAnsi="Calibri" w:eastAsia="宋体" w:cs="Calibri"/>
          <w:i w:val="0"/>
          <w:iCs w:val="0"/>
          <w:sz w:val="32"/>
          <w:szCs w:val="32"/>
          <w:lang w:val="en-US" w:eastAsia="zh-CN"/>
        </w:rPr>
        <w:t>，以追求更高的利润，但从近几十年的统计数据来看，情况正好相反，</w:t>
      </w:r>
      <w:r>
        <w:rPr>
          <w:rFonts w:hint="default" w:ascii="Calibri" w:hAnsi="Calibri" w:eastAsia="宋体" w:cs="Calibri"/>
          <w:i w:val="0"/>
          <w:iCs w:val="0"/>
          <w:sz w:val="32"/>
          <w:szCs w:val="32"/>
          <w:lang w:val="en-US" w:eastAsia="zh-CN"/>
        </w:rPr>
        <w:t>集中度不断提高的行业同时也是生产力最高的行业，在这些行业中表现最好的公司</w:t>
      </w:r>
      <w:r>
        <w:rPr>
          <w:rFonts w:hint="eastAsia" w:ascii="Calibri" w:hAnsi="Calibri" w:eastAsia="宋体" w:cs="Calibri"/>
          <w:i w:val="0"/>
          <w:iCs w:val="0"/>
          <w:sz w:val="32"/>
          <w:szCs w:val="32"/>
          <w:lang w:val="en-US" w:eastAsia="zh-CN"/>
        </w:rPr>
        <w:t>，也</w:t>
      </w:r>
      <w:r>
        <w:rPr>
          <w:rFonts w:hint="default" w:ascii="Calibri" w:hAnsi="Calibri" w:eastAsia="宋体" w:cs="Calibri"/>
          <w:i w:val="0"/>
          <w:iCs w:val="0"/>
          <w:sz w:val="32"/>
          <w:szCs w:val="32"/>
          <w:lang w:val="en-US" w:eastAsia="zh-CN"/>
        </w:rPr>
        <w:t>并没有提高价格。</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有</w:t>
      </w:r>
      <w:r>
        <w:rPr>
          <w:rFonts w:hint="default" w:ascii="Calibri" w:hAnsi="Calibri" w:eastAsia="宋体" w:cs="Calibri"/>
          <w:i w:val="0"/>
          <w:iCs w:val="0"/>
          <w:sz w:val="32"/>
          <w:szCs w:val="32"/>
          <w:lang w:val="en-US" w:eastAsia="zh-CN"/>
        </w:rPr>
        <w:t>一种解释是，美国的企业冠军</w:t>
      </w:r>
      <w:r>
        <w:rPr>
          <w:rFonts w:hint="eastAsia" w:ascii="Calibri" w:hAnsi="Calibri" w:eastAsia="宋体" w:cs="Calibri"/>
          <w:i w:val="0"/>
          <w:iCs w:val="0"/>
          <w:sz w:val="32"/>
          <w:szCs w:val="32"/>
          <w:lang w:val="en-US" w:eastAsia="zh-CN"/>
        </w:rPr>
        <w:t>们，</w:t>
      </w:r>
      <w:r>
        <w:rPr>
          <w:rFonts w:hint="default" w:ascii="Calibri" w:hAnsi="Calibri" w:eastAsia="宋体" w:cs="Calibri"/>
          <w:i w:val="0"/>
          <w:iCs w:val="0"/>
          <w:sz w:val="32"/>
          <w:szCs w:val="32"/>
          <w:lang w:val="en-US" w:eastAsia="zh-CN"/>
        </w:rPr>
        <w:t>通过提高效率取得了卓越</w:t>
      </w:r>
      <w:r>
        <w:rPr>
          <w:rFonts w:hint="eastAsia" w:ascii="Calibri" w:hAnsi="Calibri" w:eastAsia="宋体" w:cs="Calibri"/>
          <w:i w:val="0"/>
          <w:iCs w:val="0"/>
          <w:sz w:val="32"/>
          <w:szCs w:val="32"/>
          <w:lang w:val="en-US" w:eastAsia="zh-CN"/>
        </w:rPr>
        <w:t>成果</w:t>
      </w:r>
      <w:r>
        <w:rPr>
          <w:rFonts w:hint="default" w:ascii="Calibri" w:hAnsi="Calibri" w:eastAsia="宋体" w:cs="Calibri"/>
          <w:i w:val="0"/>
          <w:iCs w:val="0"/>
          <w:sz w:val="32"/>
          <w:szCs w:val="32"/>
          <w:lang w:val="en-US" w:eastAsia="zh-CN"/>
        </w:rPr>
        <w:t>，从而使</w:t>
      </w:r>
      <w:r>
        <w:rPr>
          <w:rFonts w:hint="eastAsia" w:ascii="Calibri" w:hAnsi="Calibri" w:eastAsia="宋体" w:cs="Calibri"/>
          <w:i w:val="0"/>
          <w:iCs w:val="0"/>
          <w:sz w:val="32"/>
          <w:szCs w:val="32"/>
          <w:lang w:val="en-US" w:eastAsia="zh-CN"/>
        </w:rPr>
        <w:t>自身、</w:t>
      </w:r>
      <w:r>
        <w:rPr>
          <w:rFonts w:hint="default" w:ascii="Calibri" w:hAnsi="Calibri" w:eastAsia="宋体" w:cs="Calibri"/>
          <w:i w:val="0"/>
          <w:iCs w:val="0"/>
          <w:sz w:val="32"/>
          <w:szCs w:val="32"/>
          <w:lang w:val="en-US" w:eastAsia="zh-CN"/>
        </w:rPr>
        <w:t>消费者</w:t>
      </w:r>
      <w:r>
        <w:rPr>
          <w:rFonts w:hint="eastAsia" w:ascii="Calibri" w:hAnsi="Calibri" w:eastAsia="宋体" w:cs="Calibri"/>
          <w:i w:val="0"/>
          <w:iCs w:val="0"/>
          <w:sz w:val="32"/>
          <w:szCs w:val="32"/>
          <w:lang w:val="en-US" w:eastAsia="zh-CN"/>
        </w:rPr>
        <w:t>，以及</w:t>
      </w:r>
      <w:r>
        <w:rPr>
          <w:rFonts w:hint="default" w:ascii="Calibri" w:hAnsi="Calibri" w:eastAsia="宋体" w:cs="Calibri"/>
          <w:i w:val="0"/>
          <w:iCs w:val="0"/>
          <w:sz w:val="32"/>
          <w:szCs w:val="32"/>
          <w:lang w:val="en-US" w:eastAsia="zh-CN"/>
        </w:rPr>
        <w:t>更广泛的经济</w:t>
      </w:r>
      <w:r>
        <w:rPr>
          <w:rFonts w:hint="eastAsia" w:ascii="Calibri" w:hAnsi="Calibri" w:eastAsia="宋体" w:cs="Calibri"/>
          <w:i w:val="0"/>
          <w:iCs w:val="0"/>
          <w:sz w:val="32"/>
          <w:szCs w:val="32"/>
          <w:lang w:val="en-US" w:eastAsia="zh-CN"/>
        </w:rPr>
        <w:t>都</w:t>
      </w:r>
      <w:r>
        <w:rPr>
          <w:rFonts w:hint="default" w:ascii="Calibri" w:hAnsi="Calibri" w:eastAsia="宋体" w:cs="Calibri"/>
          <w:i w:val="0"/>
          <w:iCs w:val="0"/>
          <w:sz w:val="32"/>
          <w:szCs w:val="32"/>
          <w:lang w:val="en-US" w:eastAsia="zh-CN"/>
        </w:rPr>
        <w:t>受益。</w:t>
      </w:r>
      <w:r>
        <w:rPr>
          <w:rFonts w:hint="eastAsia" w:ascii="Calibri" w:hAnsi="Calibri" w:eastAsia="宋体" w:cs="Calibri"/>
          <w:i w:val="0"/>
          <w:iCs w:val="0"/>
          <w:sz w:val="32"/>
          <w:szCs w:val="32"/>
          <w:lang w:val="en-US" w:eastAsia="zh-CN"/>
        </w:rPr>
        <w:t>另一种解释是，过去的统计方法已经不能体现当前的实际情况了。关于行业</w:t>
      </w:r>
      <w:r>
        <w:rPr>
          <w:rFonts w:hint="default" w:ascii="Calibri" w:hAnsi="Calibri" w:eastAsia="宋体" w:cs="Calibri"/>
          <w:i w:val="0"/>
          <w:iCs w:val="0"/>
          <w:sz w:val="32"/>
          <w:szCs w:val="32"/>
          <w:lang w:val="en-US" w:eastAsia="zh-CN"/>
        </w:rPr>
        <w:t>集中度的研究</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通常聚焦于整个行业</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例如，宝洁公司（P&amp;G）</w:t>
      </w:r>
      <w:r>
        <w:rPr>
          <w:rFonts w:hint="eastAsia" w:ascii="Calibri" w:hAnsi="Calibri" w:eastAsia="宋体" w:cs="Calibri"/>
          <w:i w:val="0"/>
          <w:iCs w:val="0"/>
          <w:sz w:val="32"/>
          <w:szCs w:val="32"/>
          <w:lang w:val="en-US" w:eastAsia="zh-CN"/>
        </w:rPr>
        <w:t>毋庸置疑</w:t>
      </w:r>
      <w:r>
        <w:rPr>
          <w:rFonts w:hint="default" w:ascii="Calibri" w:hAnsi="Calibri" w:eastAsia="宋体" w:cs="Calibri"/>
          <w:i w:val="0"/>
          <w:iCs w:val="0"/>
          <w:sz w:val="32"/>
          <w:szCs w:val="32"/>
          <w:lang w:val="en-US" w:eastAsia="zh-CN"/>
        </w:rPr>
        <w:t>是消费品行业的巨头</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但</w:t>
      </w:r>
      <w:r>
        <w:rPr>
          <w:rFonts w:hint="eastAsia" w:ascii="Calibri" w:hAnsi="Calibri" w:eastAsia="宋体" w:cs="Calibri"/>
          <w:i w:val="0"/>
          <w:iCs w:val="0"/>
          <w:sz w:val="32"/>
          <w:szCs w:val="32"/>
          <w:lang w:val="en-US" w:eastAsia="zh-CN"/>
        </w:rPr>
        <w:t>若</w:t>
      </w:r>
      <w:r>
        <w:rPr>
          <w:rFonts w:hint="default" w:ascii="Calibri" w:hAnsi="Calibri" w:eastAsia="宋体" w:cs="Calibri"/>
          <w:i w:val="0"/>
          <w:iCs w:val="0"/>
          <w:sz w:val="32"/>
          <w:szCs w:val="32"/>
          <w:lang w:val="en-US" w:eastAsia="zh-CN"/>
        </w:rPr>
        <w:t>从产品而非行业的角度来审视，则会</w:t>
      </w:r>
      <w:r>
        <w:rPr>
          <w:rFonts w:hint="eastAsia" w:ascii="Calibri" w:hAnsi="Calibri" w:eastAsia="宋体" w:cs="Calibri"/>
          <w:i w:val="0"/>
          <w:iCs w:val="0"/>
          <w:sz w:val="32"/>
          <w:szCs w:val="32"/>
          <w:lang w:val="en-US" w:eastAsia="zh-CN"/>
        </w:rPr>
        <w:t>得出另一种结论。</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斯坦福大学的</w:t>
      </w:r>
      <w:r>
        <w:rPr>
          <w:rFonts w:hint="eastAsia" w:ascii="Calibri" w:hAnsi="Calibri" w:eastAsia="宋体" w:cs="Calibri"/>
          <w:i w:val="0"/>
          <w:iCs w:val="0"/>
          <w:sz w:val="32"/>
          <w:szCs w:val="32"/>
          <w:lang w:val="en-US" w:eastAsia="zh-CN"/>
        </w:rPr>
        <w:t>学者</w:t>
      </w:r>
      <w:r>
        <w:rPr>
          <w:rFonts w:hint="default" w:ascii="Calibri" w:hAnsi="Calibri" w:eastAsia="宋体" w:cs="Calibri"/>
          <w:i w:val="0"/>
          <w:iCs w:val="0"/>
          <w:sz w:val="32"/>
          <w:szCs w:val="32"/>
          <w:lang w:val="en-US" w:eastAsia="zh-CN"/>
        </w:rPr>
        <w:t>研究</w:t>
      </w:r>
      <w:r>
        <w:rPr>
          <w:rFonts w:hint="eastAsia" w:ascii="Calibri" w:hAnsi="Calibri" w:eastAsia="宋体" w:cs="Calibri"/>
          <w:i w:val="0"/>
          <w:iCs w:val="0"/>
          <w:sz w:val="32"/>
          <w:szCs w:val="32"/>
          <w:lang w:val="en-US" w:eastAsia="zh-CN"/>
        </w:rPr>
        <w:t>发现</w:t>
      </w:r>
      <w:r>
        <w:rPr>
          <w:rFonts w:hint="default" w:ascii="Calibri" w:hAnsi="Calibri" w:eastAsia="宋体" w:cs="Calibri"/>
          <w:i w:val="0"/>
          <w:iCs w:val="0"/>
          <w:sz w:val="32"/>
          <w:szCs w:val="32"/>
          <w:lang w:val="en-US" w:eastAsia="zh-CN"/>
        </w:rPr>
        <w:t>，从产品的角度来看，美国</w:t>
      </w:r>
      <w:r>
        <w:rPr>
          <w:rFonts w:hint="eastAsia" w:ascii="Calibri" w:hAnsi="Calibri" w:eastAsia="宋体" w:cs="Calibri"/>
          <w:i w:val="0"/>
          <w:iCs w:val="0"/>
          <w:sz w:val="32"/>
          <w:szCs w:val="32"/>
          <w:lang w:val="en-US" w:eastAsia="zh-CN"/>
        </w:rPr>
        <w:t>企业</w:t>
      </w:r>
      <w:r>
        <w:rPr>
          <w:rFonts w:hint="default" w:ascii="Calibri" w:hAnsi="Calibri" w:eastAsia="宋体" w:cs="Calibri"/>
          <w:i w:val="0"/>
          <w:iCs w:val="0"/>
          <w:sz w:val="32"/>
          <w:szCs w:val="32"/>
          <w:lang w:val="en-US" w:eastAsia="zh-CN"/>
        </w:rPr>
        <w:t>的</w:t>
      </w:r>
      <w:r>
        <w:rPr>
          <w:rFonts w:hint="eastAsia" w:ascii="Calibri" w:hAnsi="Calibri" w:eastAsia="宋体" w:cs="Calibri"/>
          <w:i w:val="0"/>
          <w:iCs w:val="0"/>
          <w:sz w:val="32"/>
          <w:szCs w:val="32"/>
          <w:lang w:val="en-US" w:eastAsia="zh-CN"/>
        </w:rPr>
        <w:t>行业</w:t>
      </w:r>
      <w:r>
        <w:rPr>
          <w:rFonts w:hint="default" w:ascii="Calibri" w:hAnsi="Calibri" w:eastAsia="宋体" w:cs="Calibri"/>
          <w:i w:val="0"/>
          <w:iCs w:val="0"/>
          <w:sz w:val="32"/>
          <w:szCs w:val="32"/>
          <w:lang w:val="en-US" w:eastAsia="zh-CN"/>
        </w:rPr>
        <w:t>集中度</w:t>
      </w:r>
      <w:r>
        <w:rPr>
          <w:rFonts w:hint="eastAsia" w:ascii="Calibri" w:hAnsi="Calibri" w:eastAsia="宋体" w:cs="Calibri"/>
          <w:i w:val="0"/>
          <w:iCs w:val="0"/>
          <w:sz w:val="32"/>
          <w:szCs w:val="32"/>
          <w:lang w:val="en-US" w:eastAsia="zh-CN"/>
        </w:rPr>
        <w:t>其实</w:t>
      </w:r>
      <w:r>
        <w:rPr>
          <w:rFonts w:hint="default" w:ascii="Calibri" w:hAnsi="Calibri" w:eastAsia="宋体" w:cs="Calibri"/>
          <w:i w:val="0"/>
          <w:iCs w:val="0"/>
          <w:sz w:val="32"/>
          <w:szCs w:val="32"/>
          <w:lang w:val="en-US" w:eastAsia="zh-CN"/>
        </w:rPr>
        <w:t>正在下降</w:t>
      </w:r>
      <w:r>
        <w:rPr>
          <w:rFonts w:hint="eastAsia" w:ascii="Calibri" w:hAnsi="Calibri" w:eastAsia="宋体" w:cs="Calibri"/>
          <w:i w:val="0"/>
          <w:iCs w:val="0"/>
          <w:sz w:val="32"/>
          <w:szCs w:val="32"/>
          <w:lang w:val="en-US" w:eastAsia="zh-CN"/>
        </w:rPr>
        <w:t>，因为，传统</w:t>
      </w:r>
      <w:r>
        <w:rPr>
          <w:rFonts w:hint="default" w:ascii="Calibri" w:hAnsi="Calibri" w:eastAsia="宋体" w:cs="Calibri"/>
          <w:i w:val="0"/>
          <w:iCs w:val="0"/>
          <w:sz w:val="32"/>
          <w:szCs w:val="32"/>
          <w:lang w:val="en-US" w:eastAsia="zh-CN"/>
        </w:rPr>
        <w:t>品牌正在</w:t>
      </w:r>
      <w:r>
        <w:rPr>
          <w:rFonts w:hint="eastAsia" w:ascii="Calibri" w:hAnsi="Calibri" w:eastAsia="宋体" w:cs="Calibri"/>
          <w:i w:val="0"/>
          <w:iCs w:val="0"/>
          <w:sz w:val="32"/>
          <w:szCs w:val="32"/>
          <w:lang w:val="en-US" w:eastAsia="zh-CN"/>
        </w:rPr>
        <w:t>不断</w:t>
      </w:r>
      <w:r>
        <w:rPr>
          <w:rFonts w:hint="default" w:ascii="Calibri" w:hAnsi="Calibri" w:eastAsia="宋体" w:cs="Calibri"/>
          <w:i w:val="0"/>
          <w:iCs w:val="0"/>
          <w:sz w:val="32"/>
          <w:szCs w:val="32"/>
          <w:lang w:val="en-US" w:eastAsia="zh-CN"/>
        </w:rPr>
        <w:t>进入新的</w:t>
      </w:r>
      <w:r>
        <w:rPr>
          <w:rFonts w:hint="eastAsia" w:ascii="Calibri" w:hAnsi="Calibri" w:eastAsia="宋体" w:cs="Calibri"/>
          <w:i w:val="0"/>
          <w:iCs w:val="0"/>
          <w:sz w:val="32"/>
          <w:szCs w:val="32"/>
          <w:lang w:val="en-US" w:eastAsia="zh-CN"/>
        </w:rPr>
        <w:t>、细分的</w:t>
      </w:r>
      <w:r>
        <w:rPr>
          <w:rFonts w:hint="default" w:ascii="Calibri" w:hAnsi="Calibri" w:eastAsia="宋体" w:cs="Calibri"/>
          <w:i w:val="0"/>
          <w:iCs w:val="0"/>
          <w:sz w:val="32"/>
          <w:szCs w:val="32"/>
          <w:lang w:val="en-US" w:eastAsia="zh-CN"/>
        </w:rPr>
        <w:t>利基市场</w:t>
      </w:r>
      <w:r>
        <w:rPr>
          <w:rFonts w:hint="eastAsia" w:ascii="Calibri" w:hAnsi="Calibri" w:eastAsia="宋体" w:cs="Calibri"/>
          <w:i w:val="0"/>
          <w:iCs w:val="0"/>
          <w:sz w:val="32"/>
          <w:szCs w:val="32"/>
          <w:lang w:val="en-US" w:eastAsia="zh-CN"/>
        </w:rPr>
        <w:t>，在那儿谁都未拥有太多市场影响力</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以</w:t>
      </w:r>
      <w:r>
        <w:rPr>
          <w:rFonts w:hint="default" w:ascii="Calibri" w:hAnsi="Calibri" w:eastAsia="宋体" w:cs="Calibri"/>
          <w:i w:val="0"/>
          <w:iCs w:val="0"/>
          <w:sz w:val="32"/>
          <w:szCs w:val="32"/>
          <w:lang w:val="en-US" w:eastAsia="zh-CN"/>
        </w:rPr>
        <w:t>宝洁</w:t>
      </w:r>
      <w:r>
        <w:rPr>
          <w:rFonts w:hint="eastAsia" w:ascii="Calibri" w:hAnsi="Calibri" w:eastAsia="宋体" w:cs="Calibri"/>
          <w:i w:val="0"/>
          <w:iCs w:val="0"/>
          <w:sz w:val="32"/>
          <w:szCs w:val="32"/>
          <w:lang w:val="en-US" w:eastAsia="zh-CN"/>
        </w:rPr>
        <w:t>为例，它确实是</w:t>
      </w:r>
      <w:r>
        <w:rPr>
          <w:rFonts w:hint="default" w:ascii="Calibri" w:hAnsi="Calibri" w:eastAsia="宋体" w:cs="Calibri"/>
          <w:i w:val="0"/>
          <w:iCs w:val="0"/>
          <w:sz w:val="32"/>
          <w:szCs w:val="32"/>
          <w:lang w:val="en-US" w:eastAsia="zh-CN"/>
        </w:rPr>
        <w:t>消费品行业的巨头，但它</w:t>
      </w:r>
      <w:r>
        <w:rPr>
          <w:rFonts w:hint="eastAsia" w:ascii="Calibri" w:hAnsi="Calibri" w:eastAsia="宋体" w:cs="Calibri"/>
          <w:i w:val="0"/>
          <w:iCs w:val="0"/>
          <w:sz w:val="32"/>
          <w:szCs w:val="32"/>
          <w:lang w:val="en-US" w:eastAsia="zh-CN"/>
        </w:rPr>
        <w:t>进入</w:t>
      </w:r>
      <w:r>
        <w:rPr>
          <w:rFonts w:hint="default" w:ascii="Calibri" w:hAnsi="Calibri" w:eastAsia="宋体" w:cs="Calibri"/>
          <w:i w:val="0"/>
          <w:iCs w:val="0"/>
          <w:sz w:val="32"/>
          <w:szCs w:val="32"/>
          <w:lang w:val="en-US" w:eastAsia="zh-CN"/>
        </w:rPr>
        <w:t>橡胶手套市场推出</w:t>
      </w:r>
      <w:r>
        <w:rPr>
          <w:rFonts w:hint="eastAsia" w:ascii="Calibri" w:hAnsi="Calibri" w:eastAsia="宋体" w:cs="Calibri"/>
          <w:i w:val="0"/>
          <w:iCs w:val="0"/>
          <w:sz w:val="32"/>
          <w:szCs w:val="32"/>
          <w:lang w:val="en-US" w:eastAsia="zh-CN"/>
        </w:rPr>
        <w:t>自己的</w:t>
      </w:r>
      <w:r>
        <w:rPr>
          <w:rFonts w:hint="default" w:ascii="Calibri" w:hAnsi="Calibri" w:eastAsia="宋体" w:cs="Calibri"/>
          <w:i w:val="0"/>
          <w:iCs w:val="0"/>
          <w:sz w:val="32"/>
          <w:szCs w:val="32"/>
          <w:lang w:val="en-US" w:eastAsia="zh-CN"/>
        </w:rPr>
        <w:t>产品</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清洁先生</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Mr. Clean</w:t>
      </w:r>
      <w:r>
        <w:rPr>
          <w:rFonts w:hint="eastAsia" w:ascii="Calibri" w:hAnsi="Calibri" w:eastAsia="宋体" w:cs="Calibri"/>
          <w:i w:val="0"/>
          <w:iCs w:val="0"/>
          <w:sz w:val="32"/>
          <w:szCs w:val="32"/>
          <w:lang w:val="en-US" w:eastAsia="zh-CN"/>
        </w:rPr>
        <w:t>）时，事实上是</w:t>
      </w:r>
      <w:r>
        <w:rPr>
          <w:rFonts w:hint="default" w:ascii="Calibri" w:hAnsi="Calibri" w:eastAsia="宋体" w:cs="Calibri"/>
          <w:i w:val="0"/>
          <w:iCs w:val="0"/>
          <w:sz w:val="32"/>
          <w:szCs w:val="32"/>
          <w:lang w:val="en-US" w:eastAsia="zh-CN"/>
        </w:rPr>
        <w:t>降低了</w:t>
      </w:r>
      <w:r>
        <w:rPr>
          <w:rFonts w:hint="eastAsia" w:ascii="Calibri" w:hAnsi="Calibri" w:eastAsia="宋体" w:cs="Calibri"/>
          <w:i w:val="0"/>
          <w:iCs w:val="0"/>
          <w:sz w:val="32"/>
          <w:szCs w:val="32"/>
          <w:lang w:val="en-US" w:eastAsia="zh-CN"/>
        </w:rPr>
        <w:t>该行业</w:t>
      </w:r>
      <w:r>
        <w:rPr>
          <w:rFonts w:hint="default" w:ascii="Calibri" w:hAnsi="Calibri" w:eastAsia="宋体" w:cs="Calibri"/>
          <w:i w:val="0"/>
          <w:iCs w:val="0"/>
          <w:sz w:val="32"/>
          <w:szCs w:val="32"/>
          <w:lang w:val="en-US" w:eastAsia="zh-CN"/>
        </w:rPr>
        <w:t>的集中度。</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sz w:val="32"/>
          <w:szCs w:val="32"/>
        </w:rPr>
        <w:drawing>
          <wp:inline distT="0" distB="0" distL="114300" distR="114300">
            <wp:extent cx="1806575" cy="2279015"/>
            <wp:effectExtent l="0" t="0" r="3175" b="6985"/>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13"/>
                    <a:stretch>
                      <a:fillRect/>
                    </a:stretch>
                  </pic:blipFill>
                  <pic:spPr>
                    <a:xfrm>
                      <a:off x="0" y="0"/>
                      <a:ext cx="1806575" cy="2279015"/>
                    </a:xfrm>
                    <a:prstGeom prst="rect">
                      <a:avLst/>
                    </a:prstGeom>
                    <a:noFill/>
                    <a:ln>
                      <a:noFill/>
                    </a:ln>
                  </pic:spPr>
                </pic:pic>
              </a:graphicData>
            </a:graphic>
          </wp:inline>
        </w:drawing>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新的利基市场无处不在。大企业一方面在减少全国范围内的竞争，另一方面也在加强地方性市场的竞争。以家得宝（Home Depot）为例，它是全球最大的家居装修用品连锁企业，拥有遍布美国各地的实体店铺。</w:t>
      </w:r>
      <w:r>
        <w:rPr>
          <w:rFonts w:hint="default" w:ascii="Calibri" w:hAnsi="Calibri" w:eastAsia="宋体" w:cs="Calibri"/>
          <w:i w:val="0"/>
          <w:iCs w:val="0"/>
          <w:sz w:val="32"/>
          <w:szCs w:val="32"/>
          <w:lang w:val="en-US" w:eastAsia="zh-CN"/>
        </w:rPr>
        <w:t>家得宝</w:t>
      </w:r>
      <w:r>
        <w:rPr>
          <w:rFonts w:hint="eastAsia" w:ascii="Calibri" w:hAnsi="Calibri" w:eastAsia="宋体" w:cs="Calibri"/>
          <w:i w:val="0"/>
          <w:iCs w:val="0"/>
          <w:sz w:val="32"/>
          <w:szCs w:val="32"/>
          <w:lang w:val="en-US" w:eastAsia="zh-CN"/>
        </w:rPr>
        <w:t>的成长，</w:t>
      </w:r>
      <w:r>
        <w:rPr>
          <w:rFonts w:hint="default" w:ascii="Calibri" w:hAnsi="Calibri" w:eastAsia="宋体" w:cs="Calibri"/>
          <w:i w:val="0"/>
          <w:iCs w:val="0"/>
          <w:sz w:val="32"/>
          <w:szCs w:val="32"/>
          <w:lang w:val="en-US" w:eastAsia="zh-CN"/>
        </w:rPr>
        <w:t>似乎减少了全国范围内的竞争，但当它进入一个以前只有一家五金店的小镇时，就代表了一股新的竞争力量</w:t>
      </w:r>
      <w:r>
        <w:rPr>
          <w:rFonts w:hint="eastAsia" w:ascii="Calibri" w:hAnsi="Calibri" w:eastAsia="宋体" w:cs="Calibri"/>
          <w:i w:val="0"/>
          <w:iCs w:val="0"/>
          <w:sz w:val="32"/>
          <w:szCs w:val="32"/>
          <w:lang w:val="en-US" w:eastAsia="zh-CN"/>
        </w:rPr>
        <w:t>，事实上是削弱了原本的区域性垄断</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与此同时，</w:t>
      </w:r>
      <w:r>
        <w:rPr>
          <w:rFonts w:hint="default" w:ascii="Calibri" w:hAnsi="Calibri" w:eastAsia="宋体" w:cs="Calibri"/>
          <w:i w:val="0"/>
          <w:iCs w:val="0"/>
          <w:sz w:val="32"/>
          <w:szCs w:val="32"/>
          <w:lang w:val="en-US" w:eastAsia="zh-CN"/>
        </w:rPr>
        <w:t>科技巨头</w:t>
      </w:r>
      <w:r>
        <w:rPr>
          <w:rFonts w:hint="eastAsia" w:ascii="Calibri" w:hAnsi="Calibri" w:eastAsia="宋体" w:cs="Calibri"/>
          <w:i w:val="0"/>
          <w:iCs w:val="0"/>
          <w:sz w:val="32"/>
          <w:szCs w:val="32"/>
          <w:lang w:val="en-US" w:eastAsia="zh-CN"/>
        </w:rPr>
        <w:t>们正在</w:t>
      </w:r>
      <w:r>
        <w:rPr>
          <w:rFonts w:hint="default" w:ascii="Calibri" w:hAnsi="Calibri" w:eastAsia="宋体" w:cs="Calibri"/>
          <w:i w:val="0"/>
          <w:iCs w:val="0"/>
          <w:sz w:val="32"/>
          <w:szCs w:val="32"/>
          <w:lang w:val="en-US" w:eastAsia="zh-CN"/>
        </w:rPr>
        <w:t>进军全新的</w:t>
      </w:r>
      <w:r>
        <w:rPr>
          <w:rFonts w:hint="eastAsia" w:ascii="Calibri" w:hAnsi="Calibri" w:eastAsia="宋体" w:cs="Calibri"/>
          <w:i w:val="0"/>
          <w:iCs w:val="0"/>
          <w:sz w:val="32"/>
          <w:szCs w:val="32"/>
          <w:lang w:val="en-US" w:eastAsia="zh-CN"/>
        </w:rPr>
        <w:t>服务</w:t>
      </w:r>
      <w:r>
        <w:rPr>
          <w:rFonts w:hint="default" w:ascii="Calibri" w:hAnsi="Calibri" w:eastAsia="宋体" w:cs="Calibri"/>
          <w:i w:val="0"/>
          <w:iCs w:val="0"/>
          <w:sz w:val="32"/>
          <w:szCs w:val="32"/>
          <w:lang w:val="en-US" w:eastAsia="zh-CN"/>
        </w:rPr>
        <w:t>市场，</w:t>
      </w:r>
      <w:r>
        <w:rPr>
          <w:rFonts w:hint="eastAsia" w:ascii="Calibri" w:hAnsi="Calibri" w:eastAsia="宋体" w:cs="Calibri"/>
          <w:i w:val="0"/>
          <w:iCs w:val="0"/>
          <w:sz w:val="32"/>
          <w:szCs w:val="32"/>
          <w:lang w:val="en-US" w:eastAsia="zh-CN"/>
        </w:rPr>
        <w:t>也产生了</w:t>
      </w:r>
      <w:r>
        <w:rPr>
          <w:rFonts w:hint="default" w:ascii="Calibri" w:hAnsi="Calibri" w:eastAsia="宋体" w:cs="Calibri"/>
          <w:i w:val="0"/>
          <w:iCs w:val="0"/>
          <w:sz w:val="32"/>
          <w:szCs w:val="32"/>
          <w:lang w:val="en-US" w:eastAsia="zh-CN"/>
        </w:rPr>
        <w:t>类似的</w:t>
      </w:r>
      <w:r>
        <w:rPr>
          <w:rFonts w:hint="eastAsia" w:ascii="Calibri" w:hAnsi="Calibri" w:eastAsia="宋体" w:cs="Calibri"/>
          <w:i w:val="0"/>
          <w:iCs w:val="0"/>
          <w:sz w:val="32"/>
          <w:szCs w:val="32"/>
          <w:lang w:val="en-US" w:eastAsia="zh-CN"/>
        </w:rPr>
        <w:t>效果。比如，</w:t>
      </w:r>
      <w:r>
        <w:rPr>
          <w:rFonts w:hint="default" w:ascii="Calibri" w:hAnsi="Calibri" w:eastAsia="宋体" w:cs="Calibri"/>
          <w:i w:val="0"/>
          <w:iCs w:val="0"/>
          <w:sz w:val="32"/>
          <w:szCs w:val="32"/>
          <w:lang w:val="en-US" w:eastAsia="zh-CN"/>
        </w:rPr>
        <w:t>亚马逊和Alphabet等公司进入初级</w:t>
      </w:r>
      <w:r>
        <w:rPr>
          <w:rFonts w:hint="eastAsia" w:ascii="Calibri" w:hAnsi="Calibri" w:eastAsia="宋体" w:cs="Calibri"/>
          <w:i w:val="0"/>
          <w:iCs w:val="0"/>
          <w:sz w:val="32"/>
          <w:szCs w:val="32"/>
          <w:lang w:val="en-US" w:eastAsia="zh-CN"/>
        </w:rPr>
        <w:t>医疗</w:t>
      </w:r>
      <w:r>
        <w:rPr>
          <w:rFonts w:hint="default" w:ascii="Calibri" w:hAnsi="Calibri" w:eastAsia="宋体" w:cs="Calibri"/>
          <w:i w:val="0"/>
          <w:iCs w:val="0"/>
          <w:sz w:val="32"/>
          <w:szCs w:val="32"/>
          <w:lang w:val="en-US" w:eastAsia="zh-CN"/>
        </w:rPr>
        <w:t>、诊断服务等领域，成为超高效的竞争者，撼动</w:t>
      </w:r>
      <w:r>
        <w:rPr>
          <w:rFonts w:hint="eastAsia" w:ascii="Calibri" w:hAnsi="Calibri" w:eastAsia="宋体" w:cs="Calibri"/>
          <w:i w:val="0"/>
          <w:iCs w:val="0"/>
          <w:sz w:val="32"/>
          <w:szCs w:val="32"/>
          <w:lang w:val="en-US" w:eastAsia="zh-CN"/>
        </w:rPr>
        <w:t>了</w:t>
      </w:r>
      <w:r>
        <w:rPr>
          <w:rFonts w:hint="default" w:ascii="Calibri" w:hAnsi="Calibri" w:eastAsia="宋体" w:cs="Calibri"/>
          <w:i w:val="0"/>
          <w:iCs w:val="0"/>
          <w:sz w:val="32"/>
          <w:szCs w:val="32"/>
          <w:lang w:val="en-US" w:eastAsia="zh-CN"/>
        </w:rPr>
        <w:t>美国高成本的医疗</w:t>
      </w:r>
      <w:r>
        <w:rPr>
          <w:rFonts w:hint="eastAsia" w:ascii="Calibri" w:hAnsi="Calibri" w:eastAsia="宋体" w:cs="Calibri"/>
          <w:i w:val="0"/>
          <w:iCs w:val="0"/>
          <w:sz w:val="32"/>
          <w:szCs w:val="32"/>
          <w:lang w:val="en-US" w:eastAsia="zh-CN"/>
        </w:rPr>
        <w:t>行业——这是多年来市场力量无计可施的医学垄断。</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如果科技公司在许多市场占据</w:t>
      </w:r>
      <w:r>
        <w:rPr>
          <w:rFonts w:hint="eastAsia" w:ascii="Calibri" w:hAnsi="Calibri" w:eastAsia="宋体" w:cs="Calibri"/>
          <w:i w:val="0"/>
          <w:iCs w:val="0"/>
          <w:sz w:val="32"/>
          <w:szCs w:val="32"/>
          <w:lang w:val="en-US" w:eastAsia="zh-CN"/>
        </w:rPr>
        <w:t>了</w:t>
      </w:r>
      <w:r>
        <w:rPr>
          <w:rFonts w:hint="default" w:ascii="Calibri" w:hAnsi="Calibri" w:eastAsia="宋体" w:cs="Calibri"/>
          <w:i w:val="0"/>
          <w:iCs w:val="0"/>
          <w:sz w:val="32"/>
          <w:szCs w:val="32"/>
          <w:lang w:val="en-US" w:eastAsia="zh-CN"/>
        </w:rPr>
        <w:t>主导地位，</w:t>
      </w:r>
      <w:r>
        <w:rPr>
          <w:rFonts w:hint="eastAsia" w:ascii="Calibri" w:hAnsi="Calibri" w:eastAsia="宋体" w:cs="Calibri"/>
          <w:i w:val="0"/>
          <w:iCs w:val="0"/>
          <w:sz w:val="32"/>
          <w:szCs w:val="32"/>
          <w:lang w:val="en-US" w:eastAsia="zh-CN"/>
        </w:rPr>
        <w:t>接下来它们也会</w:t>
      </w:r>
      <w:r>
        <w:rPr>
          <w:rFonts w:hint="default" w:ascii="Calibri" w:hAnsi="Calibri" w:eastAsia="宋体" w:cs="Calibri"/>
          <w:i w:val="0"/>
          <w:iCs w:val="0"/>
          <w:sz w:val="32"/>
          <w:szCs w:val="32"/>
          <w:lang w:val="en-US" w:eastAsia="zh-CN"/>
        </w:rPr>
        <w:t>阻击新的挑战者，</w:t>
      </w:r>
      <w:r>
        <w:rPr>
          <w:rFonts w:hint="eastAsia" w:ascii="Calibri" w:hAnsi="Calibri" w:eastAsia="宋体" w:cs="Calibri"/>
          <w:i w:val="0"/>
          <w:iCs w:val="0"/>
          <w:sz w:val="32"/>
          <w:szCs w:val="32"/>
          <w:lang w:val="en-US" w:eastAsia="zh-CN"/>
        </w:rPr>
        <w:t>这时它就蜕变为反市场的力量，需要予以纠正。</w:t>
      </w:r>
      <w:r>
        <w:rPr>
          <w:rFonts w:hint="default" w:ascii="Calibri" w:hAnsi="Calibri" w:eastAsia="宋体" w:cs="Calibri"/>
          <w:i w:val="0"/>
          <w:iCs w:val="0"/>
          <w:sz w:val="32"/>
          <w:szCs w:val="32"/>
          <w:lang w:val="en-US" w:eastAsia="zh-CN"/>
        </w:rPr>
        <w:t>不过，</w:t>
      </w:r>
      <w:r>
        <w:rPr>
          <w:rFonts w:hint="eastAsia" w:ascii="Calibri" w:hAnsi="Calibri" w:eastAsia="宋体" w:cs="Calibri"/>
          <w:i w:val="0"/>
          <w:iCs w:val="0"/>
          <w:sz w:val="32"/>
          <w:szCs w:val="32"/>
          <w:lang w:val="en-US" w:eastAsia="zh-CN"/>
        </w:rPr>
        <w:t>学者们认为，</w:t>
      </w:r>
      <w:r>
        <w:rPr>
          <w:rFonts w:hint="default" w:ascii="Calibri" w:hAnsi="Calibri" w:eastAsia="宋体" w:cs="Calibri"/>
          <w:i w:val="0"/>
          <w:iCs w:val="0"/>
          <w:sz w:val="32"/>
          <w:szCs w:val="32"/>
          <w:lang w:val="en-US" w:eastAsia="zh-CN"/>
        </w:rPr>
        <w:t>就目前而言，美国产业集中度的上升看起来更</w:t>
      </w:r>
      <w:r>
        <w:rPr>
          <w:rFonts w:hint="eastAsia" w:ascii="Calibri" w:hAnsi="Calibri" w:eastAsia="宋体" w:cs="Calibri"/>
          <w:i w:val="0"/>
          <w:iCs w:val="0"/>
          <w:sz w:val="32"/>
          <w:szCs w:val="32"/>
          <w:lang w:val="en-US" w:eastAsia="zh-CN"/>
        </w:rPr>
        <w:t>有利于生产率的提高</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但大企业，尤其是那些在集中度最高的行业中的企业，越来越多地减少将利润转化为新投资的比例，而将更多的利润用于股票回购，以此来完善市值管理，这也事实。</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这种做法在短期内可能提升股价和市值，因为股票回购可以减少流通股数量，从而在利润不变的情况下提高每股收益（EPS）。然而，长期来看，这可能会导致生产率放缓、增长乏力，因为企业牺牲了对研发和资本扩张的投资，这可能会影响其长期竞争力和创新能力。此外，这种资源配置不当问题还可能加剧社会不平等，因为在经济停滞时期，就业岗位的创造和工资增长缓慢，会增加结构性失业，并导致劳动者收入份额下降。</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因此，密切关注行业集中度并动态实施反垄断法是非常重要的。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default" w:ascii="Calibri" w:hAnsi="Calibri" w:eastAsia="宋体" w:cs="Calibri"/>
          <w:b/>
          <w:bCs/>
          <w:i w:val="0"/>
          <w:iCs w:val="0"/>
          <w:sz w:val="32"/>
          <w:szCs w:val="32"/>
          <w:lang w:val="en-US" w:eastAsia="zh-CN"/>
        </w:rPr>
      </w:pPr>
      <w:r>
        <w:rPr>
          <w:rFonts w:hint="eastAsia" w:ascii="Calibri" w:hAnsi="Calibri" w:eastAsia="宋体" w:cs="Calibri"/>
          <w:b/>
          <w:bCs/>
          <w:i w:val="0"/>
          <w:iCs w:val="0"/>
          <w:sz w:val="32"/>
          <w:szCs w:val="32"/>
          <w:lang w:val="en-US" w:eastAsia="zh-CN"/>
        </w:rPr>
        <w:t>第六是人工智能的兴起。</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近年来，</w:t>
      </w:r>
      <w:r>
        <w:rPr>
          <w:rFonts w:hint="default" w:ascii="Calibri" w:hAnsi="Calibri" w:eastAsia="宋体" w:cs="Calibri"/>
          <w:i w:val="0"/>
          <w:iCs w:val="0"/>
          <w:sz w:val="32"/>
          <w:szCs w:val="32"/>
          <w:lang w:val="en-US" w:eastAsia="zh-CN"/>
        </w:rPr>
        <w:t>科技巨头</w:t>
      </w:r>
      <w:r>
        <w:rPr>
          <w:rFonts w:hint="eastAsia" w:ascii="Calibri" w:hAnsi="Calibri" w:eastAsia="宋体" w:cs="Calibri"/>
          <w:i w:val="0"/>
          <w:iCs w:val="0"/>
          <w:sz w:val="32"/>
          <w:szCs w:val="32"/>
          <w:lang w:val="en-US" w:eastAsia="zh-CN"/>
        </w:rPr>
        <w:t>们</w:t>
      </w:r>
      <w:r>
        <w:rPr>
          <w:rFonts w:hint="default" w:ascii="Calibri" w:hAnsi="Calibri" w:eastAsia="宋体" w:cs="Calibri"/>
          <w:i w:val="0"/>
          <w:iCs w:val="0"/>
          <w:sz w:val="32"/>
          <w:szCs w:val="32"/>
          <w:lang w:val="en-US" w:eastAsia="zh-CN"/>
        </w:rPr>
        <w:t>掀起的创新浪潮</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人工智能（AI）</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预示着美国的生产率将</w:t>
      </w:r>
      <w:r>
        <w:rPr>
          <w:rFonts w:hint="eastAsia" w:ascii="Calibri" w:hAnsi="Calibri" w:eastAsia="宋体" w:cs="Calibri"/>
          <w:i w:val="0"/>
          <w:iCs w:val="0"/>
          <w:sz w:val="32"/>
          <w:szCs w:val="32"/>
          <w:lang w:val="en-US" w:eastAsia="zh-CN"/>
        </w:rPr>
        <w:t>出现</w:t>
      </w:r>
      <w:r>
        <w:rPr>
          <w:rFonts w:hint="default" w:ascii="Calibri" w:hAnsi="Calibri" w:eastAsia="宋体" w:cs="Calibri"/>
          <w:i w:val="0"/>
          <w:iCs w:val="0"/>
          <w:sz w:val="32"/>
          <w:szCs w:val="32"/>
          <w:lang w:val="en-US" w:eastAsia="zh-CN"/>
        </w:rPr>
        <w:t>更快的增长。高盛的</w:t>
      </w:r>
      <w:r>
        <w:rPr>
          <w:rFonts w:hint="eastAsia" w:ascii="Calibri" w:hAnsi="Calibri" w:eastAsia="宋体" w:cs="Calibri"/>
          <w:i w:val="0"/>
          <w:iCs w:val="0"/>
          <w:sz w:val="32"/>
          <w:szCs w:val="32"/>
          <w:lang w:val="en-US" w:eastAsia="zh-CN"/>
        </w:rPr>
        <w:t>研究人员推算</w:t>
      </w:r>
      <w:r>
        <w:rPr>
          <w:rFonts w:hint="default" w:ascii="Calibri" w:hAnsi="Calibri" w:eastAsia="宋体" w:cs="Calibri"/>
          <w:i w:val="0"/>
          <w:iCs w:val="0"/>
          <w:sz w:val="32"/>
          <w:szCs w:val="32"/>
          <w:lang w:val="en-US" w:eastAsia="zh-CN"/>
        </w:rPr>
        <w:t>，人工智能将在</w:t>
      </w:r>
      <w:r>
        <w:rPr>
          <w:rFonts w:hint="eastAsia" w:ascii="Calibri" w:hAnsi="Calibri" w:eastAsia="宋体" w:cs="Calibri"/>
          <w:i w:val="0"/>
          <w:iCs w:val="0"/>
          <w:sz w:val="32"/>
          <w:szCs w:val="32"/>
          <w:lang w:val="en-US" w:eastAsia="zh-CN"/>
        </w:rPr>
        <w:t>未来</w:t>
      </w:r>
      <w:r>
        <w:rPr>
          <w:rFonts w:hint="default" w:ascii="Calibri" w:hAnsi="Calibri" w:eastAsia="宋体" w:cs="Calibri"/>
          <w:i w:val="0"/>
          <w:iCs w:val="0"/>
          <w:sz w:val="32"/>
          <w:szCs w:val="32"/>
          <w:lang w:val="en-US" w:eastAsia="zh-CN"/>
        </w:rPr>
        <w:t>十年内推动全球GDP增长7%。他们</w:t>
      </w:r>
      <w:r>
        <w:rPr>
          <w:rFonts w:hint="eastAsia" w:ascii="Calibri" w:hAnsi="Calibri" w:eastAsia="宋体" w:cs="Calibri"/>
          <w:i w:val="0"/>
          <w:iCs w:val="0"/>
          <w:sz w:val="32"/>
          <w:szCs w:val="32"/>
          <w:lang w:val="en-US" w:eastAsia="zh-CN"/>
        </w:rPr>
        <w:t>认为，</w:t>
      </w:r>
      <w:r>
        <w:rPr>
          <w:rFonts w:hint="default" w:ascii="Calibri" w:hAnsi="Calibri" w:eastAsia="宋体" w:cs="Calibri"/>
          <w:i w:val="0"/>
          <w:iCs w:val="0"/>
          <w:sz w:val="32"/>
          <w:szCs w:val="32"/>
          <w:lang w:val="en-US" w:eastAsia="zh-CN"/>
        </w:rPr>
        <w:t>美国处于技术前沿，既推动了人工智能的发展，又广泛采用了人工智能，因此将比其他任何国家都更能促进经济增长。</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也有经济学家对高盛得出的增长率数据表示</w:t>
      </w:r>
      <w:r>
        <w:rPr>
          <w:rFonts w:hint="default" w:ascii="Calibri" w:hAnsi="Calibri" w:eastAsia="宋体" w:cs="Calibri"/>
          <w:i w:val="0"/>
          <w:iCs w:val="0"/>
          <w:sz w:val="32"/>
          <w:szCs w:val="32"/>
          <w:lang w:val="en-US" w:eastAsia="zh-CN"/>
        </w:rPr>
        <w:t>怀疑</w:t>
      </w:r>
      <w:r>
        <w:rPr>
          <w:rFonts w:hint="eastAsia" w:ascii="Calibri" w:hAnsi="Calibri" w:eastAsia="宋体" w:cs="Calibri"/>
          <w:i w:val="0"/>
          <w:iCs w:val="0"/>
          <w:sz w:val="32"/>
          <w:szCs w:val="32"/>
          <w:lang w:val="en-US" w:eastAsia="zh-CN"/>
        </w:rPr>
        <w:t>，但所有研究者都同意，</w:t>
      </w:r>
      <w:r>
        <w:rPr>
          <w:rFonts w:hint="default" w:ascii="Calibri" w:hAnsi="Calibri" w:eastAsia="宋体" w:cs="Calibri"/>
          <w:i w:val="0"/>
          <w:iCs w:val="0"/>
          <w:sz w:val="32"/>
          <w:szCs w:val="32"/>
          <w:lang w:val="en-US" w:eastAsia="zh-CN"/>
        </w:rPr>
        <w:t>AI的崛起</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凸显了美国作为创新引擎的强大实力</w:t>
      </w:r>
      <w:r>
        <w:rPr>
          <w:rFonts w:hint="eastAsia" w:ascii="Calibri" w:hAnsi="Calibri" w:eastAsia="宋体" w:cs="Calibri"/>
          <w:i w:val="0"/>
          <w:iCs w:val="0"/>
          <w:sz w:val="32"/>
          <w:szCs w:val="32"/>
          <w:lang w:val="en-US" w:eastAsia="zh-CN"/>
        </w:rPr>
        <w:t>，同时也将对美国经济的增长起到实际的促进</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近期，全球在</w:t>
      </w:r>
      <w:r>
        <w:rPr>
          <w:rFonts w:hint="default" w:ascii="Calibri" w:hAnsi="Calibri" w:eastAsia="宋体" w:cs="Calibri"/>
          <w:i w:val="0"/>
          <w:iCs w:val="0"/>
          <w:sz w:val="32"/>
          <w:szCs w:val="32"/>
          <w:lang w:val="en-US" w:eastAsia="zh-CN"/>
        </w:rPr>
        <w:t>AI</w:t>
      </w:r>
      <w:r>
        <w:rPr>
          <w:rFonts w:hint="eastAsia" w:ascii="Calibri" w:hAnsi="Calibri" w:eastAsia="宋体" w:cs="Calibri"/>
          <w:i w:val="0"/>
          <w:iCs w:val="0"/>
          <w:sz w:val="32"/>
          <w:szCs w:val="32"/>
          <w:lang w:val="en-US" w:eastAsia="zh-CN"/>
        </w:rPr>
        <w:t>硬软件上的高强度投入，进一步证实了这一共识。</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决定一个国家最终经济潜力的两个基本要素，一是生产力，二是人口。除了上述所有条件之外，</w:t>
      </w:r>
      <w:r>
        <w:rPr>
          <w:rFonts w:hint="default" w:ascii="Calibri" w:hAnsi="Calibri" w:eastAsia="宋体" w:cs="Calibri"/>
          <w:i w:val="0"/>
          <w:iCs w:val="0"/>
          <w:sz w:val="32"/>
          <w:szCs w:val="32"/>
          <w:lang w:val="en-US" w:eastAsia="zh-CN"/>
        </w:rPr>
        <w:t>美国的人口结构比</w:t>
      </w:r>
      <w:r>
        <w:rPr>
          <w:rFonts w:hint="eastAsia" w:ascii="Calibri" w:hAnsi="Calibri" w:eastAsia="宋体" w:cs="Calibri"/>
          <w:i w:val="0"/>
          <w:iCs w:val="0"/>
          <w:sz w:val="32"/>
          <w:szCs w:val="32"/>
          <w:lang w:val="en-US" w:eastAsia="zh-CN"/>
        </w:rPr>
        <w:t>其他发达经济体</w:t>
      </w:r>
      <w:r>
        <w:rPr>
          <w:rFonts w:hint="default" w:ascii="Calibri" w:hAnsi="Calibri" w:eastAsia="宋体" w:cs="Calibri"/>
          <w:i w:val="0"/>
          <w:iCs w:val="0"/>
          <w:sz w:val="32"/>
          <w:szCs w:val="32"/>
          <w:lang w:val="en-US" w:eastAsia="zh-CN"/>
        </w:rPr>
        <w:t>更加健康。</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与大多数</w:t>
      </w:r>
      <w:r>
        <w:rPr>
          <w:rFonts w:hint="eastAsia" w:ascii="Calibri" w:hAnsi="Calibri" w:eastAsia="宋体" w:cs="Calibri"/>
          <w:i w:val="0"/>
          <w:iCs w:val="0"/>
          <w:sz w:val="32"/>
          <w:szCs w:val="32"/>
          <w:lang w:val="en-US" w:eastAsia="zh-CN"/>
        </w:rPr>
        <w:t>发达经济体</w:t>
      </w:r>
      <w:r>
        <w:rPr>
          <w:rFonts w:hint="default" w:ascii="Calibri" w:hAnsi="Calibri" w:eastAsia="宋体" w:cs="Calibri"/>
          <w:i w:val="0"/>
          <w:iCs w:val="0"/>
          <w:sz w:val="32"/>
          <w:szCs w:val="32"/>
          <w:lang w:val="en-US" w:eastAsia="zh-CN"/>
        </w:rPr>
        <w:t>一样，美国的人口正在老龄化。但与大多数国家不同的是，美国的生育率略高，吸收移民的能力也更强</w:t>
      </w:r>
      <w:r>
        <w:rPr>
          <w:rFonts w:hint="eastAsia" w:ascii="Calibri" w:hAnsi="Calibri" w:eastAsia="宋体" w:cs="Calibri"/>
          <w:i w:val="0"/>
          <w:iCs w:val="0"/>
          <w:sz w:val="32"/>
          <w:szCs w:val="32"/>
          <w:lang w:val="en-US" w:eastAsia="zh-CN"/>
        </w:rPr>
        <w:t>。目前</w:t>
      </w:r>
      <w:r>
        <w:rPr>
          <w:rFonts w:hint="default" w:ascii="Calibri" w:hAnsi="Calibri" w:eastAsia="宋体" w:cs="Calibri"/>
          <w:i w:val="0"/>
          <w:iCs w:val="0"/>
          <w:sz w:val="32"/>
          <w:szCs w:val="32"/>
          <w:lang w:val="en-US" w:eastAsia="zh-CN"/>
        </w:rPr>
        <w:t>，美国人口占世界总人口的4%，根据联合国预测，到2100年，美国人口仍将占世界总人口的4%。在同一时期，欧盟</w:t>
      </w:r>
      <w:r>
        <w:rPr>
          <w:rFonts w:hint="eastAsia" w:ascii="Calibri" w:hAnsi="Calibri" w:eastAsia="宋体" w:cs="Calibri"/>
          <w:i w:val="0"/>
          <w:iCs w:val="0"/>
          <w:sz w:val="32"/>
          <w:szCs w:val="32"/>
          <w:lang w:val="en-US" w:eastAsia="zh-CN"/>
        </w:rPr>
        <w:t>人口在全球的占比</w:t>
      </w:r>
      <w:r>
        <w:rPr>
          <w:rFonts w:hint="default" w:ascii="Calibri" w:hAnsi="Calibri" w:eastAsia="宋体" w:cs="Calibri"/>
          <w:i w:val="0"/>
          <w:iCs w:val="0"/>
          <w:sz w:val="32"/>
          <w:szCs w:val="32"/>
          <w:lang w:val="en-US" w:eastAsia="zh-CN"/>
        </w:rPr>
        <w:t>将从6%下降到3.5%</w:t>
      </w:r>
      <w:r>
        <w:rPr>
          <w:rFonts w:hint="eastAsia" w:ascii="Calibri" w:hAnsi="Calibri" w:eastAsia="宋体" w:cs="Calibri"/>
          <w:i w:val="0"/>
          <w:iCs w:val="0"/>
          <w:sz w:val="32"/>
          <w:szCs w:val="32"/>
          <w:lang w:val="en-US" w:eastAsia="zh-CN"/>
        </w:rPr>
        <w:t>，其他大型经济体也是一样</w:t>
      </w:r>
      <w:r>
        <w:rPr>
          <w:rFonts w:hint="default" w:ascii="Calibri" w:hAnsi="Calibri" w:eastAsia="宋体" w:cs="Calibri"/>
          <w:i w:val="0"/>
          <w:iCs w:val="0"/>
          <w:sz w:val="32"/>
          <w:szCs w:val="32"/>
          <w:lang w:val="en-US" w:eastAsia="zh-CN"/>
        </w:rPr>
        <w:t>。相对而言，美国将成为一个更年轻的国家（见图）。</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sz w:val="32"/>
          <w:szCs w:val="32"/>
        </w:rPr>
        <w:drawing>
          <wp:inline distT="0" distB="0" distL="114300" distR="114300">
            <wp:extent cx="3315970" cy="2271395"/>
            <wp:effectExtent l="0" t="0" r="17780" b="1460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4"/>
                    <a:stretch>
                      <a:fillRect/>
                    </a:stretch>
                  </pic:blipFill>
                  <pic:spPr>
                    <a:xfrm>
                      <a:off x="0" y="0"/>
                      <a:ext cx="3315970" cy="2271395"/>
                    </a:xfrm>
                    <a:prstGeom prst="rect">
                      <a:avLst/>
                    </a:prstGeom>
                    <a:noFill/>
                    <a:ln>
                      <a:noFill/>
                    </a:ln>
                  </pic:spPr>
                </pic:pic>
              </a:graphicData>
            </a:graphic>
          </wp:inline>
        </w:drawing>
      </w:r>
    </w:p>
    <w:p>
      <w:pPr>
        <w:rPr>
          <w:rFonts w:hint="eastAsia"/>
          <w:sz w:val="32"/>
          <w:szCs w:val="32"/>
        </w:rPr>
      </w:pPr>
      <w:r>
        <w:rPr>
          <w:rFonts w:hint="eastAsia"/>
          <w:sz w:val="32"/>
          <w:szCs w:val="32"/>
        </w:rPr>
        <w:t>美国的私营部门活力</w:t>
      </w:r>
      <w:r>
        <w:rPr>
          <w:rFonts w:hint="eastAsia"/>
          <w:sz w:val="32"/>
          <w:szCs w:val="32"/>
          <w:lang w:eastAsia="zh-CN"/>
        </w:rPr>
        <w:t>充沛</w:t>
      </w:r>
      <w:r>
        <w:rPr>
          <w:rFonts w:hint="eastAsia"/>
          <w:sz w:val="32"/>
          <w:szCs w:val="32"/>
        </w:rPr>
        <w:t>，吸引了移民、</w:t>
      </w:r>
      <w:r>
        <w:rPr>
          <w:rFonts w:hint="eastAsia"/>
          <w:sz w:val="32"/>
          <w:szCs w:val="32"/>
          <w:lang w:eastAsia="zh-CN"/>
        </w:rPr>
        <w:t>创意</w:t>
      </w:r>
      <w:r>
        <w:rPr>
          <w:rFonts w:hint="eastAsia"/>
          <w:sz w:val="32"/>
          <w:szCs w:val="32"/>
        </w:rPr>
        <w:t>和投资，带来了更多的创新和增长。美国是互联网巨头和人工智能初创企业的发源地，</w:t>
      </w:r>
      <w:r>
        <w:rPr>
          <w:rFonts w:hint="eastAsia"/>
          <w:sz w:val="32"/>
          <w:szCs w:val="32"/>
          <w:lang w:eastAsia="zh-CN"/>
        </w:rPr>
        <w:t>当前</w:t>
      </w:r>
      <w:r>
        <w:rPr>
          <w:rFonts w:hint="default"/>
          <w:sz w:val="32"/>
          <w:szCs w:val="32"/>
          <w:lang w:val="en-US" w:eastAsia="zh-CN"/>
        </w:rPr>
        <w:t>7</w:t>
      </w:r>
      <w:r>
        <w:rPr>
          <w:rFonts w:hint="eastAsia"/>
          <w:sz w:val="32"/>
          <w:szCs w:val="32"/>
        </w:rPr>
        <w:t>家大型科技公司的总市值超过了英国、加拿大、德国和日本股市的总和。</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left="0" w:leftChars="0" w:firstLine="0" w:firstLineChars="0"/>
        <w:jc w:val="center"/>
        <w:textAlignment w:val="auto"/>
        <w:rPr>
          <w:rFonts w:hint="eastAsia" w:ascii="Calibri" w:hAnsi="Calibri" w:eastAsia="宋体" w:cs="Calibri"/>
          <w:b/>
          <w:bCs/>
          <w:i w:val="0"/>
          <w:iCs w:val="0"/>
          <w:color w:val="0000FF"/>
          <w:sz w:val="32"/>
          <w:szCs w:val="32"/>
          <w:highlight w:val="cyan"/>
          <w:lang w:val="en-US" w:eastAsia="zh-CN"/>
        </w:rPr>
      </w:pPr>
      <w:r>
        <w:rPr>
          <w:rFonts w:hint="eastAsia" w:ascii="Calibri" w:hAnsi="Calibri" w:eastAsia="宋体" w:cs="Calibri"/>
          <w:b/>
          <w:bCs/>
          <w:i w:val="0"/>
          <w:iCs w:val="0"/>
          <w:color w:val="5B9BD5" w:themeColor="accent1"/>
          <w:sz w:val="32"/>
          <w:szCs w:val="32"/>
          <w:highlight w:val="none"/>
          <w:lang w:val="en-US" w:eastAsia="zh-CN"/>
          <w14:textFill>
            <w14:solidFill>
              <w14:schemeClr w14:val="accent1"/>
            </w14:solidFill>
          </w14:textFill>
        </w:rPr>
        <w:t>美元的地位</w:t>
      </w:r>
    </w:p>
    <w:p>
      <w:pPr>
        <w:rPr>
          <w:rFonts w:hint="eastAsia"/>
          <w:sz w:val="32"/>
          <w:szCs w:val="32"/>
        </w:rPr>
      </w:pPr>
      <w:r>
        <w:rPr>
          <w:rFonts w:hint="eastAsia"/>
          <w:sz w:val="32"/>
          <w:szCs w:val="32"/>
          <w:lang w:val="en-US" w:eastAsia="zh-CN"/>
        </w:rPr>
        <w:t xml:space="preserve">    </w:t>
      </w:r>
      <w:bookmarkStart w:id="3" w:name="_GoBack"/>
      <w:bookmarkEnd w:id="3"/>
      <w:r>
        <w:rPr>
          <w:rFonts w:hint="eastAsia"/>
          <w:sz w:val="32"/>
          <w:szCs w:val="32"/>
        </w:rPr>
        <w:t>美元作为</w:t>
      </w:r>
      <w:r>
        <w:rPr>
          <w:rFonts w:hint="eastAsia"/>
          <w:sz w:val="32"/>
          <w:szCs w:val="32"/>
          <w:lang w:eastAsia="zh-CN"/>
        </w:rPr>
        <w:t>全球</w:t>
      </w:r>
      <w:r>
        <w:rPr>
          <w:rFonts w:hint="eastAsia"/>
          <w:sz w:val="32"/>
          <w:szCs w:val="32"/>
        </w:rPr>
        <w:t>储备货币的地位，</w:t>
      </w:r>
      <w:r>
        <w:rPr>
          <w:rFonts w:hint="eastAsia"/>
          <w:sz w:val="32"/>
          <w:szCs w:val="32"/>
          <w:lang w:eastAsia="zh-CN"/>
        </w:rPr>
        <w:t>赋予美国经济天然的优势</w:t>
      </w:r>
      <w:r>
        <w:rPr>
          <w:rFonts w:hint="eastAsia"/>
          <w:sz w:val="32"/>
          <w:szCs w:val="32"/>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1973年布雷顿森林体系固定汇率制崩溃后，美元的</w:t>
      </w:r>
      <w:r>
        <w:rPr>
          <w:rFonts w:hint="eastAsia" w:ascii="Calibri" w:hAnsi="Calibri" w:eastAsia="宋体" w:cs="Calibri"/>
          <w:i w:val="0"/>
          <w:iCs w:val="0"/>
          <w:sz w:val="32"/>
          <w:szCs w:val="32"/>
          <w:lang w:val="en-US" w:eastAsia="zh-CN"/>
        </w:rPr>
        <w:t>信用</w:t>
      </w:r>
      <w:r>
        <w:rPr>
          <w:rFonts w:hint="default" w:ascii="Calibri" w:hAnsi="Calibri" w:eastAsia="宋体" w:cs="Calibri"/>
          <w:i w:val="0"/>
          <w:iCs w:val="0"/>
          <w:sz w:val="32"/>
          <w:szCs w:val="32"/>
          <w:lang w:val="en-US" w:eastAsia="zh-CN"/>
        </w:rPr>
        <w:t>一落千丈</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在短短一年内两次</w:t>
      </w:r>
      <w:r>
        <w:rPr>
          <w:rFonts w:hint="eastAsia" w:ascii="Calibri" w:hAnsi="Calibri" w:eastAsia="宋体" w:cs="Calibri"/>
          <w:i w:val="0"/>
          <w:iCs w:val="0"/>
          <w:sz w:val="32"/>
          <w:szCs w:val="32"/>
          <w:lang w:val="en-US" w:eastAsia="zh-CN"/>
        </w:rPr>
        <w:t>显著</w:t>
      </w:r>
      <w:r>
        <w:rPr>
          <w:rFonts w:hint="default" w:ascii="Calibri" w:hAnsi="Calibri" w:eastAsia="宋体" w:cs="Calibri"/>
          <w:i w:val="0"/>
          <w:iCs w:val="0"/>
          <w:sz w:val="32"/>
          <w:szCs w:val="32"/>
          <w:lang w:val="en-US" w:eastAsia="zh-CN"/>
        </w:rPr>
        <w:t>贬值。</w:t>
      </w:r>
      <w:r>
        <w:rPr>
          <w:rFonts w:hint="eastAsia" w:ascii="Calibri" w:hAnsi="Calibri" w:eastAsia="宋体" w:cs="Calibri"/>
          <w:i w:val="0"/>
          <w:iCs w:val="0"/>
          <w:sz w:val="32"/>
          <w:szCs w:val="32"/>
          <w:lang w:val="en-US" w:eastAsia="zh-CN"/>
        </w:rPr>
        <w:t>当时，《</w:t>
      </w:r>
      <w:r>
        <w:rPr>
          <w:rFonts w:hint="default" w:ascii="Calibri" w:hAnsi="Calibri" w:eastAsia="宋体" w:cs="Calibri"/>
          <w:i w:val="0"/>
          <w:iCs w:val="0"/>
          <w:sz w:val="32"/>
          <w:szCs w:val="32"/>
          <w:lang w:val="en-US" w:eastAsia="zh-CN"/>
        </w:rPr>
        <w:t>纽约时报》</w:t>
      </w:r>
      <w:r>
        <w:rPr>
          <w:rFonts w:hint="eastAsia" w:ascii="Calibri" w:hAnsi="Calibri" w:eastAsia="宋体" w:cs="Calibri"/>
          <w:i w:val="0"/>
          <w:iCs w:val="0"/>
          <w:sz w:val="32"/>
          <w:szCs w:val="32"/>
          <w:lang w:val="en-US" w:eastAsia="zh-CN"/>
        </w:rPr>
        <w:t>称</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美元在全世界都被视为一种病态货币</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预测美元</w:t>
      </w:r>
      <w:r>
        <w:rPr>
          <w:rFonts w:hint="eastAsia" w:ascii="Calibri" w:hAnsi="Calibri" w:eastAsia="宋体" w:cs="Calibri"/>
          <w:i w:val="0"/>
          <w:iCs w:val="0"/>
          <w:sz w:val="32"/>
          <w:szCs w:val="32"/>
          <w:lang w:val="en-US" w:eastAsia="zh-CN"/>
        </w:rPr>
        <w:t>使用量</w:t>
      </w:r>
      <w:r>
        <w:rPr>
          <w:rFonts w:hint="default" w:ascii="Calibri" w:hAnsi="Calibri" w:eastAsia="宋体" w:cs="Calibri"/>
          <w:i w:val="0"/>
          <w:iCs w:val="0"/>
          <w:sz w:val="32"/>
          <w:szCs w:val="32"/>
          <w:lang w:val="en-US" w:eastAsia="zh-CN"/>
        </w:rPr>
        <w:t>下降的声音</w:t>
      </w:r>
      <w:r>
        <w:rPr>
          <w:rFonts w:hint="eastAsia" w:ascii="Calibri" w:hAnsi="Calibri" w:eastAsia="宋体" w:cs="Calibri"/>
          <w:i w:val="0"/>
          <w:iCs w:val="0"/>
          <w:sz w:val="32"/>
          <w:szCs w:val="32"/>
          <w:lang w:val="en-US" w:eastAsia="zh-CN"/>
        </w:rPr>
        <w:t>此起彼伏，但历史证明，</w:t>
      </w:r>
      <w:r>
        <w:rPr>
          <w:rFonts w:hint="default" w:ascii="Calibri" w:hAnsi="Calibri" w:eastAsia="宋体" w:cs="Calibri"/>
          <w:i w:val="0"/>
          <w:iCs w:val="0"/>
          <w:sz w:val="32"/>
          <w:szCs w:val="32"/>
          <w:lang w:val="en-US" w:eastAsia="zh-CN"/>
        </w:rPr>
        <w:t>这些</w:t>
      </w:r>
      <w:r>
        <w:rPr>
          <w:rFonts w:hint="eastAsia" w:ascii="Calibri" w:hAnsi="Calibri" w:eastAsia="宋体" w:cs="Calibri"/>
          <w:i w:val="0"/>
          <w:iCs w:val="0"/>
          <w:sz w:val="32"/>
          <w:szCs w:val="32"/>
          <w:lang w:val="en-US" w:eastAsia="zh-CN"/>
        </w:rPr>
        <w:t>预测全都失误了</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2000年，根据购买力平价计算，美国在全球经济中所占的份额从之前的27%下降至了23%。这一数据表明，在全球经济格局中，美国的相对地位出现了一定程度的下滑。然而，这种相对份额的减少并没有削弱美元在国际货币体系中的地位。</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纽约</w:t>
      </w:r>
      <w:r>
        <w:rPr>
          <w:rFonts w:hint="eastAsia" w:ascii="Calibri" w:hAnsi="Calibri" w:eastAsia="宋体" w:cs="Calibri"/>
          <w:i w:val="0"/>
          <w:iCs w:val="0"/>
          <w:sz w:val="32"/>
          <w:szCs w:val="32"/>
          <w:lang w:val="en-US" w:eastAsia="zh-CN"/>
        </w:rPr>
        <w:t>依然</w:t>
      </w:r>
      <w:r>
        <w:rPr>
          <w:rFonts w:hint="default" w:ascii="Calibri" w:hAnsi="Calibri" w:eastAsia="宋体" w:cs="Calibri"/>
          <w:i w:val="0"/>
          <w:iCs w:val="0"/>
          <w:sz w:val="32"/>
          <w:szCs w:val="32"/>
          <w:lang w:val="en-US" w:eastAsia="zh-CN"/>
        </w:rPr>
        <w:t>是全球</w:t>
      </w:r>
      <w:r>
        <w:rPr>
          <w:rFonts w:hint="eastAsia" w:ascii="Calibri" w:hAnsi="Calibri" w:eastAsia="宋体" w:cs="Calibri"/>
          <w:i w:val="0"/>
          <w:iCs w:val="0"/>
          <w:sz w:val="32"/>
          <w:szCs w:val="32"/>
          <w:lang w:val="en-US" w:eastAsia="zh-CN"/>
        </w:rPr>
        <w:t>最重要的</w:t>
      </w:r>
      <w:r>
        <w:rPr>
          <w:rFonts w:hint="default" w:ascii="Calibri" w:hAnsi="Calibri" w:eastAsia="宋体" w:cs="Calibri"/>
          <w:i w:val="0"/>
          <w:iCs w:val="0"/>
          <w:sz w:val="32"/>
          <w:szCs w:val="32"/>
          <w:lang w:val="en-US" w:eastAsia="zh-CN"/>
        </w:rPr>
        <w:t>金融中心，拥有庞大的金融市场和金融机构。</w:t>
      </w:r>
      <w:r>
        <w:rPr>
          <w:rFonts w:hint="eastAsia" w:ascii="Calibri" w:hAnsi="Calibri" w:eastAsia="宋体" w:cs="Calibri"/>
          <w:i w:val="0"/>
          <w:iCs w:val="0"/>
          <w:sz w:val="32"/>
          <w:szCs w:val="32"/>
          <w:lang w:val="en-US" w:eastAsia="zh-CN"/>
        </w:rPr>
        <w:t>全球各地的机构和个人都</w:t>
      </w:r>
      <w:r>
        <w:rPr>
          <w:rFonts w:hint="default" w:ascii="Calibri" w:hAnsi="Calibri" w:eastAsia="宋体" w:cs="Calibri"/>
          <w:i w:val="0"/>
          <w:iCs w:val="0"/>
          <w:sz w:val="32"/>
          <w:szCs w:val="32"/>
          <w:lang w:val="en-US" w:eastAsia="zh-CN"/>
        </w:rPr>
        <w:t>选择将其财富</w:t>
      </w:r>
      <w:r>
        <w:rPr>
          <w:rFonts w:hint="eastAsia" w:ascii="Calibri" w:hAnsi="Calibri" w:eastAsia="宋体" w:cs="Calibri"/>
          <w:i w:val="0"/>
          <w:iCs w:val="0"/>
          <w:sz w:val="32"/>
          <w:szCs w:val="32"/>
          <w:lang w:val="en-US" w:eastAsia="zh-CN"/>
        </w:rPr>
        <w:t>汇入</w:t>
      </w:r>
      <w:r>
        <w:rPr>
          <w:rFonts w:hint="default" w:ascii="Calibri" w:hAnsi="Calibri" w:eastAsia="宋体" w:cs="Calibri"/>
          <w:i w:val="0"/>
          <w:iCs w:val="0"/>
          <w:sz w:val="32"/>
          <w:szCs w:val="32"/>
          <w:lang w:val="en-US" w:eastAsia="zh-CN"/>
        </w:rPr>
        <w:t>纽约的金融市场，投资</w:t>
      </w:r>
      <w:r>
        <w:rPr>
          <w:rFonts w:hint="eastAsia" w:ascii="Calibri" w:hAnsi="Calibri" w:eastAsia="宋体" w:cs="Calibri"/>
          <w:i w:val="0"/>
          <w:iCs w:val="0"/>
          <w:sz w:val="32"/>
          <w:szCs w:val="32"/>
          <w:lang w:val="en-US" w:eastAsia="zh-CN"/>
        </w:rPr>
        <w:t>美</w:t>
      </w:r>
      <w:r>
        <w:rPr>
          <w:rFonts w:hint="default" w:ascii="Calibri" w:hAnsi="Calibri" w:eastAsia="宋体" w:cs="Calibri"/>
          <w:i w:val="0"/>
          <w:iCs w:val="0"/>
          <w:sz w:val="32"/>
          <w:szCs w:val="32"/>
          <w:lang w:val="en-US" w:eastAsia="zh-CN"/>
        </w:rPr>
        <w:t>股、</w:t>
      </w:r>
      <w:r>
        <w:rPr>
          <w:rFonts w:hint="eastAsia" w:ascii="Calibri" w:hAnsi="Calibri" w:eastAsia="宋体" w:cs="Calibri"/>
          <w:i w:val="0"/>
          <w:iCs w:val="0"/>
          <w:sz w:val="32"/>
          <w:szCs w:val="32"/>
          <w:lang w:val="en-US" w:eastAsia="zh-CN"/>
        </w:rPr>
        <w:t>美</w:t>
      </w:r>
      <w:r>
        <w:rPr>
          <w:rFonts w:hint="default" w:ascii="Calibri" w:hAnsi="Calibri" w:eastAsia="宋体" w:cs="Calibri"/>
          <w:i w:val="0"/>
          <w:iCs w:val="0"/>
          <w:sz w:val="32"/>
          <w:szCs w:val="32"/>
          <w:lang w:val="en-US" w:eastAsia="zh-CN"/>
        </w:rPr>
        <w:t>债</w:t>
      </w:r>
      <w:r>
        <w:rPr>
          <w:rFonts w:hint="eastAsia" w:ascii="Calibri" w:hAnsi="Calibri" w:eastAsia="宋体" w:cs="Calibri"/>
          <w:i w:val="0"/>
          <w:iCs w:val="0"/>
          <w:sz w:val="32"/>
          <w:szCs w:val="32"/>
          <w:lang w:val="en-US" w:eastAsia="zh-CN"/>
        </w:rPr>
        <w:t>等各类金融</w:t>
      </w:r>
      <w:r>
        <w:rPr>
          <w:rFonts w:hint="default" w:ascii="Calibri" w:hAnsi="Calibri" w:eastAsia="宋体" w:cs="Calibri"/>
          <w:i w:val="0"/>
          <w:iCs w:val="0"/>
          <w:sz w:val="32"/>
          <w:szCs w:val="32"/>
          <w:lang w:val="en-US" w:eastAsia="zh-CN"/>
        </w:rPr>
        <w:t>资产。</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为了维护本币的价值，各国</w:t>
      </w:r>
      <w:r>
        <w:rPr>
          <w:rFonts w:hint="default" w:ascii="Calibri" w:hAnsi="Calibri" w:eastAsia="宋体" w:cs="Calibri"/>
          <w:i w:val="0"/>
          <w:iCs w:val="0"/>
          <w:sz w:val="32"/>
          <w:szCs w:val="32"/>
          <w:lang w:val="en-US" w:eastAsia="zh-CN"/>
        </w:rPr>
        <w:t>的央行</w:t>
      </w:r>
      <w:r>
        <w:rPr>
          <w:rFonts w:hint="eastAsia" w:ascii="Calibri" w:hAnsi="Calibri" w:eastAsia="宋体" w:cs="Calibri"/>
          <w:i w:val="0"/>
          <w:iCs w:val="0"/>
          <w:sz w:val="32"/>
          <w:szCs w:val="32"/>
          <w:lang w:val="en-US" w:eastAsia="zh-CN"/>
        </w:rPr>
        <w:t>都在努力</w:t>
      </w:r>
      <w:r>
        <w:rPr>
          <w:rFonts w:hint="default" w:ascii="Calibri" w:hAnsi="Calibri" w:eastAsia="宋体" w:cs="Calibri"/>
          <w:i w:val="0"/>
          <w:iCs w:val="0"/>
          <w:sz w:val="32"/>
          <w:szCs w:val="32"/>
          <w:lang w:val="en-US" w:eastAsia="zh-CN"/>
        </w:rPr>
        <w:t>积累外汇储备，</w:t>
      </w:r>
      <w:r>
        <w:rPr>
          <w:rFonts w:hint="eastAsia" w:ascii="Calibri" w:hAnsi="Calibri" w:eastAsia="宋体" w:cs="Calibri"/>
          <w:i w:val="0"/>
          <w:iCs w:val="0"/>
          <w:sz w:val="32"/>
          <w:szCs w:val="32"/>
          <w:lang w:val="en-US" w:eastAsia="zh-CN"/>
        </w:rPr>
        <w:t>以备</w:t>
      </w:r>
      <w:r>
        <w:rPr>
          <w:rFonts w:hint="default" w:ascii="Calibri" w:hAnsi="Calibri" w:eastAsia="宋体" w:cs="Calibri"/>
          <w:i w:val="0"/>
          <w:iCs w:val="0"/>
          <w:sz w:val="32"/>
          <w:szCs w:val="32"/>
          <w:lang w:val="en-US" w:eastAsia="zh-CN"/>
        </w:rPr>
        <w:t>必要时干预外汇市场以</w:t>
      </w:r>
      <w:r>
        <w:rPr>
          <w:rFonts w:hint="eastAsia" w:ascii="Calibri" w:hAnsi="Calibri" w:eastAsia="宋体" w:cs="Calibri"/>
          <w:i w:val="0"/>
          <w:iCs w:val="0"/>
          <w:sz w:val="32"/>
          <w:szCs w:val="32"/>
          <w:lang w:val="en-US" w:eastAsia="zh-CN"/>
        </w:rPr>
        <w:t>稳定本币汇率。外汇储备，成了</w:t>
      </w:r>
      <w:r>
        <w:rPr>
          <w:rFonts w:hint="default" w:ascii="Calibri" w:hAnsi="Calibri" w:eastAsia="宋体" w:cs="Calibri"/>
          <w:i w:val="0"/>
          <w:iCs w:val="0"/>
          <w:sz w:val="32"/>
          <w:szCs w:val="32"/>
          <w:lang w:val="en-US" w:eastAsia="zh-CN"/>
        </w:rPr>
        <w:t>衡量</w:t>
      </w:r>
      <w:r>
        <w:rPr>
          <w:rFonts w:hint="eastAsia" w:ascii="Calibri" w:hAnsi="Calibri" w:eastAsia="宋体" w:cs="Calibri"/>
          <w:i w:val="0"/>
          <w:iCs w:val="0"/>
          <w:sz w:val="32"/>
          <w:szCs w:val="32"/>
          <w:lang w:val="en-US" w:eastAsia="zh-CN"/>
        </w:rPr>
        <w:t>该国</w:t>
      </w:r>
      <w:r>
        <w:rPr>
          <w:rFonts w:hint="default" w:ascii="Calibri" w:hAnsi="Calibri" w:eastAsia="宋体" w:cs="Calibri"/>
          <w:i w:val="0"/>
          <w:iCs w:val="0"/>
          <w:sz w:val="32"/>
          <w:szCs w:val="32"/>
          <w:lang w:val="en-US" w:eastAsia="zh-CN"/>
        </w:rPr>
        <w:t>金融实力和稳定性的重要指标之一</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美元具有广泛的国际流通性和认可度，</w:t>
      </w:r>
      <w:r>
        <w:rPr>
          <w:rFonts w:hint="eastAsia" w:ascii="Calibri" w:hAnsi="Calibri" w:eastAsia="宋体" w:cs="Calibri"/>
          <w:i w:val="0"/>
          <w:iCs w:val="0"/>
          <w:sz w:val="32"/>
          <w:szCs w:val="32"/>
          <w:lang w:val="en-US" w:eastAsia="zh-CN"/>
        </w:rPr>
        <w:t>因此当仁不让成为</w:t>
      </w:r>
      <w:r>
        <w:rPr>
          <w:rFonts w:hint="default" w:ascii="Calibri" w:hAnsi="Calibri" w:eastAsia="宋体" w:cs="Calibri"/>
          <w:i w:val="0"/>
          <w:iCs w:val="0"/>
          <w:sz w:val="32"/>
          <w:szCs w:val="32"/>
          <w:lang w:val="en-US" w:eastAsia="zh-CN"/>
        </w:rPr>
        <w:t>全球</w:t>
      </w:r>
      <w:r>
        <w:rPr>
          <w:rFonts w:hint="eastAsia" w:ascii="Calibri" w:hAnsi="Calibri" w:eastAsia="宋体" w:cs="Calibri"/>
          <w:i w:val="0"/>
          <w:iCs w:val="0"/>
          <w:sz w:val="32"/>
          <w:szCs w:val="32"/>
          <w:lang w:val="en-US" w:eastAsia="zh-CN"/>
        </w:rPr>
        <w:t>央行最</w:t>
      </w:r>
      <w:r>
        <w:rPr>
          <w:rFonts w:hint="default" w:ascii="Calibri" w:hAnsi="Calibri" w:eastAsia="宋体" w:cs="Calibri"/>
          <w:i w:val="0"/>
          <w:iCs w:val="0"/>
          <w:sz w:val="32"/>
          <w:szCs w:val="32"/>
          <w:lang w:val="en-US" w:eastAsia="zh-CN"/>
        </w:rPr>
        <w:t>主要的储备货币</w:t>
      </w:r>
      <w:r>
        <w:rPr>
          <w:rFonts w:hint="eastAsia"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各</w:t>
      </w:r>
      <w:r>
        <w:rPr>
          <w:rFonts w:hint="default" w:ascii="Calibri" w:hAnsi="Calibri" w:eastAsia="宋体" w:cs="Calibri"/>
          <w:i w:val="0"/>
          <w:iCs w:val="0"/>
          <w:sz w:val="32"/>
          <w:szCs w:val="32"/>
          <w:lang w:val="en-US" w:eastAsia="zh-CN"/>
        </w:rPr>
        <w:t>国对美元的需求</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会随着全球经济的发展而增长。这种需求增长既来自于贸易结算、投资需求，也来自于对美元稳定性和流动性的信任。</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2000</w:t>
      </w:r>
      <w:r>
        <w:rPr>
          <w:rFonts w:hint="eastAsia" w:ascii="Calibri" w:hAnsi="Calibri" w:eastAsia="宋体" w:cs="Calibri"/>
          <w:i w:val="0"/>
          <w:iCs w:val="0"/>
          <w:sz w:val="32"/>
          <w:szCs w:val="32"/>
          <w:lang w:val="en-US" w:eastAsia="zh-CN"/>
        </w:rPr>
        <w:t>年至今</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因</w:t>
      </w:r>
      <w:r>
        <w:rPr>
          <w:rFonts w:hint="default" w:ascii="Calibri" w:hAnsi="Calibri" w:eastAsia="宋体" w:cs="Calibri"/>
          <w:i w:val="0"/>
          <w:iCs w:val="0"/>
          <w:sz w:val="32"/>
          <w:szCs w:val="32"/>
          <w:lang w:val="en-US" w:eastAsia="zh-CN"/>
        </w:rPr>
        <w:t>新兴经济体的崛起和全球经济结构</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变化</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美国在</w:t>
      </w:r>
      <w:r>
        <w:rPr>
          <w:rFonts w:hint="eastAsia" w:ascii="Calibri" w:hAnsi="Calibri" w:eastAsia="宋体" w:cs="Calibri"/>
          <w:i w:val="0"/>
          <w:iCs w:val="0"/>
          <w:sz w:val="32"/>
          <w:szCs w:val="32"/>
          <w:lang w:val="en-US" w:eastAsia="zh-CN"/>
        </w:rPr>
        <w:t>全球</w:t>
      </w:r>
      <w:r>
        <w:rPr>
          <w:rFonts w:hint="default" w:ascii="Calibri" w:hAnsi="Calibri" w:eastAsia="宋体" w:cs="Calibri"/>
          <w:i w:val="0"/>
          <w:iCs w:val="0"/>
          <w:sz w:val="32"/>
          <w:szCs w:val="32"/>
          <w:lang w:val="en-US" w:eastAsia="zh-CN"/>
        </w:rPr>
        <w:t>产出中的份额进一步下降到16%，但</w:t>
      </w:r>
      <w:r>
        <w:rPr>
          <w:rFonts w:hint="eastAsia" w:ascii="Calibri" w:hAnsi="Calibri" w:eastAsia="宋体" w:cs="Calibri"/>
          <w:i w:val="0"/>
          <w:iCs w:val="0"/>
          <w:sz w:val="32"/>
          <w:szCs w:val="32"/>
          <w:lang w:val="en-US" w:eastAsia="zh-CN"/>
        </w:rPr>
        <w:t>在</w:t>
      </w:r>
      <w:r>
        <w:rPr>
          <w:rFonts w:hint="default" w:ascii="Calibri" w:hAnsi="Calibri" w:eastAsia="宋体" w:cs="Calibri"/>
          <w:i w:val="0"/>
          <w:iCs w:val="0"/>
          <w:sz w:val="32"/>
          <w:szCs w:val="32"/>
          <w:lang w:val="en-US" w:eastAsia="zh-CN"/>
        </w:rPr>
        <w:t>贸易、跨境投资和外汇交易中，美元仍是首选货币</w:t>
      </w:r>
      <w:r>
        <w:rPr>
          <w:rFonts w:hint="eastAsia" w:ascii="Calibri" w:hAnsi="Calibri" w:eastAsia="宋体" w:cs="Calibri"/>
          <w:i w:val="0"/>
          <w:iCs w:val="0"/>
          <w:sz w:val="32"/>
          <w:szCs w:val="32"/>
          <w:lang w:val="en-US" w:eastAsia="zh-CN"/>
        </w:rPr>
        <w:t>，被广泛使用和接受</w:t>
      </w:r>
      <w:r>
        <w:rPr>
          <w:rFonts w:hint="default" w:ascii="Calibri" w:hAnsi="Calibri" w:eastAsia="宋体" w:cs="Calibri"/>
          <w:i w:val="0"/>
          <w:iCs w:val="0"/>
          <w:sz w:val="32"/>
          <w:szCs w:val="32"/>
          <w:lang w:val="en-US" w:eastAsia="zh-CN"/>
        </w:rPr>
        <w:t>。美元的吸引力为美国提供了</w:t>
      </w:r>
      <w:r>
        <w:rPr>
          <w:rFonts w:hint="eastAsia" w:ascii="Calibri" w:hAnsi="Calibri" w:eastAsia="宋体" w:cs="Calibri"/>
          <w:i w:val="0"/>
          <w:iCs w:val="0"/>
          <w:sz w:val="32"/>
          <w:szCs w:val="32"/>
          <w:lang w:val="en-US" w:eastAsia="zh-CN"/>
        </w:rPr>
        <w:t>海量</w:t>
      </w:r>
      <w:r>
        <w:rPr>
          <w:rFonts w:hint="default" w:ascii="Calibri" w:hAnsi="Calibri" w:eastAsia="宋体" w:cs="Calibri"/>
          <w:i w:val="0"/>
          <w:iCs w:val="0"/>
          <w:sz w:val="32"/>
          <w:szCs w:val="32"/>
          <w:lang w:val="en-US" w:eastAsia="zh-CN"/>
        </w:rPr>
        <w:t>的信贷供应，</w:t>
      </w:r>
      <w:r>
        <w:rPr>
          <w:rFonts w:hint="eastAsia" w:ascii="Calibri" w:hAnsi="Calibri" w:eastAsia="宋体" w:cs="Calibri"/>
          <w:i w:val="0"/>
          <w:iCs w:val="0"/>
          <w:sz w:val="32"/>
          <w:szCs w:val="32"/>
          <w:lang w:val="en-US" w:eastAsia="zh-CN"/>
        </w:rPr>
        <w:t>其</w:t>
      </w:r>
      <w:r>
        <w:rPr>
          <w:rFonts w:hint="default" w:ascii="Calibri" w:hAnsi="Calibri" w:eastAsia="宋体" w:cs="Calibri"/>
          <w:i w:val="0"/>
          <w:iCs w:val="0"/>
          <w:sz w:val="32"/>
          <w:szCs w:val="32"/>
          <w:lang w:val="en-US" w:eastAsia="zh-CN"/>
        </w:rPr>
        <w:t>可以以较低成本获得资金，包括借款、融资等形式的信贷，这对推动美国经济的发展和支持各种经济活动至关重要。此外，美元的强势也使美国</w:t>
      </w:r>
      <w:r>
        <w:rPr>
          <w:rFonts w:hint="eastAsia" w:ascii="Calibri" w:hAnsi="Calibri" w:eastAsia="宋体" w:cs="Calibri"/>
          <w:i w:val="0"/>
          <w:iCs w:val="0"/>
          <w:sz w:val="32"/>
          <w:szCs w:val="32"/>
          <w:lang w:val="en-US" w:eastAsia="zh-CN"/>
        </w:rPr>
        <w:t>政府</w:t>
      </w:r>
      <w:r>
        <w:rPr>
          <w:rFonts w:hint="default" w:ascii="Calibri" w:hAnsi="Calibri" w:eastAsia="宋体" w:cs="Calibri"/>
          <w:i w:val="0"/>
          <w:iCs w:val="0"/>
          <w:sz w:val="32"/>
          <w:szCs w:val="32"/>
          <w:lang w:val="en-US" w:eastAsia="zh-CN"/>
        </w:rPr>
        <w:t>能够运用货币政策手段，如通过</w:t>
      </w:r>
      <w:r>
        <w:rPr>
          <w:rFonts w:hint="eastAsia" w:ascii="Calibri" w:hAnsi="Calibri" w:eastAsia="宋体" w:cs="Calibri"/>
          <w:i w:val="0"/>
          <w:iCs w:val="0"/>
          <w:sz w:val="32"/>
          <w:szCs w:val="32"/>
          <w:lang w:val="en-US" w:eastAsia="zh-CN"/>
        </w:rPr>
        <w:t>金融</w:t>
      </w:r>
      <w:r>
        <w:rPr>
          <w:rFonts w:hint="default" w:ascii="Calibri" w:hAnsi="Calibri" w:eastAsia="宋体" w:cs="Calibri"/>
          <w:i w:val="0"/>
          <w:iCs w:val="0"/>
          <w:sz w:val="32"/>
          <w:szCs w:val="32"/>
          <w:lang w:val="en-US" w:eastAsia="zh-CN"/>
        </w:rPr>
        <w:t>制裁来削弱外国实体的力量。</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尽管美国在全球产出中的份额下降，但由于美元的强势，</w:t>
      </w:r>
      <w:r>
        <w:rPr>
          <w:rFonts w:hint="default" w:ascii="Calibri" w:hAnsi="Calibri" w:eastAsia="宋体" w:cs="Calibri"/>
          <w:b/>
          <w:bCs/>
          <w:i w:val="0"/>
          <w:iCs w:val="0"/>
          <w:sz w:val="32"/>
          <w:szCs w:val="32"/>
          <w:lang w:val="en-US" w:eastAsia="zh-CN"/>
        </w:rPr>
        <w:t>按市场汇率计算，美国在世界经济总量中仍占据四分之一以上的份额，与1990年持平</w:t>
      </w:r>
      <w:r>
        <w:rPr>
          <w:rFonts w:hint="default" w:ascii="Calibri" w:hAnsi="Calibri" w:eastAsia="宋体" w:cs="Calibri"/>
          <w:i w:val="0"/>
          <w:iCs w:val="0"/>
          <w:sz w:val="32"/>
          <w:szCs w:val="32"/>
          <w:lang w:val="en-US" w:eastAsia="zh-CN"/>
        </w:rPr>
        <w:t>。这显示</w:t>
      </w:r>
      <w:r>
        <w:rPr>
          <w:rFonts w:hint="eastAsia" w:ascii="Calibri" w:hAnsi="Calibri" w:eastAsia="宋体" w:cs="Calibri"/>
          <w:i w:val="0"/>
          <w:iCs w:val="0"/>
          <w:sz w:val="32"/>
          <w:szCs w:val="32"/>
          <w:lang w:val="en-US" w:eastAsia="zh-CN"/>
        </w:rPr>
        <w:t>出</w:t>
      </w:r>
      <w:r>
        <w:rPr>
          <w:rFonts w:hint="default" w:ascii="Calibri" w:hAnsi="Calibri" w:eastAsia="宋体" w:cs="Calibri"/>
          <w:i w:val="0"/>
          <w:iCs w:val="0"/>
          <w:sz w:val="32"/>
          <w:szCs w:val="32"/>
          <w:lang w:val="en-US" w:eastAsia="zh-CN"/>
        </w:rPr>
        <w:t>美元在国际货币体系中的重要地位和美国在全球经济中的影响力。</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但变化也正在发生，</w:t>
      </w:r>
      <w:r>
        <w:rPr>
          <w:rFonts w:hint="default" w:ascii="Calibri" w:hAnsi="Calibri" w:eastAsia="宋体" w:cs="Calibri"/>
          <w:b/>
          <w:bCs/>
          <w:i w:val="0"/>
          <w:iCs w:val="0"/>
          <w:sz w:val="32"/>
          <w:szCs w:val="32"/>
          <w:lang w:val="en-US" w:eastAsia="zh-CN"/>
        </w:rPr>
        <w:t>美元在贸易结算</w:t>
      </w:r>
      <w:r>
        <w:rPr>
          <w:rFonts w:hint="eastAsia" w:ascii="Calibri" w:hAnsi="Calibri" w:eastAsia="宋体" w:cs="Calibri"/>
          <w:b/>
          <w:bCs/>
          <w:i w:val="0"/>
          <w:iCs w:val="0"/>
          <w:sz w:val="32"/>
          <w:szCs w:val="32"/>
          <w:lang w:val="en-US" w:eastAsia="zh-CN"/>
        </w:rPr>
        <w:t>和外汇</w:t>
      </w:r>
      <w:r>
        <w:rPr>
          <w:rFonts w:hint="default" w:ascii="Calibri" w:hAnsi="Calibri" w:eastAsia="宋体" w:cs="Calibri"/>
          <w:b/>
          <w:bCs/>
          <w:i w:val="0"/>
          <w:iCs w:val="0"/>
          <w:sz w:val="32"/>
          <w:szCs w:val="32"/>
          <w:lang w:val="en-US" w:eastAsia="zh-CN"/>
        </w:rPr>
        <w:t>储备方面的主导地位有所下降</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根据国际货币基金组织（IMF）的数据，各国央行</w:t>
      </w:r>
      <w:r>
        <w:rPr>
          <w:rFonts w:hint="eastAsia" w:ascii="Calibri" w:hAnsi="Calibri" w:eastAsia="宋体" w:cs="Calibri"/>
          <w:i w:val="0"/>
          <w:iCs w:val="0"/>
          <w:sz w:val="32"/>
          <w:szCs w:val="32"/>
          <w:lang w:val="en-US" w:eastAsia="zh-CN"/>
        </w:rPr>
        <w:t>外汇储备中美</w:t>
      </w:r>
      <w:r>
        <w:rPr>
          <w:rFonts w:hint="default" w:ascii="Calibri" w:hAnsi="Calibri" w:eastAsia="宋体" w:cs="Calibri"/>
          <w:i w:val="0"/>
          <w:iCs w:val="0"/>
          <w:sz w:val="32"/>
          <w:szCs w:val="32"/>
          <w:lang w:val="en-US" w:eastAsia="zh-CN"/>
        </w:rPr>
        <w:t>元</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比例在2001年达到73%的峰值，此后下降到59%。剔除美元升值的影响等扭曲因素后，</w:t>
      </w:r>
      <w:r>
        <w:rPr>
          <w:rFonts w:hint="eastAsia" w:ascii="Calibri" w:hAnsi="Calibri" w:eastAsia="宋体" w:cs="Calibri"/>
          <w:i w:val="0"/>
          <w:iCs w:val="0"/>
          <w:sz w:val="32"/>
          <w:szCs w:val="32"/>
          <w:lang w:val="en-US" w:eastAsia="zh-CN"/>
        </w:rPr>
        <w:t>这一比例</w:t>
      </w:r>
      <w:r>
        <w:rPr>
          <w:rFonts w:hint="default" w:ascii="Calibri" w:hAnsi="Calibri" w:eastAsia="宋体" w:cs="Calibri"/>
          <w:i w:val="0"/>
          <w:iCs w:val="0"/>
          <w:sz w:val="32"/>
          <w:szCs w:val="32"/>
          <w:lang w:val="en-US" w:eastAsia="zh-CN"/>
        </w:rPr>
        <w:t>实际上已降至56%。</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sz w:val="32"/>
          <w:szCs w:val="32"/>
        </w:rPr>
      </w:pPr>
      <w:r>
        <w:rPr>
          <w:sz w:val="32"/>
          <w:szCs w:val="32"/>
        </w:rPr>
        <w:drawing>
          <wp:inline distT="0" distB="0" distL="114300" distR="114300">
            <wp:extent cx="2723515" cy="2015490"/>
            <wp:effectExtent l="0" t="0" r="635" b="381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5"/>
                    <a:stretch>
                      <a:fillRect/>
                    </a:stretch>
                  </pic:blipFill>
                  <pic:spPr>
                    <a:xfrm>
                      <a:off x="0" y="0"/>
                      <a:ext cx="2723515" cy="2015490"/>
                    </a:xfrm>
                    <a:prstGeom prst="rect">
                      <a:avLst/>
                    </a:prstGeom>
                  </pic:spPr>
                </pic:pic>
              </a:graphicData>
            </a:graphic>
          </wp:inline>
        </w:drawing>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（图：美元在全球央行外汇储备中的比重变化）</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美元在贸易</w:t>
      </w:r>
      <w:r>
        <w:rPr>
          <w:rFonts w:hint="eastAsia" w:ascii="Calibri" w:hAnsi="Calibri" w:eastAsia="宋体" w:cs="Calibri"/>
          <w:i w:val="0"/>
          <w:iCs w:val="0"/>
          <w:sz w:val="32"/>
          <w:szCs w:val="32"/>
          <w:lang w:val="en-US" w:eastAsia="zh-CN"/>
        </w:rPr>
        <w:t>结算</w:t>
      </w:r>
      <w:r>
        <w:rPr>
          <w:rFonts w:hint="default" w:ascii="Calibri" w:hAnsi="Calibri" w:eastAsia="宋体" w:cs="Calibri"/>
          <w:i w:val="0"/>
          <w:iCs w:val="0"/>
          <w:sz w:val="32"/>
          <w:szCs w:val="32"/>
          <w:lang w:val="en-US" w:eastAsia="zh-CN"/>
        </w:rPr>
        <w:t>中占比下降的原因在于</w:t>
      </w:r>
      <w:r>
        <w:rPr>
          <w:rFonts w:hint="eastAsia" w:ascii="Calibri" w:hAnsi="Calibri" w:eastAsia="宋体" w:cs="Calibri"/>
          <w:i w:val="0"/>
          <w:iCs w:val="0"/>
          <w:sz w:val="32"/>
          <w:szCs w:val="32"/>
          <w:lang w:val="en-US" w:eastAsia="zh-CN"/>
        </w:rPr>
        <w:t>贸易量</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中国作为全球第一大贸易国、第一大出口国，</w:t>
      </w:r>
      <w:r>
        <w:rPr>
          <w:rFonts w:hint="default" w:ascii="Calibri" w:hAnsi="Calibri" w:eastAsia="宋体" w:cs="Calibri"/>
          <w:i w:val="0"/>
          <w:iCs w:val="0"/>
          <w:sz w:val="32"/>
          <w:szCs w:val="32"/>
          <w:lang w:val="en-US" w:eastAsia="zh-CN"/>
        </w:rPr>
        <w:t>人民币国际化</w:t>
      </w:r>
      <w:r>
        <w:rPr>
          <w:rFonts w:hint="eastAsia" w:ascii="Calibri" w:hAnsi="Calibri" w:eastAsia="宋体" w:cs="Calibri"/>
          <w:i w:val="0"/>
          <w:iCs w:val="0"/>
          <w:sz w:val="32"/>
          <w:szCs w:val="32"/>
          <w:lang w:val="en-US" w:eastAsia="zh-CN"/>
        </w:rPr>
        <w:t>是必然之路。</w:t>
      </w:r>
      <w:r>
        <w:rPr>
          <w:rFonts w:hint="default" w:ascii="Calibri" w:hAnsi="Calibri" w:eastAsia="宋体" w:cs="Calibri"/>
          <w:i w:val="0"/>
          <w:iCs w:val="0"/>
          <w:sz w:val="32"/>
          <w:szCs w:val="32"/>
          <w:lang w:val="en-US" w:eastAsia="zh-CN"/>
        </w:rPr>
        <w:t>在过去十年</w:t>
      </w:r>
      <w:r>
        <w:rPr>
          <w:rFonts w:hint="eastAsia" w:ascii="Calibri" w:hAnsi="Calibri" w:eastAsia="宋体" w:cs="Calibri"/>
          <w:i w:val="0"/>
          <w:iCs w:val="0"/>
          <w:sz w:val="32"/>
          <w:szCs w:val="32"/>
          <w:lang w:val="en-US" w:eastAsia="zh-CN"/>
        </w:rPr>
        <w:t>中</w:t>
      </w:r>
      <w:r>
        <w:rPr>
          <w:rFonts w:hint="default" w:ascii="Calibri" w:hAnsi="Calibri" w:eastAsia="宋体" w:cs="Calibri"/>
          <w:i w:val="0"/>
          <w:iCs w:val="0"/>
          <w:sz w:val="32"/>
          <w:szCs w:val="32"/>
          <w:lang w:val="en-US" w:eastAsia="zh-CN"/>
        </w:rPr>
        <w:t>，通过</w:t>
      </w:r>
      <w:r>
        <w:rPr>
          <w:rFonts w:hint="eastAsia" w:ascii="Calibri" w:hAnsi="Calibri" w:eastAsia="宋体" w:cs="Calibri"/>
          <w:i w:val="0"/>
          <w:iCs w:val="0"/>
          <w:sz w:val="32"/>
          <w:szCs w:val="32"/>
          <w:lang w:val="en-US" w:eastAsia="zh-CN"/>
        </w:rPr>
        <w:t>央行货币</w:t>
      </w:r>
      <w:r>
        <w:rPr>
          <w:rFonts w:hint="default" w:ascii="Calibri" w:hAnsi="Calibri" w:eastAsia="宋体" w:cs="Calibri"/>
          <w:i w:val="0"/>
          <w:iCs w:val="0"/>
          <w:sz w:val="32"/>
          <w:szCs w:val="32"/>
          <w:lang w:val="en-US" w:eastAsia="zh-CN"/>
        </w:rPr>
        <w:t>互换</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提供人民币信贷额度</w:t>
      </w:r>
      <w:r>
        <w:rPr>
          <w:rFonts w:hint="eastAsia" w:ascii="Calibri" w:hAnsi="Calibri" w:eastAsia="宋体" w:cs="Calibri"/>
          <w:i w:val="0"/>
          <w:iCs w:val="0"/>
          <w:sz w:val="32"/>
          <w:szCs w:val="32"/>
          <w:lang w:val="en-US" w:eastAsia="zh-CN"/>
        </w:rPr>
        <w:t>，以及</w:t>
      </w:r>
      <w:r>
        <w:rPr>
          <w:rFonts w:hint="default" w:ascii="Calibri" w:hAnsi="Calibri" w:eastAsia="宋体" w:cs="Calibri"/>
          <w:i w:val="0"/>
          <w:iCs w:val="0"/>
          <w:sz w:val="32"/>
          <w:szCs w:val="32"/>
          <w:lang w:val="en-US" w:eastAsia="zh-CN"/>
        </w:rPr>
        <w:t>启动跨境支付系统，</w:t>
      </w:r>
      <w:r>
        <w:rPr>
          <w:rFonts w:hint="eastAsia" w:ascii="Calibri" w:hAnsi="Calibri" w:eastAsia="宋体" w:cs="Calibri"/>
          <w:i w:val="0"/>
          <w:iCs w:val="0"/>
          <w:sz w:val="32"/>
          <w:szCs w:val="32"/>
          <w:lang w:val="en-US" w:eastAsia="zh-CN"/>
        </w:rPr>
        <w:t>使用</w:t>
      </w:r>
      <w:r>
        <w:rPr>
          <w:rFonts w:hint="default" w:ascii="Calibri" w:hAnsi="Calibri" w:eastAsia="宋体" w:cs="Calibri"/>
          <w:i w:val="0"/>
          <w:iCs w:val="0"/>
          <w:sz w:val="32"/>
          <w:szCs w:val="32"/>
          <w:lang w:val="en-US" w:eastAsia="zh-CN"/>
        </w:rPr>
        <w:t>人民币</w:t>
      </w:r>
      <w:r>
        <w:rPr>
          <w:rFonts w:hint="eastAsia" w:ascii="Calibri" w:hAnsi="Calibri" w:eastAsia="宋体" w:cs="Calibri"/>
          <w:i w:val="0"/>
          <w:iCs w:val="0"/>
          <w:sz w:val="32"/>
          <w:szCs w:val="32"/>
          <w:lang w:val="en-US" w:eastAsia="zh-CN"/>
        </w:rPr>
        <w:t>作为计价和结算货币的贸易量越来越多，中国的贸易伙伴们也愈来愈适应</w:t>
      </w:r>
      <w:r>
        <w:rPr>
          <w:rFonts w:hint="default" w:ascii="Calibri" w:hAnsi="Calibri" w:eastAsia="宋体" w:cs="Calibri"/>
          <w:i w:val="0"/>
          <w:iCs w:val="0"/>
          <w:sz w:val="32"/>
          <w:szCs w:val="32"/>
          <w:lang w:val="en-US" w:eastAsia="zh-CN"/>
        </w:rPr>
        <w:t>使用人民币。目前，中国约有25%</w:t>
      </w:r>
      <w:r>
        <w:rPr>
          <w:rFonts w:hint="eastAsia" w:ascii="Calibri" w:hAnsi="Calibri" w:eastAsia="宋体" w:cs="Calibri"/>
          <w:i w:val="0"/>
          <w:iCs w:val="0"/>
          <w:sz w:val="32"/>
          <w:szCs w:val="32"/>
          <w:lang w:val="en-US" w:eastAsia="zh-CN"/>
        </w:rPr>
        <w:t>至</w:t>
      </w:r>
      <w:r>
        <w:rPr>
          <w:rFonts w:hint="default" w:ascii="Calibri" w:hAnsi="Calibri" w:eastAsia="宋体" w:cs="Calibri"/>
          <w:i w:val="0"/>
          <w:iCs w:val="0"/>
          <w:sz w:val="32"/>
          <w:szCs w:val="32"/>
          <w:lang w:val="en-US" w:eastAsia="zh-CN"/>
        </w:rPr>
        <w:t>30%的商品和服务贸易以本币结算</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以人民币为例，</w:t>
      </w:r>
      <w:r>
        <w:rPr>
          <w:rFonts w:hint="default" w:ascii="Calibri" w:hAnsi="Calibri" w:eastAsia="宋体" w:cs="Calibri"/>
          <w:i w:val="0"/>
          <w:iCs w:val="0"/>
          <w:sz w:val="32"/>
          <w:szCs w:val="32"/>
          <w:lang w:val="en-US" w:eastAsia="zh-CN"/>
        </w:rPr>
        <w:t>如果一种货币能为明天的贸易</w:t>
      </w:r>
      <w:r>
        <w:rPr>
          <w:rFonts w:hint="eastAsia" w:ascii="Calibri" w:hAnsi="Calibri" w:eastAsia="宋体" w:cs="Calibri"/>
          <w:i w:val="0"/>
          <w:iCs w:val="0"/>
          <w:sz w:val="32"/>
          <w:szCs w:val="32"/>
          <w:lang w:val="en-US" w:eastAsia="zh-CN"/>
        </w:rPr>
        <w:t>服务</w:t>
      </w:r>
      <w:r>
        <w:rPr>
          <w:rFonts w:hint="default" w:ascii="Calibri" w:hAnsi="Calibri" w:eastAsia="宋体" w:cs="Calibri"/>
          <w:i w:val="0"/>
          <w:iCs w:val="0"/>
          <w:sz w:val="32"/>
          <w:szCs w:val="32"/>
          <w:lang w:val="en-US" w:eastAsia="zh-CN"/>
        </w:rPr>
        <w:t>，那么今天将其作为储备货币</w:t>
      </w:r>
      <w:r>
        <w:rPr>
          <w:rFonts w:hint="eastAsia" w:ascii="Calibri" w:hAnsi="Calibri" w:eastAsia="宋体" w:cs="Calibri"/>
          <w:i w:val="0"/>
          <w:iCs w:val="0"/>
          <w:sz w:val="32"/>
          <w:szCs w:val="32"/>
          <w:lang w:val="en-US" w:eastAsia="zh-CN"/>
        </w:rPr>
        <w:t>完全合理的</w:t>
      </w:r>
      <w:r>
        <w:rPr>
          <w:rFonts w:hint="default" w:ascii="Calibri" w:hAnsi="Calibri" w:eastAsia="宋体" w:cs="Calibri"/>
          <w:i w:val="0"/>
          <w:iCs w:val="0"/>
          <w:sz w:val="32"/>
          <w:szCs w:val="32"/>
          <w:lang w:val="en-US" w:eastAsia="zh-CN"/>
        </w:rPr>
        <w:t>。根据</w:t>
      </w:r>
      <w:r>
        <w:rPr>
          <w:rFonts w:hint="eastAsia" w:ascii="Calibri" w:hAnsi="Calibri" w:eastAsia="宋体" w:cs="Calibri"/>
          <w:i w:val="0"/>
          <w:iCs w:val="0"/>
          <w:sz w:val="32"/>
          <w:szCs w:val="32"/>
          <w:lang w:val="en-US" w:eastAsia="zh-CN"/>
        </w:rPr>
        <w:t>IMF</w:t>
      </w:r>
      <w:r>
        <w:rPr>
          <w:rFonts w:hint="default" w:ascii="Calibri" w:hAnsi="Calibri" w:eastAsia="宋体" w:cs="Calibri"/>
          <w:i w:val="0"/>
          <w:iCs w:val="0"/>
          <w:sz w:val="32"/>
          <w:szCs w:val="32"/>
          <w:lang w:val="en-US" w:eastAsia="zh-CN"/>
        </w:rPr>
        <w:t>和哈佛大学</w:t>
      </w:r>
      <w:r>
        <w:rPr>
          <w:rFonts w:hint="eastAsia" w:ascii="Calibri" w:hAnsi="Calibri" w:eastAsia="宋体" w:cs="Calibri"/>
          <w:i w:val="0"/>
          <w:iCs w:val="0"/>
          <w:sz w:val="32"/>
          <w:szCs w:val="32"/>
          <w:lang w:val="en-US" w:eastAsia="zh-CN"/>
        </w:rPr>
        <w:t>学者的</w:t>
      </w:r>
      <w:r>
        <w:rPr>
          <w:rFonts w:hint="default" w:ascii="Calibri" w:hAnsi="Calibri" w:eastAsia="宋体" w:cs="Calibri"/>
          <w:i w:val="0"/>
          <w:iCs w:val="0"/>
          <w:sz w:val="32"/>
          <w:szCs w:val="32"/>
          <w:lang w:val="en-US" w:eastAsia="zh-CN"/>
        </w:rPr>
        <w:t>研究，理论上，</w:t>
      </w:r>
      <w:r>
        <w:rPr>
          <w:rFonts w:hint="eastAsia" w:ascii="Calibri" w:hAnsi="Calibri" w:eastAsia="宋体" w:cs="Calibri"/>
          <w:i w:val="0"/>
          <w:iCs w:val="0"/>
          <w:sz w:val="32"/>
          <w:szCs w:val="32"/>
          <w:lang w:val="en-US" w:eastAsia="zh-CN"/>
        </w:rPr>
        <w:t>外汇</w:t>
      </w:r>
      <w:r>
        <w:rPr>
          <w:rFonts w:hint="default" w:ascii="Calibri" w:hAnsi="Calibri" w:eastAsia="宋体" w:cs="Calibri"/>
          <w:i w:val="0"/>
          <w:iCs w:val="0"/>
          <w:sz w:val="32"/>
          <w:szCs w:val="32"/>
          <w:lang w:val="en-US" w:eastAsia="zh-CN"/>
        </w:rPr>
        <w:t>储备和贸易</w:t>
      </w:r>
      <w:r>
        <w:rPr>
          <w:rFonts w:hint="eastAsia" w:ascii="Calibri" w:hAnsi="Calibri" w:eastAsia="宋体" w:cs="Calibri"/>
          <w:i w:val="0"/>
          <w:iCs w:val="0"/>
          <w:sz w:val="32"/>
          <w:szCs w:val="32"/>
          <w:lang w:val="en-US" w:eastAsia="zh-CN"/>
        </w:rPr>
        <w:t>结算</w:t>
      </w:r>
      <w:r>
        <w:rPr>
          <w:rFonts w:hint="default" w:ascii="Calibri" w:hAnsi="Calibri" w:eastAsia="宋体" w:cs="Calibri"/>
          <w:i w:val="0"/>
          <w:iCs w:val="0"/>
          <w:sz w:val="32"/>
          <w:szCs w:val="32"/>
          <w:lang w:val="en-US" w:eastAsia="zh-CN"/>
        </w:rPr>
        <w:t>应该</w:t>
      </w:r>
      <w:r>
        <w:rPr>
          <w:rFonts w:hint="eastAsia" w:ascii="Calibri" w:hAnsi="Calibri" w:eastAsia="宋体" w:cs="Calibri"/>
          <w:i w:val="0"/>
          <w:iCs w:val="0"/>
          <w:sz w:val="32"/>
          <w:szCs w:val="32"/>
          <w:lang w:val="en-US" w:eastAsia="zh-CN"/>
        </w:rPr>
        <w:t>是</w:t>
      </w:r>
      <w:r>
        <w:rPr>
          <w:rFonts w:hint="default" w:ascii="Calibri" w:hAnsi="Calibri" w:eastAsia="宋体" w:cs="Calibri"/>
          <w:i w:val="0"/>
          <w:iCs w:val="0"/>
          <w:sz w:val="32"/>
          <w:szCs w:val="32"/>
          <w:lang w:val="en-US" w:eastAsia="zh-CN"/>
        </w:rPr>
        <w:t>相互</w:t>
      </w:r>
      <w:r>
        <w:rPr>
          <w:rFonts w:hint="eastAsia" w:ascii="Calibri" w:hAnsi="Calibri" w:eastAsia="宋体" w:cs="Calibri"/>
          <w:i w:val="0"/>
          <w:iCs w:val="0"/>
          <w:sz w:val="32"/>
          <w:szCs w:val="32"/>
          <w:lang w:val="en-US" w:eastAsia="zh-CN"/>
        </w:rPr>
        <w:t>强化的关系，即，随着人民币在贸易结算中的比重增加，其在各国央行外汇储备中的占比也会相应增加；反过来看，</w:t>
      </w:r>
      <w:r>
        <w:rPr>
          <w:rFonts w:hint="default" w:ascii="Calibri" w:hAnsi="Calibri" w:eastAsia="宋体" w:cs="Calibri"/>
          <w:i w:val="0"/>
          <w:iCs w:val="0"/>
          <w:sz w:val="32"/>
          <w:szCs w:val="32"/>
          <w:lang w:val="en-US" w:eastAsia="zh-CN"/>
        </w:rPr>
        <w:t>美元</w:t>
      </w:r>
      <w:r>
        <w:rPr>
          <w:rFonts w:hint="eastAsia" w:ascii="Calibri" w:hAnsi="Calibri" w:eastAsia="宋体" w:cs="Calibri"/>
          <w:i w:val="0"/>
          <w:iCs w:val="0"/>
          <w:sz w:val="32"/>
          <w:szCs w:val="32"/>
          <w:lang w:val="en-US" w:eastAsia="zh-CN"/>
        </w:rPr>
        <w:t>在情况也适用</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根据IMF的数据，美元在</w:t>
      </w:r>
      <w:r>
        <w:rPr>
          <w:rFonts w:hint="eastAsia" w:ascii="Calibri" w:hAnsi="Calibri" w:eastAsia="宋体" w:cs="Calibri"/>
          <w:i w:val="0"/>
          <w:iCs w:val="0"/>
          <w:sz w:val="32"/>
          <w:szCs w:val="32"/>
          <w:lang w:val="en-US" w:eastAsia="zh-CN"/>
        </w:rPr>
        <w:t>外汇</w:t>
      </w:r>
      <w:r>
        <w:rPr>
          <w:rFonts w:hint="default" w:ascii="Calibri" w:hAnsi="Calibri" w:eastAsia="宋体" w:cs="Calibri"/>
          <w:i w:val="0"/>
          <w:iCs w:val="0"/>
          <w:sz w:val="32"/>
          <w:szCs w:val="32"/>
          <w:lang w:val="en-US" w:eastAsia="zh-CN"/>
        </w:rPr>
        <w:t>储备中</w:t>
      </w:r>
      <w:r>
        <w:rPr>
          <w:rFonts w:hint="eastAsia" w:ascii="Calibri" w:hAnsi="Calibri" w:eastAsia="宋体" w:cs="Calibri"/>
          <w:i w:val="0"/>
          <w:iCs w:val="0"/>
          <w:sz w:val="32"/>
          <w:szCs w:val="32"/>
          <w:lang w:val="en-US" w:eastAsia="zh-CN"/>
        </w:rPr>
        <w:t>下降的</w:t>
      </w:r>
      <w:r>
        <w:rPr>
          <w:rFonts w:hint="default" w:ascii="Calibri" w:hAnsi="Calibri" w:eastAsia="宋体" w:cs="Calibri"/>
          <w:i w:val="0"/>
          <w:iCs w:val="0"/>
          <w:sz w:val="32"/>
          <w:szCs w:val="32"/>
          <w:lang w:val="en-US" w:eastAsia="zh-CN"/>
        </w:rPr>
        <w:t>份额</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并</w:t>
      </w:r>
      <w:r>
        <w:rPr>
          <w:rFonts w:hint="eastAsia" w:ascii="Calibri" w:hAnsi="Calibri" w:eastAsia="宋体" w:cs="Calibri"/>
          <w:i w:val="0"/>
          <w:iCs w:val="0"/>
          <w:sz w:val="32"/>
          <w:szCs w:val="32"/>
          <w:lang w:val="en-US" w:eastAsia="zh-CN"/>
        </w:rPr>
        <w:t>未被人民币和欧元接手，而是变成了很多中小型经济体的货币：</w:t>
      </w:r>
      <w:r>
        <w:rPr>
          <w:rFonts w:hint="default" w:ascii="Calibri" w:hAnsi="Calibri" w:eastAsia="宋体" w:cs="Calibri"/>
          <w:i w:val="0"/>
          <w:iCs w:val="0"/>
          <w:sz w:val="32"/>
          <w:szCs w:val="32"/>
          <w:lang w:val="en-US" w:eastAsia="zh-CN"/>
        </w:rPr>
        <w:t>澳大利亚、加拿大、新西兰、新加坡、丹麦、瑞典和挪威的货币</w:t>
      </w:r>
      <w:r>
        <w:rPr>
          <w:rFonts w:hint="eastAsia" w:ascii="Calibri" w:hAnsi="Calibri" w:eastAsia="宋体" w:cs="Calibri"/>
          <w:i w:val="0"/>
          <w:iCs w:val="0"/>
          <w:sz w:val="32"/>
          <w:szCs w:val="32"/>
          <w:lang w:val="en-US" w:eastAsia="zh-CN"/>
        </w:rPr>
        <w:t>（如图）</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经济学家总结说，“</w:t>
      </w:r>
      <w:r>
        <w:rPr>
          <w:rFonts w:hint="default" w:ascii="Calibri" w:hAnsi="Calibri" w:eastAsia="宋体" w:cs="Calibri"/>
          <w:i w:val="0"/>
          <w:iCs w:val="0"/>
          <w:sz w:val="32"/>
          <w:szCs w:val="32"/>
          <w:lang w:val="en-US" w:eastAsia="zh-CN"/>
        </w:rPr>
        <w:t>它们</w:t>
      </w:r>
      <w:r>
        <w:rPr>
          <w:rFonts w:hint="eastAsia" w:ascii="Calibri" w:hAnsi="Calibri" w:eastAsia="宋体" w:cs="Calibri"/>
          <w:i w:val="0"/>
          <w:iCs w:val="0"/>
          <w:sz w:val="32"/>
          <w:szCs w:val="32"/>
          <w:lang w:val="en-US" w:eastAsia="zh-CN"/>
        </w:rPr>
        <w:t>都</w:t>
      </w:r>
      <w:r>
        <w:rPr>
          <w:rFonts w:hint="default" w:ascii="Calibri" w:hAnsi="Calibri" w:eastAsia="宋体" w:cs="Calibri"/>
          <w:i w:val="0"/>
          <w:iCs w:val="0"/>
          <w:sz w:val="32"/>
          <w:szCs w:val="32"/>
          <w:lang w:val="en-US" w:eastAsia="zh-CN"/>
        </w:rPr>
        <w:t>是</w:t>
      </w:r>
      <w:r>
        <w:rPr>
          <w:rFonts w:hint="eastAsia" w:ascii="Calibri" w:hAnsi="Calibri" w:eastAsia="宋体" w:cs="Calibri"/>
          <w:i w:val="0"/>
          <w:iCs w:val="0"/>
          <w:sz w:val="32"/>
          <w:szCs w:val="32"/>
          <w:lang w:val="en-US" w:eastAsia="zh-CN"/>
        </w:rPr>
        <w:t>中</w:t>
      </w:r>
      <w:r>
        <w:rPr>
          <w:rFonts w:hint="default" w:ascii="Calibri" w:hAnsi="Calibri" w:eastAsia="宋体" w:cs="Calibri"/>
          <w:i w:val="0"/>
          <w:iCs w:val="0"/>
          <w:sz w:val="32"/>
          <w:szCs w:val="32"/>
          <w:lang w:val="en-US" w:eastAsia="zh-CN"/>
        </w:rPr>
        <w:t>小规模、</w:t>
      </w:r>
      <w:r>
        <w:rPr>
          <w:rFonts w:hint="eastAsia" w:ascii="Calibri" w:hAnsi="Calibri" w:eastAsia="宋体" w:cs="Calibri"/>
          <w:i w:val="0"/>
          <w:iCs w:val="0"/>
          <w:sz w:val="32"/>
          <w:szCs w:val="32"/>
          <w:lang w:val="en-US" w:eastAsia="zh-CN"/>
        </w:rPr>
        <w:t>对放</w:t>
      </w:r>
      <w:r>
        <w:rPr>
          <w:rFonts w:hint="default" w:ascii="Calibri" w:hAnsi="Calibri" w:eastAsia="宋体" w:cs="Calibri"/>
          <w:i w:val="0"/>
          <w:iCs w:val="0"/>
          <w:sz w:val="32"/>
          <w:szCs w:val="32"/>
          <w:lang w:val="en-US" w:eastAsia="zh-CN"/>
        </w:rPr>
        <w:t>开放、管理良好、通胀</w:t>
      </w:r>
      <w:r>
        <w:rPr>
          <w:rFonts w:hint="eastAsia" w:ascii="Calibri" w:hAnsi="Calibri" w:eastAsia="宋体" w:cs="Calibri"/>
          <w:i w:val="0"/>
          <w:iCs w:val="0"/>
          <w:sz w:val="32"/>
          <w:szCs w:val="32"/>
          <w:lang w:val="en-US" w:eastAsia="zh-CN"/>
        </w:rPr>
        <w:t>率稳定</w:t>
      </w:r>
      <w:r>
        <w:rPr>
          <w:rFonts w:hint="default" w:ascii="Calibri" w:hAnsi="Calibri" w:eastAsia="宋体" w:cs="Calibri"/>
          <w:i w:val="0"/>
          <w:iCs w:val="0"/>
          <w:sz w:val="32"/>
          <w:szCs w:val="32"/>
          <w:lang w:val="en-US" w:eastAsia="zh-CN"/>
        </w:rPr>
        <w:t>的经济体的货币。</w:t>
      </w:r>
      <w:r>
        <w:rPr>
          <w:rFonts w:hint="eastAsia"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sz w:val="32"/>
          <w:szCs w:val="32"/>
        </w:rPr>
      </w:pPr>
      <w:r>
        <w:rPr>
          <w:sz w:val="32"/>
          <w:szCs w:val="32"/>
        </w:rPr>
        <w:drawing>
          <wp:inline distT="0" distB="0" distL="114300" distR="114300">
            <wp:extent cx="2472055" cy="1955165"/>
            <wp:effectExtent l="0" t="0" r="4445" b="698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6"/>
                    <a:stretch>
                      <a:fillRect/>
                    </a:stretch>
                  </pic:blipFill>
                  <pic:spPr>
                    <a:xfrm>
                      <a:off x="0" y="0"/>
                      <a:ext cx="2472055" cy="1955165"/>
                    </a:xfrm>
                    <a:prstGeom prst="rect">
                      <a:avLst/>
                    </a:prstGeom>
                  </pic:spPr>
                </pic:pic>
              </a:graphicData>
            </a:graphic>
          </wp:inline>
        </w:drawing>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（图：全球央行外汇储备的货币构成）</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b/>
          <w:bCs/>
          <w:i w:val="0"/>
          <w:iCs w:val="0"/>
          <w:sz w:val="32"/>
          <w:szCs w:val="32"/>
          <w:highlight w:val="cyan"/>
          <w:lang w:val="en-US" w:eastAsia="zh-CN"/>
        </w:rPr>
      </w:pPr>
      <w:r>
        <w:rPr>
          <w:rFonts w:hint="eastAsia" w:ascii="Calibri" w:hAnsi="Calibri" w:eastAsia="宋体" w:cs="Calibri"/>
          <w:i w:val="0"/>
          <w:iCs w:val="0"/>
          <w:sz w:val="32"/>
          <w:szCs w:val="32"/>
          <w:lang w:val="en-US" w:eastAsia="zh-CN"/>
        </w:rPr>
        <w:t>这些国家大多是美国的盟友，因此，</w:t>
      </w:r>
      <w:r>
        <w:rPr>
          <w:rFonts w:hint="default" w:ascii="Calibri" w:hAnsi="Calibri" w:eastAsia="宋体" w:cs="Calibri"/>
          <w:i w:val="0"/>
          <w:iCs w:val="0"/>
          <w:sz w:val="32"/>
          <w:szCs w:val="32"/>
          <w:lang w:val="en-US" w:eastAsia="zh-CN"/>
        </w:rPr>
        <w:t>美联储在2023年</w:t>
      </w:r>
      <w:r>
        <w:rPr>
          <w:rFonts w:hint="eastAsia" w:ascii="Calibri" w:hAnsi="Calibri" w:eastAsia="宋体" w:cs="Calibri"/>
          <w:i w:val="0"/>
          <w:iCs w:val="0"/>
          <w:sz w:val="32"/>
          <w:szCs w:val="32"/>
          <w:lang w:val="en-US" w:eastAsia="zh-CN"/>
        </w:rPr>
        <w:t>的一份报告中表示</w:t>
      </w:r>
      <w:r>
        <w:rPr>
          <w:rFonts w:hint="default" w:ascii="Calibri" w:hAnsi="Calibri" w:eastAsia="宋体" w:cs="Calibri"/>
          <w:i w:val="0"/>
          <w:iCs w:val="0"/>
          <w:sz w:val="32"/>
          <w:szCs w:val="32"/>
          <w:lang w:val="en-US" w:eastAsia="zh-CN"/>
        </w:rPr>
        <w:t>，从长</w:t>
      </w:r>
      <w:r>
        <w:rPr>
          <w:rFonts w:hint="eastAsia" w:ascii="Calibri" w:hAnsi="Calibri" w:eastAsia="宋体" w:cs="Calibri"/>
          <w:i w:val="0"/>
          <w:iCs w:val="0"/>
          <w:sz w:val="32"/>
          <w:szCs w:val="32"/>
          <w:lang w:val="en-US" w:eastAsia="zh-CN"/>
        </w:rPr>
        <w:t>期</w:t>
      </w:r>
      <w:r>
        <w:rPr>
          <w:rFonts w:hint="default" w:ascii="Calibri" w:hAnsi="Calibri" w:eastAsia="宋体" w:cs="Calibri"/>
          <w:i w:val="0"/>
          <w:iCs w:val="0"/>
          <w:sz w:val="32"/>
          <w:szCs w:val="32"/>
          <w:lang w:val="en-US" w:eastAsia="zh-CN"/>
        </w:rPr>
        <w:t>来看，美元的主导地位在过去</w:t>
      </w:r>
      <w:r>
        <w:rPr>
          <w:rFonts w:hint="eastAsia" w:ascii="Calibri" w:hAnsi="Calibri" w:eastAsia="宋体" w:cs="Calibri"/>
          <w:i w:val="0"/>
          <w:iCs w:val="0"/>
          <w:sz w:val="32"/>
          <w:szCs w:val="32"/>
          <w:lang w:val="en-US" w:eastAsia="zh-CN"/>
        </w:rPr>
        <w:t>二十</w:t>
      </w:r>
      <w:r>
        <w:rPr>
          <w:rFonts w:hint="default" w:ascii="Calibri" w:hAnsi="Calibri" w:eastAsia="宋体" w:cs="Calibri"/>
          <w:i w:val="0"/>
          <w:iCs w:val="0"/>
          <w:sz w:val="32"/>
          <w:szCs w:val="32"/>
          <w:lang w:val="en-US" w:eastAsia="zh-CN"/>
        </w:rPr>
        <w:t>年</w:t>
      </w:r>
      <w:r>
        <w:rPr>
          <w:rFonts w:hint="eastAsia" w:ascii="Calibri" w:hAnsi="Calibri" w:eastAsia="宋体" w:cs="Calibri"/>
          <w:i w:val="0"/>
          <w:iCs w:val="0"/>
          <w:sz w:val="32"/>
          <w:szCs w:val="32"/>
          <w:lang w:val="en-US" w:eastAsia="zh-CN"/>
        </w:rPr>
        <w:t>里</w:t>
      </w:r>
      <w:r>
        <w:rPr>
          <w:rFonts w:hint="default" w:ascii="Calibri" w:hAnsi="Calibri" w:eastAsia="宋体" w:cs="Calibri"/>
          <w:i w:val="0"/>
          <w:iCs w:val="0"/>
          <w:sz w:val="32"/>
          <w:szCs w:val="32"/>
          <w:lang w:val="en-US" w:eastAsia="zh-CN"/>
        </w:rPr>
        <w:t>一直保持稳定。</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default" w:ascii="Calibri" w:hAnsi="Calibri" w:eastAsia="宋体" w:cs="Calibri"/>
          <w:b/>
          <w:bCs/>
          <w:i w:val="0"/>
          <w:iCs w:val="0"/>
          <w:sz w:val="32"/>
          <w:szCs w:val="32"/>
          <w:lang w:val="en-US" w:eastAsia="zh-CN"/>
        </w:rPr>
      </w:pPr>
      <w:r>
        <w:rPr>
          <w:rFonts w:hint="default" w:ascii="Calibri" w:hAnsi="Calibri" w:eastAsia="宋体" w:cs="Calibri"/>
          <w:b/>
          <w:bCs/>
          <w:i w:val="0"/>
          <w:iCs w:val="0"/>
          <w:sz w:val="32"/>
          <w:szCs w:val="32"/>
          <w:lang w:val="en-US" w:eastAsia="zh-CN"/>
        </w:rPr>
        <w:t>为什么美元很难被取代？</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首先是“</w:t>
      </w:r>
      <w:r>
        <w:rPr>
          <w:rFonts w:hint="default" w:ascii="Calibri" w:hAnsi="Calibri" w:eastAsia="宋体" w:cs="Calibri"/>
          <w:b/>
          <w:bCs/>
          <w:i w:val="0"/>
          <w:iCs w:val="0"/>
          <w:sz w:val="32"/>
          <w:szCs w:val="32"/>
          <w:lang w:val="en-US" w:eastAsia="zh-CN"/>
        </w:rPr>
        <w:t>网络效应</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网络效应是指</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随着使用者数量的增加，产品或服务的价值会变得更高。在货币领域，网络效应意味着更多的人使用特定货币时，该货币的效益和吸引力会变得更强大。</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网络效应</w:t>
      </w:r>
      <w:r>
        <w:rPr>
          <w:rFonts w:hint="default" w:ascii="Calibri" w:hAnsi="Calibri" w:eastAsia="宋体" w:cs="Calibri"/>
          <w:i w:val="0"/>
          <w:iCs w:val="0"/>
          <w:sz w:val="32"/>
          <w:szCs w:val="32"/>
          <w:lang w:val="en-US" w:eastAsia="zh-CN"/>
        </w:rPr>
        <w:t>在货币交易中</w:t>
      </w:r>
      <w:r>
        <w:rPr>
          <w:rFonts w:hint="eastAsia" w:ascii="Calibri" w:hAnsi="Calibri" w:eastAsia="宋体" w:cs="Calibri"/>
          <w:i w:val="0"/>
          <w:iCs w:val="0"/>
          <w:sz w:val="32"/>
          <w:szCs w:val="32"/>
          <w:lang w:val="en-US" w:eastAsia="zh-CN"/>
        </w:rPr>
        <w:t>十分明显</w:t>
      </w:r>
      <w:r>
        <w:rPr>
          <w:rFonts w:hint="default" w:ascii="Calibri" w:hAnsi="Calibri" w:eastAsia="宋体" w:cs="Calibri"/>
          <w:i w:val="0"/>
          <w:iCs w:val="0"/>
          <w:sz w:val="32"/>
          <w:szCs w:val="32"/>
          <w:lang w:val="en-US" w:eastAsia="zh-CN"/>
        </w:rPr>
        <w:t>，美元作为全球主要储备货币，具有充沛的流动性，即在全球范围内被广泛接受和使用。这使得美元在国际贸易和金融交易中具有高度的便利性和灵活性。</w:t>
      </w:r>
      <w:r>
        <w:rPr>
          <w:rFonts w:hint="eastAsia" w:ascii="Calibri" w:hAnsi="Calibri" w:eastAsia="宋体" w:cs="Calibri"/>
          <w:i w:val="0"/>
          <w:iCs w:val="0"/>
          <w:sz w:val="32"/>
          <w:szCs w:val="32"/>
          <w:lang w:val="en-US" w:eastAsia="zh-CN"/>
        </w:rPr>
        <w:t>因此</w:t>
      </w:r>
      <w:r>
        <w:rPr>
          <w:rFonts w:hint="default" w:ascii="Calibri" w:hAnsi="Calibri" w:eastAsia="宋体" w:cs="Calibri"/>
          <w:i w:val="0"/>
          <w:iCs w:val="0"/>
          <w:sz w:val="32"/>
          <w:szCs w:val="32"/>
          <w:lang w:val="en-US" w:eastAsia="zh-CN"/>
        </w:rPr>
        <w:t>，对于某些</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货币对</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来说，通过美元进行交易</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即卖出持有的货币换取美元，然后买入想要的货币</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比直接交易两种非美元货币更</w:t>
      </w:r>
      <w:r>
        <w:rPr>
          <w:rFonts w:hint="eastAsia" w:ascii="Calibri" w:hAnsi="Calibri" w:eastAsia="宋体" w:cs="Calibri"/>
          <w:i w:val="0"/>
          <w:iCs w:val="0"/>
          <w:sz w:val="32"/>
          <w:szCs w:val="32"/>
          <w:lang w:val="en-US" w:eastAsia="zh-CN"/>
        </w:rPr>
        <w:t>加</w:t>
      </w:r>
      <w:r>
        <w:rPr>
          <w:rFonts w:hint="default" w:ascii="Calibri" w:hAnsi="Calibri" w:eastAsia="宋体" w:cs="Calibri"/>
          <w:i w:val="0"/>
          <w:iCs w:val="0"/>
          <w:sz w:val="32"/>
          <w:szCs w:val="32"/>
          <w:lang w:val="en-US" w:eastAsia="zh-CN"/>
        </w:rPr>
        <w:t>便宜</w:t>
      </w:r>
      <w:r>
        <w:rPr>
          <w:rFonts w:hint="eastAsia" w:ascii="Calibri" w:hAnsi="Calibri" w:eastAsia="宋体" w:cs="Calibri"/>
          <w:i w:val="0"/>
          <w:iCs w:val="0"/>
          <w:sz w:val="32"/>
          <w:szCs w:val="32"/>
          <w:lang w:val="en-US" w:eastAsia="zh-CN"/>
        </w:rPr>
        <w:t>和便捷</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换言之，通过美元作为中间货币来进行交易，可以降低跨货币交易的成本和提高交易的便利性。因此，美元成为货币交易稳定和普遍接受的中间媒介。</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b/>
          <w:bCs/>
          <w:i w:val="0"/>
          <w:iCs w:val="0"/>
          <w:sz w:val="32"/>
          <w:szCs w:val="32"/>
          <w:lang w:val="en-US" w:eastAsia="zh-CN"/>
        </w:rPr>
        <w:t>但</w:t>
      </w:r>
      <w:r>
        <w:rPr>
          <w:rFonts w:hint="default" w:ascii="Calibri" w:hAnsi="Calibri" w:eastAsia="宋体" w:cs="Calibri"/>
          <w:b/>
          <w:bCs/>
          <w:i w:val="0"/>
          <w:iCs w:val="0"/>
          <w:sz w:val="32"/>
          <w:szCs w:val="32"/>
          <w:lang w:val="en-US" w:eastAsia="zh-CN"/>
        </w:rPr>
        <w:t>网络效应并不能保证现状</w:t>
      </w:r>
      <w:r>
        <w:rPr>
          <w:rFonts w:hint="eastAsia" w:ascii="Calibri" w:hAnsi="Calibri" w:eastAsia="宋体" w:cs="Calibri"/>
          <w:b/>
          <w:bCs/>
          <w:i w:val="0"/>
          <w:iCs w:val="0"/>
          <w:sz w:val="32"/>
          <w:szCs w:val="32"/>
          <w:lang w:val="en-US" w:eastAsia="zh-CN"/>
        </w:rPr>
        <w:t>将</w:t>
      </w:r>
      <w:r>
        <w:rPr>
          <w:rFonts w:hint="default" w:ascii="Calibri" w:hAnsi="Calibri" w:eastAsia="宋体" w:cs="Calibri"/>
          <w:b/>
          <w:bCs/>
          <w:i w:val="0"/>
          <w:iCs w:val="0"/>
          <w:sz w:val="32"/>
          <w:szCs w:val="32"/>
          <w:lang w:val="en-US" w:eastAsia="zh-CN"/>
        </w:rPr>
        <w:t>永远维持</w:t>
      </w:r>
      <w:r>
        <w:rPr>
          <w:rFonts w:hint="eastAsia" w:ascii="Calibri" w:hAnsi="Calibri" w:eastAsia="宋体" w:cs="Calibri"/>
          <w:b/>
          <w:bCs/>
          <w:i w:val="0"/>
          <w:iCs w:val="0"/>
          <w:sz w:val="32"/>
          <w:szCs w:val="32"/>
          <w:lang w:val="en-US" w:eastAsia="zh-CN"/>
        </w:rPr>
        <w:t>下去。</w:t>
      </w:r>
      <w:r>
        <w:rPr>
          <w:rFonts w:hint="eastAsia" w:ascii="Calibri" w:hAnsi="Calibri" w:eastAsia="宋体" w:cs="Calibri"/>
          <w:i w:val="0"/>
          <w:iCs w:val="0"/>
          <w:sz w:val="32"/>
          <w:szCs w:val="32"/>
          <w:lang w:val="en-US" w:eastAsia="zh-CN"/>
        </w:rPr>
        <w:t>历史上，</w:t>
      </w:r>
      <w:r>
        <w:rPr>
          <w:rFonts w:hint="default" w:ascii="Calibri" w:hAnsi="Calibri" w:eastAsia="宋体" w:cs="Calibri"/>
          <w:i w:val="0"/>
          <w:iCs w:val="0"/>
          <w:sz w:val="32"/>
          <w:szCs w:val="32"/>
          <w:lang w:val="en-US" w:eastAsia="zh-CN"/>
        </w:rPr>
        <w:t>英镑和荷兰盾</w:t>
      </w:r>
      <w:r>
        <w:rPr>
          <w:rFonts w:hint="eastAsia" w:ascii="Calibri" w:hAnsi="Calibri" w:eastAsia="宋体" w:cs="Calibri"/>
          <w:i w:val="0"/>
          <w:iCs w:val="0"/>
          <w:sz w:val="32"/>
          <w:szCs w:val="32"/>
          <w:lang w:val="en-US" w:eastAsia="zh-CN"/>
        </w:rPr>
        <w:t>也曾担当过</w:t>
      </w:r>
      <w:r>
        <w:rPr>
          <w:rFonts w:hint="default" w:ascii="Calibri" w:hAnsi="Calibri" w:eastAsia="宋体" w:cs="Calibri"/>
          <w:i w:val="0"/>
          <w:iCs w:val="0"/>
          <w:sz w:val="32"/>
          <w:szCs w:val="32"/>
          <w:lang w:val="en-US" w:eastAsia="zh-CN"/>
        </w:rPr>
        <w:t>储备货币</w:t>
      </w:r>
      <w:r>
        <w:rPr>
          <w:rFonts w:hint="eastAsia" w:ascii="Calibri" w:hAnsi="Calibri" w:eastAsia="宋体" w:cs="Calibri"/>
          <w:i w:val="0"/>
          <w:iCs w:val="0"/>
          <w:sz w:val="32"/>
          <w:szCs w:val="32"/>
          <w:lang w:val="en-US" w:eastAsia="zh-CN"/>
        </w:rPr>
        <w:t>，但都</w:t>
      </w:r>
      <w:r>
        <w:rPr>
          <w:rFonts w:hint="default" w:ascii="Calibri" w:hAnsi="Calibri" w:eastAsia="宋体" w:cs="Calibri"/>
          <w:i w:val="0"/>
          <w:iCs w:val="0"/>
          <w:sz w:val="32"/>
          <w:szCs w:val="32"/>
          <w:lang w:val="en-US" w:eastAsia="zh-CN"/>
        </w:rPr>
        <w:t>衰落</w:t>
      </w:r>
      <w:r>
        <w:rPr>
          <w:rFonts w:hint="eastAsia" w:ascii="Calibri" w:hAnsi="Calibri" w:eastAsia="宋体" w:cs="Calibri"/>
          <w:i w:val="0"/>
          <w:iCs w:val="0"/>
          <w:sz w:val="32"/>
          <w:szCs w:val="32"/>
          <w:lang w:val="en-US" w:eastAsia="zh-CN"/>
        </w:rPr>
        <w:t>了下去。</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目前，美元的</w:t>
      </w:r>
      <w:r>
        <w:rPr>
          <w:rFonts w:hint="default" w:ascii="Calibri" w:hAnsi="Calibri" w:eastAsia="宋体" w:cs="Calibri"/>
          <w:i w:val="0"/>
          <w:iCs w:val="0"/>
          <w:sz w:val="32"/>
          <w:szCs w:val="32"/>
          <w:lang w:val="en-US" w:eastAsia="zh-CN"/>
        </w:rPr>
        <w:t>竞争对手</w:t>
      </w:r>
      <w:r>
        <w:rPr>
          <w:rFonts w:hint="eastAsia" w:ascii="Calibri" w:hAnsi="Calibri" w:eastAsia="宋体" w:cs="Calibri"/>
          <w:i w:val="0"/>
          <w:iCs w:val="0"/>
          <w:sz w:val="32"/>
          <w:szCs w:val="32"/>
          <w:lang w:val="en-US" w:eastAsia="zh-CN"/>
        </w:rPr>
        <w:t>们</w:t>
      </w:r>
      <w:r>
        <w:rPr>
          <w:rFonts w:hint="default" w:ascii="Calibri" w:hAnsi="Calibri" w:eastAsia="宋体" w:cs="Calibri"/>
          <w:i w:val="0"/>
          <w:iCs w:val="0"/>
          <w:sz w:val="32"/>
          <w:szCs w:val="32"/>
          <w:lang w:val="en-US" w:eastAsia="zh-CN"/>
        </w:rPr>
        <w:t>面临</w:t>
      </w:r>
      <w:r>
        <w:rPr>
          <w:rFonts w:hint="eastAsia" w:ascii="Calibri" w:hAnsi="Calibri" w:eastAsia="宋体" w:cs="Calibri"/>
          <w:i w:val="0"/>
          <w:iCs w:val="0"/>
          <w:sz w:val="32"/>
          <w:szCs w:val="32"/>
          <w:lang w:val="en-US" w:eastAsia="zh-CN"/>
        </w:rPr>
        <w:t>着各自不同</w:t>
      </w:r>
      <w:r>
        <w:rPr>
          <w:rFonts w:hint="default" w:ascii="Calibri" w:hAnsi="Calibri" w:eastAsia="宋体" w:cs="Calibri"/>
          <w:i w:val="0"/>
          <w:iCs w:val="0"/>
          <w:sz w:val="32"/>
          <w:szCs w:val="32"/>
          <w:lang w:val="en-US" w:eastAsia="zh-CN"/>
        </w:rPr>
        <w:t>的问题</w:t>
      </w:r>
      <w:r>
        <w:rPr>
          <w:rFonts w:hint="eastAsia" w:ascii="Calibri" w:hAnsi="Calibri" w:eastAsia="宋体" w:cs="Calibri"/>
          <w:i w:val="0"/>
          <w:iCs w:val="0"/>
          <w:sz w:val="32"/>
          <w:szCs w:val="32"/>
          <w:lang w:val="en-US" w:eastAsia="zh-CN"/>
        </w:rPr>
        <w:t>：有的</w:t>
      </w:r>
      <w:r>
        <w:rPr>
          <w:rFonts w:hint="default" w:ascii="Calibri" w:hAnsi="Calibri" w:eastAsia="宋体" w:cs="Calibri"/>
          <w:i w:val="0"/>
          <w:iCs w:val="0"/>
          <w:sz w:val="32"/>
          <w:szCs w:val="32"/>
          <w:lang w:val="en-US" w:eastAsia="zh-CN"/>
        </w:rPr>
        <w:t>无法提供</w:t>
      </w:r>
      <w:r>
        <w:rPr>
          <w:rFonts w:hint="eastAsia" w:ascii="Calibri" w:hAnsi="Calibri" w:eastAsia="宋体" w:cs="Calibri"/>
          <w:i w:val="0"/>
          <w:iCs w:val="0"/>
          <w:sz w:val="32"/>
          <w:szCs w:val="32"/>
          <w:lang w:val="en-US" w:eastAsia="zh-CN"/>
        </w:rPr>
        <w:t>（同美元一样）强大</w:t>
      </w:r>
      <w:r>
        <w:rPr>
          <w:rFonts w:hint="default" w:ascii="Calibri" w:hAnsi="Calibri" w:eastAsia="宋体" w:cs="Calibri"/>
          <w:i w:val="0"/>
          <w:iCs w:val="0"/>
          <w:sz w:val="32"/>
          <w:szCs w:val="32"/>
          <w:lang w:val="en-US" w:eastAsia="zh-CN"/>
        </w:rPr>
        <w:t>流动性</w:t>
      </w:r>
      <w:r>
        <w:rPr>
          <w:rFonts w:hint="eastAsia" w:ascii="Calibri" w:hAnsi="Calibri" w:eastAsia="宋体" w:cs="Calibri"/>
          <w:i w:val="0"/>
          <w:iCs w:val="0"/>
          <w:sz w:val="32"/>
          <w:szCs w:val="32"/>
          <w:lang w:val="en-US" w:eastAsia="zh-CN"/>
        </w:rPr>
        <w:t>和庞大</w:t>
      </w:r>
      <w:r>
        <w:rPr>
          <w:rFonts w:hint="default" w:ascii="Calibri" w:hAnsi="Calibri" w:eastAsia="宋体" w:cs="Calibri"/>
          <w:i w:val="0"/>
          <w:iCs w:val="0"/>
          <w:sz w:val="32"/>
          <w:szCs w:val="32"/>
          <w:lang w:val="en-US" w:eastAsia="zh-CN"/>
        </w:rPr>
        <w:t>数量</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价值储藏</w:t>
      </w:r>
      <w:r>
        <w:rPr>
          <w:rFonts w:hint="eastAsia" w:ascii="Calibri" w:hAnsi="Calibri" w:eastAsia="宋体" w:cs="Calibri"/>
          <w:i w:val="0"/>
          <w:iCs w:val="0"/>
          <w:sz w:val="32"/>
          <w:szCs w:val="32"/>
          <w:lang w:val="en-US" w:eastAsia="zh-CN"/>
        </w:rPr>
        <w:t>功能；有的经济体</w:t>
      </w:r>
      <w:r>
        <w:rPr>
          <w:rFonts w:hint="default" w:ascii="Calibri" w:hAnsi="Calibri" w:eastAsia="宋体" w:cs="Calibri"/>
          <w:i w:val="0"/>
          <w:iCs w:val="0"/>
          <w:sz w:val="32"/>
          <w:szCs w:val="32"/>
          <w:lang w:val="en-US" w:eastAsia="zh-CN"/>
        </w:rPr>
        <w:t>资本账户受控</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限制了资金的流</w:t>
      </w:r>
      <w:r>
        <w:rPr>
          <w:rFonts w:hint="eastAsia" w:ascii="Calibri" w:hAnsi="Calibri" w:eastAsia="宋体" w:cs="Calibri"/>
          <w:i w:val="0"/>
          <w:iCs w:val="0"/>
          <w:sz w:val="32"/>
          <w:szCs w:val="32"/>
          <w:lang w:val="en-US" w:eastAsia="zh-CN"/>
        </w:rPr>
        <w:t>动</w:t>
      </w:r>
      <w:r>
        <w:rPr>
          <w:rFonts w:hint="default" w:ascii="Calibri" w:hAnsi="Calibri" w:eastAsia="宋体" w:cs="Calibri"/>
          <w:i w:val="0"/>
          <w:iCs w:val="0"/>
          <w:sz w:val="32"/>
          <w:szCs w:val="32"/>
          <w:lang w:val="en-US" w:eastAsia="zh-CN"/>
        </w:rPr>
        <w:t>，令</w:t>
      </w:r>
      <w:r>
        <w:rPr>
          <w:rFonts w:hint="eastAsia" w:ascii="Calibri" w:hAnsi="Calibri" w:eastAsia="宋体" w:cs="Calibri"/>
          <w:i w:val="0"/>
          <w:iCs w:val="0"/>
          <w:sz w:val="32"/>
          <w:szCs w:val="32"/>
          <w:lang w:val="en-US" w:eastAsia="zh-CN"/>
        </w:rPr>
        <w:t>跨境</w:t>
      </w:r>
      <w:r>
        <w:rPr>
          <w:rFonts w:hint="default" w:ascii="Calibri" w:hAnsi="Calibri" w:eastAsia="宋体" w:cs="Calibri"/>
          <w:i w:val="0"/>
          <w:iCs w:val="0"/>
          <w:sz w:val="32"/>
          <w:szCs w:val="32"/>
          <w:lang w:val="en-US" w:eastAsia="zh-CN"/>
        </w:rPr>
        <w:t>投资望而却步</w:t>
      </w:r>
      <w:r>
        <w:rPr>
          <w:rFonts w:hint="eastAsia" w:ascii="Calibri" w:hAnsi="Calibri" w:eastAsia="宋体" w:cs="Calibri"/>
          <w:i w:val="0"/>
          <w:iCs w:val="0"/>
          <w:sz w:val="32"/>
          <w:szCs w:val="32"/>
          <w:lang w:val="en-US" w:eastAsia="zh-CN"/>
        </w:rPr>
        <w:t>；有的</w:t>
      </w:r>
      <w:r>
        <w:rPr>
          <w:rFonts w:hint="default" w:ascii="Calibri" w:hAnsi="Calibri" w:eastAsia="宋体" w:cs="Calibri"/>
          <w:i w:val="0"/>
          <w:iCs w:val="0"/>
          <w:sz w:val="32"/>
          <w:szCs w:val="32"/>
          <w:lang w:val="en-US" w:eastAsia="zh-CN"/>
        </w:rPr>
        <w:t>缺乏像</w:t>
      </w:r>
      <w:r>
        <w:rPr>
          <w:rFonts w:hint="eastAsia" w:ascii="Calibri" w:hAnsi="Calibri" w:eastAsia="宋体" w:cs="Calibri"/>
          <w:i w:val="0"/>
          <w:iCs w:val="0"/>
          <w:sz w:val="32"/>
          <w:szCs w:val="32"/>
          <w:lang w:val="en-US" w:eastAsia="zh-CN"/>
        </w:rPr>
        <w:t>美</w:t>
      </w:r>
      <w:r>
        <w:rPr>
          <w:rFonts w:hint="default" w:ascii="Calibri" w:hAnsi="Calibri" w:eastAsia="宋体" w:cs="Calibri"/>
          <w:i w:val="0"/>
          <w:iCs w:val="0"/>
          <w:sz w:val="32"/>
          <w:szCs w:val="32"/>
          <w:lang w:val="en-US" w:eastAsia="zh-CN"/>
        </w:rPr>
        <w:t>债市场那样安全</w:t>
      </w:r>
      <w:r>
        <w:rPr>
          <w:rFonts w:hint="eastAsia" w:ascii="Calibri" w:hAnsi="Calibri" w:eastAsia="宋体" w:cs="Calibri"/>
          <w:i w:val="0"/>
          <w:iCs w:val="0"/>
          <w:sz w:val="32"/>
          <w:szCs w:val="32"/>
          <w:lang w:val="en-US" w:eastAsia="zh-CN"/>
        </w:rPr>
        <w:t>，且规模庞大</w:t>
      </w:r>
      <w:r>
        <w:rPr>
          <w:rFonts w:hint="default" w:ascii="Calibri" w:hAnsi="Calibri" w:eastAsia="宋体" w:cs="Calibri"/>
          <w:i w:val="0"/>
          <w:iCs w:val="0"/>
          <w:sz w:val="32"/>
          <w:szCs w:val="32"/>
          <w:lang w:val="en-US" w:eastAsia="zh-CN"/>
        </w:rPr>
        <w:t>的</w:t>
      </w:r>
      <w:r>
        <w:rPr>
          <w:rFonts w:hint="eastAsia" w:ascii="Calibri" w:hAnsi="Calibri" w:eastAsia="宋体" w:cs="Calibri"/>
          <w:i w:val="0"/>
          <w:iCs w:val="0"/>
          <w:sz w:val="32"/>
          <w:szCs w:val="32"/>
          <w:lang w:val="en-US" w:eastAsia="zh-CN"/>
        </w:rPr>
        <w:t>避险资产</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总之，目前</w:t>
      </w:r>
      <w:r>
        <w:rPr>
          <w:rFonts w:hint="default" w:ascii="Calibri" w:hAnsi="Calibri" w:eastAsia="宋体" w:cs="Calibri"/>
          <w:i w:val="0"/>
          <w:iCs w:val="0"/>
          <w:sz w:val="32"/>
          <w:szCs w:val="32"/>
          <w:lang w:val="en-US" w:eastAsia="zh-CN"/>
        </w:rPr>
        <w:t>没有哪个</w:t>
      </w:r>
      <w:r>
        <w:rPr>
          <w:rFonts w:hint="eastAsia" w:ascii="Calibri" w:hAnsi="Calibri" w:eastAsia="宋体" w:cs="Calibri"/>
          <w:i w:val="0"/>
          <w:iCs w:val="0"/>
          <w:sz w:val="32"/>
          <w:szCs w:val="32"/>
          <w:lang w:val="en-US" w:eastAsia="zh-CN"/>
        </w:rPr>
        <w:t>经济体</w:t>
      </w:r>
      <w:r>
        <w:rPr>
          <w:rFonts w:hint="default" w:ascii="Calibri" w:hAnsi="Calibri" w:eastAsia="宋体" w:cs="Calibri"/>
          <w:i w:val="0"/>
          <w:iCs w:val="0"/>
          <w:sz w:val="32"/>
          <w:szCs w:val="32"/>
          <w:lang w:val="en-US" w:eastAsia="zh-CN"/>
        </w:rPr>
        <w:t>能像美国一样，</w:t>
      </w:r>
      <w:r>
        <w:rPr>
          <w:rFonts w:hint="eastAsia" w:ascii="Calibri" w:hAnsi="Calibri" w:eastAsia="宋体" w:cs="Calibri"/>
          <w:i w:val="0"/>
          <w:iCs w:val="0"/>
          <w:sz w:val="32"/>
          <w:szCs w:val="32"/>
          <w:lang w:val="en-US" w:eastAsia="zh-CN"/>
        </w:rPr>
        <w:t>能</w:t>
      </w:r>
      <w:r>
        <w:rPr>
          <w:rFonts w:hint="default" w:ascii="Calibri" w:hAnsi="Calibri" w:eastAsia="宋体" w:cs="Calibri"/>
          <w:i w:val="0"/>
          <w:iCs w:val="0"/>
          <w:sz w:val="32"/>
          <w:szCs w:val="32"/>
          <w:lang w:val="en-US" w:eastAsia="zh-CN"/>
        </w:rPr>
        <w:t>将高度流动的市场</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开放的资本账户</w:t>
      </w:r>
      <w:r>
        <w:rPr>
          <w:rFonts w:hint="eastAsia" w:ascii="Calibri" w:hAnsi="Calibri" w:eastAsia="宋体" w:cs="Calibri"/>
          <w:i w:val="0"/>
          <w:iCs w:val="0"/>
          <w:sz w:val="32"/>
          <w:szCs w:val="32"/>
          <w:lang w:val="en-US" w:eastAsia="zh-CN"/>
        </w:rPr>
        <w:t>和相对透明公平的治理</w:t>
      </w:r>
      <w:r>
        <w:rPr>
          <w:rFonts w:hint="default" w:ascii="Calibri" w:hAnsi="Calibri" w:eastAsia="宋体" w:cs="Calibri"/>
          <w:i w:val="0"/>
          <w:iCs w:val="0"/>
          <w:sz w:val="32"/>
          <w:szCs w:val="32"/>
          <w:lang w:val="en-US" w:eastAsia="zh-CN"/>
        </w:rPr>
        <w:t>结合在一起。</w:t>
      </w:r>
      <w:r>
        <w:rPr>
          <w:rFonts w:hint="eastAsia" w:ascii="Calibri" w:hAnsi="Calibri" w:eastAsia="宋体" w:cs="Calibri"/>
          <w:i w:val="0"/>
          <w:iCs w:val="0"/>
          <w:sz w:val="32"/>
          <w:szCs w:val="32"/>
          <w:lang w:val="en-US" w:eastAsia="zh-CN"/>
        </w:rPr>
        <w:t>因此，其他货币仍难以取代美元的地位。</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长期以来，人们一直认为，全球资本</w:t>
      </w:r>
      <w:r>
        <w:rPr>
          <w:rFonts w:hint="eastAsia" w:ascii="Calibri" w:hAnsi="Calibri" w:eastAsia="宋体" w:cs="Calibri"/>
          <w:i w:val="0"/>
          <w:iCs w:val="0"/>
          <w:sz w:val="32"/>
          <w:szCs w:val="32"/>
          <w:lang w:val="en-US" w:eastAsia="zh-CN"/>
        </w:rPr>
        <w:t>向美国流动，即美元化，</w:t>
      </w:r>
      <w:r>
        <w:rPr>
          <w:rFonts w:hint="default" w:ascii="Calibri" w:hAnsi="Calibri" w:eastAsia="宋体" w:cs="Calibri"/>
          <w:b/>
          <w:bCs/>
          <w:i w:val="0"/>
          <w:iCs w:val="0"/>
          <w:sz w:val="32"/>
          <w:szCs w:val="32"/>
          <w:lang w:val="en-US" w:eastAsia="zh-CN"/>
        </w:rPr>
        <w:t>既降低了美国的利率，又</w:t>
      </w:r>
      <w:r>
        <w:rPr>
          <w:rFonts w:hint="eastAsia" w:ascii="Calibri" w:hAnsi="Calibri" w:eastAsia="宋体" w:cs="Calibri"/>
          <w:b/>
          <w:bCs/>
          <w:i w:val="0"/>
          <w:iCs w:val="0"/>
          <w:sz w:val="32"/>
          <w:szCs w:val="32"/>
          <w:lang w:val="en-US" w:eastAsia="zh-CN"/>
        </w:rPr>
        <w:t>使美元</w:t>
      </w:r>
      <w:r>
        <w:rPr>
          <w:rFonts w:hint="default" w:ascii="Calibri" w:hAnsi="Calibri" w:eastAsia="宋体" w:cs="Calibri"/>
          <w:b/>
          <w:bCs/>
          <w:i w:val="0"/>
          <w:iCs w:val="0"/>
          <w:sz w:val="32"/>
          <w:szCs w:val="32"/>
          <w:lang w:val="en-US" w:eastAsia="zh-CN"/>
        </w:rPr>
        <w:t>坚</w:t>
      </w:r>
      <w:r>
        <w:rPr>
          <w:rFonts w:hint="eastAsia" w:ascii="Calibri" w:hAnsi="Calibri" w:eastAsia="宋体" w:cs="Calibri"/>
          <w:b/>
          <w:bCs/>
          <w:i w:val="0"/>
          <w:iCs w:val="0"/>
          <w:sz w:val="32"/>
          <w:szCs w:val="32"/>
          <w:lang w:val="en-US" w:eastAsia="zh-CN"/>
        </w:rPr>
        <w:t>挺</w:t>
      </w:r>
      <w:r>
        <w:rPr>
          <w:rFonts w:hint="eastAsia" w:ascii="Calibri" w:hAnsi="Calibri" w:eastAsia="宋体" w:cs="Calibri"/>
          <w:i w:val="0"/>
          <w:iCs w:val="0"/>
          <w:sz w:val="32"/>
          <w:szCs w:val="32"/>
          <w:lang w:val="en-US" w:eastAsia="zh-CN"/>
        </w:rPr>
        <w:t>，从</w:t>
      </w:r>
      <w:r>
        <w:rPr>
          <w:rFonts w:hint="default" w:ascii="Calibri" w:hAnsi="Calibri" w:eastAsia="宋体" w:cs="Calibri"/>
          <w:i w:val="0"/>
          <w:iCs w:val="0"/>
          <w:sz w:val="32"/>
          <w:szCs w:val="32"/>
          <w:lang w:val="en-US" w:eastAsia="zh-CN"/>
        </w:rPr>
        <w:t>而提高了美国</w:t>
      </w:r>
      <w:r>
        <w:rPr>
          <w:rFonts w:hint="eastAsia" w:ascii="Calibri" w:hAnsi="Calibri" w:eastAsia="宋体" w:cs="Calibri"/>
          <w:i w:val="0"/>
          <w:iCs w:val="0"/>
          <w:sz w:val="32"/>
          <w:szCs w:val="32"/>
          <w:lang w:val="en-US" w:eastAsia="zh-CN"/>
        </w:rPr>
        <w:t>企业和家庭</w:t>
      </w:r>
      <w:r>
        <w:rPr>
          <w:rFonts w:hint="default" w:ascii="Calibri" w:hAnsi="Calibri" w:eastAsia="宋体" w:cs="Calibri"/>
          <w:i w:val="0"/>
          <w:iCs w:val="0"/>
          <w:sz w:val="32"/>
          <w:szCs w:val="32"/>
          <w:lang w:val="en-US" w:eastAsia="zh-CN"/>
        </w:rPr>
        <w:t>的购买力，因此美元的地位常常被说成是一种</w:t>
      </w:r>
      <w:r>
        <w:rPr>
          <w:rFonts w:hint="eastAsia" w:ascii="Calibri" w:hAnsi="Calibri" w:eastAsia="宋体" w:cs="Calibri"/>
          <w:i w:val="0"/>
          <w:iCs w:val="0"/>
          <w:sz w:val="32"/>
          <w:szCs w:val="32"/>
          <w:lang w:val="en-US" w:eastAsia="zh-CN"/>
        </w:rPr>
        <w:t>“特权”，</w:t>
      </w:r>
      <w:r>
        <w:rPr>
          <w:rFonts w:hint="default" w:ascii="Calibri" w:hAnsi="Calibri" w:eastAsia="宋体" w:cs="Calibri"/>
          <w:i w:val="0"/>
          <w:iCs w:val="0"/>
          <w:sz w:val="32"/>
          <w:szCs w:val="32"/>
          <w:lang w:val="en-US" w:eastAsia="zh-CN"/>
        </w:rPr>
        <w:t>即一种不公平的优势。</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但</w:t>
      </w:r>
      <w:r>
        <w:rPr>
          <w:rFonts w:hint="eastAsia" w:ascii="Calibri" w:hAnsi="Calibri" w:eastAsia="宋体" w:cs="Calibri"/>
          <w:i w:val="0"/>
          <w:iCs w:val="0"/>
          <w:sz w:val="32"/>
          <w:szCs w:val="32"/>
          <w:lang w:val="en-US" w:eastAsia="zh-CN"/>
        </w:rPr>
        <w:t>美国的经济学家并不完全同意这种说法，他们认为</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美元的这种“特权”也</w:t>
      </w:r>
      <w:r>
        <w:rPr>
          <w:rFonts w:hint="default" w:ascii="Calibri" w:hAnsi="Calibri" w:eastAsia="宋体" w:cs="Calibri"/>
          <w:i w:val="0"/>
          <w:iCs w:val="0"/>
          <w:sz w:val="32"/>
          <w:szCs w:val="32"/>
          <w:lang w:val="en-US" w:eastAsia="zh-CN"/>
        </w:rPr>
        <w:t>提高了美国的出口成本，</w:t>
      </w:r>
      <w:r>
        <w:rPr>
          <w:rFonts w:hint="eastAsia" w:ascii="Calibri" w:hAnsi="Calibri" w:eastAsia="宋体" w:cs="Calibri"/>
          <w:i w:val="0"/>
          <w:iCs w:val="0"/>
          <w:sz w:val="32"/>
          <w:szCs w:val="32"/>
          <w:lang w:val="en-US" w:eastAsia="zh-CN"/>
        </w:rPr>
        <w:t>降低了美国产品的国际竞争力，最终损害了</w:t>
      </w:r>
      <w:r>
        <w:rPr>
          <w:rFonts w:hint="default" w:ascii="Calibri" w:hAnsi="Calibri" w:eastAsia="宋体" w:cs="Calibri"/>
          <w:i w:val="0"/>
          <w:iCs w:val="0"/>
          <w:sz w:val="32"/>
          <w:szCs w:val="32"/>
          <w:lang w:val="en-US" w:eastAsia="zh-CN"/>
        </w:rPr>
        <w:t>美国的制造业</w:t>
      </w:r>
      <w:r>
        <w:rPr>
          <w:rFonts w:hint="eastAsia" w:ascii="Calibri" w:hAnsi="Calibri" w:eastAsia="宋体" w:cs="Calibri"/>
          <w:i w:val="0"/>
          <w:iCs w:val="0"/>
          <w:sz w:val="32"/>
          <w:szCs w:val="32"/>
          <w:lang w:val="en-US" w:eastAsia="zh-CN"/>
        </w:rPr>
        <w:t>和产业</w:t>
      </w:r>
      <w:r>
        <w:rPr>
          <w:rFonts w:hint="default" w:ascii="Calibri" w:hAnsi="Calibri" w:eastAsia="宋体" w:cs="Calibri"/>
          <w:i w:val="0"/>
          <w:iCs w:val="0"/>
          <w:sz w:val="32"/>
          <w:szCs w:val="32"/>
          <w:lang w:val="en-US" w:eastAsia="zh-CN"/>
        </w:rPr>
        <w:t>工人。</w:t>
      </w:r>
      <w:r>
        <w:rPr>
          <w:rFonts w:hint="eastAsia" w:ascii="Calibri" w:hAnsi="Calibri" w:eastAsia="宋体" w:cs="Calibri"/>
          <w:i w:val="0"/>
          <w:iCs w:val="0"/>
          <w:sz w:val="32"/>
          <w:szCs w:val="32"/>
          <w:lang w:val="en-US" w:eastAsia="zh-CN"/>
        </w:rPr>
        <w:t>在</w:t>
      </w:r>
      <w:r>
        <w:rPr>
          <w:rFonts w:hint="default" w:ascii="Calibri" w:hAnsi="Calibri" w:eastAsia="宋体" w:cs="Calibri"/>
          <w:i w:val="0"/>
          <w:iCs w:val="0"/>
          <w:sz w:val="32"/>
          <w:szCs w:val="32"/>
          <w:lang w:val="en-US" w:eastAsia="zh-CN"/>
        </w:rPr>
        <w:t>特朗普</w:t>
      </w:r>
      <w:r>
        <w:rPr>
          <w:rFonts w:hint="eastAsia" w:ascii="Calibri" w:hAnsi="Calibri" w:eastAsia="宋体" w:cs="Calibri"/>
          <w:i w:val="0"/>
          <w:iCs w:val="0"/>
          <w:sz w:val="32"/>
          <w:szCs w:val="32"/>
          <w:lang w:val="en-US" w:eastAsia="zh-CN"/>
        </w:rPr>
        <w:t>上一任期担任</w:t>
      </w:r>
      <w:r>
        <w:rPr>
          <w:rFonts w:hint="default" w:ascii="Calibri" w:hAnsi="Calibri" w:eastAsia="宋体" w:cs="Calibri"/>
          <w:i w:val="0"/>
          <w:iCs w:val="0"/>
          <w:sz w:val="32"/>
          <w:szCs w:val="32"/>
          <w:lang w:val="en-US" w:eastAsia="zh-CN"/>
        </w:rPr>
        <w:t>美国贸易代表</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罗伯特</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莱特希泽（Robert Lighthizer）</w:t>
      </w:r>
      <w:r>
        <w:rPr>
          <w:rFonts w:hint="eastAsia" w:ascii="Calibri" w:hAnsi="Calibri" w:eastAsia="宋体" w:cs="Calibri"/>
          <w:i w:val="0"/>
          <w:iCs w:val="0"/>
          <w:sz w:val="32"/>
          <w:szCs w:val="32"/>
          <w:lang w:val="en-US" w:eastAsia="zh-CN"/>
        </w:rPr>
        <w:t>就</w:t>
      </w:r>
      <w:r>
        <w:rPr>
          <w:rFonts w:hint="default" w:ascii="Calibri" w:hAnsi="Calibri" w:eastAsia="宋体" w:cs="Calibri"/>
          <w:i w:val="0"/>
          <w:iCs w:val="0"/>
          <w:sz w:val="32"/>
          <w:szCs w:val="32"/>
          <w:lang w:val="en-US" w:eastAsia="zh-CN"/>
        </w:rPr>
        <w:t>曾提出</w:t>
      </w:r>
      <w:r>
        <w:rPr>
          <w:rFonts w:hint="eastAsia" w:ascii="Calibri" w:hAnsi="Calibri" w:eastAsia="宋体" w:cs="Calibri"/>
          <w:i w:val="0"/>
          <w:iCs w:val="0"/>
          <w:sz w:val="32"/>
          <w:szCs w:val="32"/>
          <w:lang w:val="en-US" w:eastAsia="zh-CN"/>
        </w:rPr>
        <w:t>，应</w:t>
      </w:r>
      <w:r>
        <w:rPr>
          <w:rFonts w:hint="default" w:ascii="Calibri" w:hAnsi="Calibri" w:eastAsia="宋体" w:cs="Calibri"/>
          <w:i w:val="0"/>
          <w:iCs w:val="0"/>
          <w:sz w:val="32"/>
          <w:szCs w:val="32"/>
          <w:lang w:val="en-US" w:eastAsia="zh-CN"/>
        </w:rPr>
        <w:t>对持有美国资产的外国人征收</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市场准入费</w:t>
      </w:r>
      <w:r>
        <w:rPr>
          <w:rFonts w:hint="eastAsia" w:ascii="Calibri" w:hAnsi="Calibri" w:eastAsia="宋体" w:cs="Calibri"/>
          <w:i w:val="0"/>
          <w:iCs w:val="0"/>
          <w:sz w:val="32"/>
          <w:szCs w:val="32"/>
          <w:lang w:val="en-US" w:eastAsia="zh-CN"/>
        </w:rPr>
        <w:t>”，以此</w:t>
      </w:r>
      <w:r>
        <w:rPr>
          <w:rFonts w:hint="default" w:ascii="Calibri" w:hAnsi="Calibri" w:eastAsia="宋体" w:cs="Calibri"/>
          <w:i w:val="0"/>
          <w:iCs w:val="0"/>
          <w:sz w:val="32"/>
          <w:szCs w:val="32"/>
          <w:lang w:val="en-US" w:eastAsia="zh-CN"/>
        </w:rPr>
        <w:t>降低美元汇率</w:t>
      </w:r>
      <w:r>
        <w:rPr>
          <w:rFonts w:hint="eastAsia" w:ascii="Calibri" w:hAnsi="Calibri" w:eastAsia="宋体" w:cs="Calibri"/>
          <w:i w:val="0"/>
          <w:iCs w:val="0"/>
          <w:sz w:val="32"/>
          <w:szCs w:val="32"/>
          <w:lang w:val="en-US" w:eastAsia="zh-CN"/>
        </w:rPr>
        <w:t>，减少贸易逆差</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经济学家们认为，上述论点都有其合理性，</w:t>
      </w:r>
      <w:r>
        <w:rPr>
          <w:rFonts w:hint="default" w:ascii="Calibri" w:hAnsi="Calibri" w:eastAsia="宋体" w:cs="Calibri"/>
          <w:i w:val="0"/>
          <w:iCs w:val="0"/>
          <w:sz w:val="32"/>
          <w:szCs w:val="32"/>
          <w:lang w:val="en-US" w:eastAsia="zh-CN"/>
        </w:rPr>
        <w:t>但</w:t>
      </w:r>
      <w:r>
        <w:rPr>
          <w:rFonts w:hint="eastAsia" w:ascii="Calibri" w:hAnsi="Calibri" w:eastAsia="宋体" w:cs="Calibri"/>
          <w:i w:val="0"/>
          <w:iCs w:val="0"/>
          <w:sz w:val="32"/>
          <w:szCs w:val="32"/>
          <w:lang w:val="en-US" w:eastAsia="zh-CN"/>
        </w:rPr>
        <w:t>又</w:t>
      </w:r>
      <w:r>
        <w:rPr>
          <w:rFonts w:hint="default" w:ascii="Calibri" w:hAnsi="Calibri" w:eastAsia="宋体" w:cs="Calibri"/>
          <w:i w:val="0"/>
          <w:iCs w:val="0"/>
          <w:sz w:val="32"/>
          <w:szCs w:val="32"/>
          <w:lang w:val="en-US" w:eastAsia="zh-CN"/>
        </w:rPr>
        <w:t>很难</w:t>
      </w:r>
      <w:r>
        <w:rPr>
          <w:rFonts w:hint="eastAsia" w:ascii="Calibri" w:hAnsi="Calibri" w:eastAsia="宋体" w:cs="Calibri"/>
          <w:i w:val="0"/>
          <w:iCs w:val="0"/>
          <w:sz w:val="32"/>
          <w:szCs w:val="32"/>
          <w:lang w:val="en-US" w:eastAsia="zh-CN"/>
        </w:rPr>
        <w:t>定量：</w:t>
      </w:r>
      <w:r>
        <w:rPr>
          <w:rFonts w:hint="default" w:ascii="Calibri" w:hAnsi="Calibri" w:eastAsia="宋体" w:cs="Calibri"/>
          <w:i w:val="0"/>
          <w:iCs w:val="0"/>
          <w:sz w:val="32"/>
          <w:szCs w:val="32"/>
          <w:lang w:val="en-US" w:eastAsia="zh-CN"/>
        </w:rPr>
        <w:t>外国</w:t>
      </w:r>
      <w:r>
        <w:rPr>
          <w:rFonts w:hint="eastAsia" w:ascii="Calibri" w:hAnsi="Calibri" w:eastAsia="宋体" w:cs="Calibri"/>
          <w:i w:val="0"/>
          <w:iCs w:val="0"/>
          <w:sz w:val="32"/>
          <w:szCs w:val="32"/>
          <w:lang w:val="en-US" w:eastAsia="zh-CN"/>
        </w:rPr>
        <w:t>人</w:t>
      </w:r>
      <w:r>
        <w:rPr>
          <w:rFonts w:hint="default" w:ascii="Calibri" w:hAnsi="Calibri" w:eastAsia="宋体" w:cs="Calibri"/>
          <w:i w:val="0"/>
          <w:iCs w:val="0"/>
          <w:sz w:val="32"/>
          <w:szCs w:val="32"/>
          <w:lang w:val="en-US" w:eastAsia="zh-CN"/>
        </w:rPr>
        <w:t>购买美元在多大程度上使美元走强，又在多大程度上推低了利率</w:t>
      </w:r>
      <w:r>
        <w:rPr>
          <w:rFonts w:hint="eastAsia" w:ascii="Calibri" w:hAnsi="Calibri" w:eastAsia="宋体" w:cs="Calibri"/>
          <w:i w:val="0"/>
          <w:iCs w:val="0"/>
          <w:sz w:val="32"/>
          <w:szCs w:val="32"/>
          <w:lang w:val="en-US" w:eastAsia="zh-CN"/>
        </w:rPr>
        <w:t>，而推低利率又会</w:t>
      </w:r>
      <w:r>
        <w:rPr>
          <w:rFonts w:hint="default" w:ascii="Calibri" w:hAnsi="Calibri" w:eastAsia="宋体" w:cs="Calibri"/>
          <w:i w:val="0"/>
          <w:iCs w:val="0"/>
          <w:sz w:val="32"/>
          <w:szCs w:val="32"/>
          <w:lang w:val="en-US" w:eastAsia="zh-CN"/>
        </w:rPr>
        <w:t>使美元</w:t>
      </w:r>
      <w:r>
        <w:rPr>
          <w:rFonts w:hint="eastAsia" w:ascii="Calibri" w:hAnsi="Calibri" w:eastAsia="宋体" w:cs="Calibri"/>
          <w:i w:val="0"/>
          <w:iCs w:val="0"/>
          <w:sz w:val="32"/>
          <w:szCs w:val="32"/>
          <w:lang w:val="en-US" w:eastAsia="zh-CN"/>
        </w:rPr>
        <w:t>短期</w:t>
      </w:r>
      <w:r>
        <w:rPr>
          <w:rFonts w:hint="default" w:ascii="Calibri" w:hAnsi="Calibri" w:eastAsia="宋体" w:cs="Calibri"/>
          <w:i w:val="0"/>
          <w:iCs w:val="0"/>
          <w:sz w:val="32"/>
          <w:szCs w:val="32"/>
          <w:lang w:val="en-US" w:eastAsia="zh-CN"/>
        </w:rPr>
        <w:t>走弱</w:t>
      </w:r>
      <w:r>
        <w:rPr>
          <w:rFonts w:hint="eastAsia" w:ascii="Calibri" w:hAnsi="Calibri" w:eastAsia="宋体" w:cs="Calibri"/>
          <w:i w:val="0"/>
          <w:iCs w:val="0"/>
          <w:sz w:val="32"/>
          <w:szCs w:val="32"/>
          <w:lang w:val="en-US" w:eastAsia="zh-CN"/>
        </w:rPr>
        <w:t>……在现实中</w:t>
      </w:r>
      <w:r>
        <w:rPr>
          <w:rFonts w:hint="default" w:ascii="Calibri" w:hAnsi="Calibri" w:eastAsia="宋体" w:cs="Calibri"/>
          <w:i w:val="0"/>
          <w:iCs w:val="0"/>
          <w:sz w:val="32"/>
          <w:szCs w:val="32"/>
          <w:lang w:val="en-US" w:eastAsia="zh-CN"/>
        </w:rPr>
        <w:t>，美国的利率往往高于世界其他地方，部分原因是美国经济</w:t>
      </w:r>
      <w:r>
        <w:rPr>
          <w:rFonts w:hint="eastAsia" w:ascii="Calibri" w:hAnsi="Calibri" w:eastAsia="宋体" w:cs="Calibri"/>
          <w:i w:val="0"/>
          <w:iCs w:val="0"/>
          <w:sz w:val="32"/>
          <w:szCs w:val="32"/>
          <w:lang w:val="en-US" w:eastAsia="zh-CN"/>
        </w:rPr>
        <w:t>表现相对</w:t>
      </w:r>
      <w:r>
        <w:rPr>
          <w:rFonts w:hint="default" w:ascii="Calibri" w:hAnsi="Calibri" w:eastAsia="宋体" w:cs="Calibri"/>
          <w:i w:val="0"/>
          <w:iCs w:val="0"/>
          <w:sz w:val="32"/>
          <w:szCs w:val="32"/>
          <w:lang w:val="en-US" w:eastAsia="zh-CN"/>
        </w:rPr>
        <w:t>强劲。</w:t>
      </w:r>
      <w:r>
        <w:rPr>
          <w:rFonts w:hint="eastAsia" w:ascii="Calibri" w:hAnsi="Calibri" w:eastAsia="宋体" w:cs="Calibri"/>
          <w:i w:val="0"/>
          <w:iCs w:val="0"/>
          <w:sz w:val="32"/>
          <w:szCs w:val="32"/>
          <w:lang w:val="en-US" w:eastAsia="zh-CN"/>
        </w:rPr>
        <w:t>由此可见，美元的特权赋予美元的好处，并非低利率。</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目前能形成共识的是，美元作为国际储备货币，对美国联邦政府发行海量公债，助力最大。</w:t>
      </w:r>
      <w:r>
        <w:rPr>
          <w:rFonts w:hint="default" w:ascii="Calibri" w:hAnsi="Calibri" w:eastAsia="宋体" w:cs="Calibri"/>
          <w:i w:val="0"/>
          <w:iCs w:val="0"/>
          <w:sz w:val="32"/>
          <w:szCs w:val="32"/>
          <w:lang w:val="en-US" w:eastAsia="zh-CN"/>
        </w:rPr>
        <w:t>美国的公共债务净额已占到其</w:t>
      </w:r>
      <w:r>
        <w:rPr>
          <w:rFonts w:hint="eastAsia" w:ascii="Calibri" w:hAnsi="Calibri" w:eastAsia="宋体" w:cs="Calibri"/>
          <w:i w:val="0"/>
          <w:iCs w:val="0"/>
          <w:sz w:val="32"/>
          <w:szCs w:val="32"/>
          <w:lang w:val="en-US" w:eastAsia="zh-CN"/>
        </w:rPr>
        <w:t>GDP</w:t>
      </w:r>
      <w:r>
        <w:rPr>
          <w:rFonts w:hint="default" w:ascii="Calibri" w:hAnsi="Calibri" w:eastAsia="宋体" w:cs="Calibri"/>
          <w:i w:val="0"/>
          <w:iCs w:val="0"/>
          <w:sz w:val="32"/>
          <w:szCs w:val="32"/>
          <w:lang w:val="en-US" w:eastAsia="zh-CN"/>
        </w:rPr>
        <w:t>的99%，</w:t>
      </w:r>
      <w:r>
        <w:rPr>
          <w:rFonts w:hint="eastAsia" w:ascii="Calibri" w:hAnsi="Calibri" w:eastAsia="宋体" w:cs="Calibri"/>
          <w:i w:val="0"/>
          <w:iCs w:val="0"/>
          <w:sz w:val="32"/>
          <w:szCs w:val="32"/>
          <w:lang w:val="en-US" w:eastAsia="zh-CN"/>
        </w:rPr>
        <w:t>财政赤字长期高居GDP的</w:t>
      </w:r>
      <w:r>
        <w:rPr>
          <w:rFonts w:hint="default" w:ascii="Calibri" w:hAnsi="Calibri" w:eastAsia="宋体" w:cs="Calibri"/>
          <w:i w:val="0"/>
          <w:iCs w:val="0"/>
          <w:sz w:val="32"/>
          <w:szCs w:val="32"/>
          <w:lang w:val="en-US" w:eastAsia="zh-CN"/>
        </w:rPr>
        <w:t>7%。2022年</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英国面临债券市场危机时，债务和借贷水平</w:t>
      </w:r>
      <w:r>
        <w:rPr>
          <w:rFonts w:hint="eastAsia" w:ascii="Calibri" w:hAnsi="Calibri" w:eastAsia="宋体" w:cs="Calibri"/>
          <w:i w:val="0"/>
          <w:iCs w:val="0"/>
          <w:sz w:val="32"/>
          <w:szCs w:val="32"/>
          <w:lang w:val="en-US" w:eastAsia="zh-CN"/>
        </w:rPr>
        <w:t>都还没达到这个水平，可见美元对美债的支持作用</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企业也从能美元的地位中</w:t>
      </w:r>
      <w:r>
        <w:rPr>
          <w:rFonts w:hint="default" w:ascii="Calibri" w:hAnsi="Calibri" w:eastAsia="宋体" w:cs="Calibri"/>
          <w:i w:val="0"/>
          <w:iCs w:val="0"/>
          <w:sz w:val="32"/>
          <w:szCs w:val="32"/>
          <w:lang w:val="en-US" w:eastAsia="zh-CN"/>
        </w:rPr>
        <w:t>受益。</w:t>
      </w:r>
      <w:r>
        <w:rPr>
          <w:rFonts w:hint="eastAsia" w:ascii="Calibri" w:hAnsi="Calibri" w:eastAsia="宋体" w:cs="Calibri"/>
          <w:i w:val="0"/>
          <w:iCs w:val="0"/>
          <w:sz w:val="32"/>
          <w:szCs w:val="32"/>
          <w:lang w:val="en-US" w:eastAsia="zh-CN"/>
        </w:rPr>
        <w:t>首先，一币两用——既是本币，又是国际结算货币，让美国企业回避了汇率风险。其次</w:t>
      </w:r>
      <w:r>
        <w:rPr>
          <w:rFonts w:hint="default" w:ascii="Calibri" w:hAnsi="Calibri" w:eastAsia="宋体" w:cs="Calibri"/>
          <w:i w:val="0"/>
          <w:iCs w:val="0"/>
          <w:sz w:val="32"/>
          <w:szCs w:val="32"/>
          <w:lang w:val="en-US" w:eastAsia="zh-CN"/>
        </w:rPr>
        <w:t>，美</w:t>
      </w:r>
      <w:r>
        <w:rPr>
          <w:rFonts w:hint="eastAsia" w:ascii="Calibri" w:hAnsi="Calibri" w:eastAsia="宋体" w:cs="Calibri"/>
          <w:i w:val="0"/>
          <w:iCs w:val="0"/>
          <w:sz w:val="32"/>
          <w:szCs w:val="32"/>
          <w:lang w:val="en-US" w:eastAsia="zh-CN"/>
        </w:rPr>
        <w:t>元计价的</w:t>
      </w:r>
      <w:r>
        <w:rPr>
          <w:rFonts w:hint="default" w:ascii="Calibri" w:hAnsi="Calibri" w:eastAsia="宋体" w:cs="Calibri"/>
          <w:i w:val="0"/>
          <w:iCs w:val="0"/>
          <w:sz w:val="32"/>
          <w:szCs w:val="32"/>
          <w:lang w:val="en-US" w:eastAsia="zh-CN"/>
        </w:rPr>
        <w:t>资产占全球金融工具投资存量的四分之一以上，</w:t>
      </w:r>
      <w:r>
        <w:rPr>
          <w:rFonts w:hint="eastAsia" w:ascii="Calibri" w:hAnsi="Calibri" w:eastAsia="宋体" w:cs="Calibri"/>
          <w:i w:val="0"/>
          <w:iCs w:val="0"/>
          <w:sz w:val="32"/>
          <w:szCs w:val="32"/>
          <w:lang w:val="en-US" w:eastAsia="zh-CN"/>
        </w:rPr>
        <w:t>全球投资者</w:t>
      </w:r>
      <w:r>
        <w:rPr>
          <w:rFonts w:hint="default" w:ascii="Calibri" w:hAnsi="Calibri" w:eastAsia="宋体" w:cs="Calibri"/>
          <w:i w:val="0"/>
          <w:iCs w:val="0"/>
          <w:sz w:val="32"/>
          <w:szCs w:val="32"/>
          <w:lang w:val="en-US" w:eastAsia="zh-CN"/>
        </w:rPr>
        <w:t>对美元资产的需求</w:t>
      </w:r>
      <w:r>
        <w:rPr>
          <w:rFonts w:hint="eastAsia" w:ascii="Calibri" w:hAnsi="Calibri" w:eastAsia="宋体" w:cs="Calibri"/>
          <w:i w:val="0"/>
          <w:iCs w:val="0"/>
          <w:sz w:val="32"/>
          <w:szCs w:val="32"/>
          <w:lang w:val="en-US" w:eastAsia="zh-CN"/>
        </w:rPr>
        <w:t>，事实上</w:t>
      </w:r>
      <w:r>
        <w:rPr>
          <w:rFonts w:hint="default" w:ascii="Calibri" w:hAnsi="Calibri" w:eastAsia="宋体" w:cs="Calibri"/>
          <w:i w:val="0"/>
          <w:iCs w:val="0"/>
          <w:sz w:val="32"/>
          <w:szCs w:val="32"/>
          <w:lang w:val="en-US" w:eastAsia="zh-CN"/>
        </w:rPr>
        <w:t>降低了美国</w:t>
      </w:r>
      <w:r>
        <w:rPr>
          <w:rFonts w:hint="eastAsia" w:ascii="Calibri" w:hAnsi="Calibri" w:eastAsia="宋体" w:cs="Calibri"/>
          <w:i w:val="0"/>
          <w:iCs w:val="0"/>
          <w:sz w:val="32"/>
          <w:szCs w:val="32"/>
          <w:lang w:val="en-US" w:eastAsia="zh-CN"/>
        </w:rPr>
        <w:t>的所有</w:t>
      </w:r>
      <w:r>
        <w:rPr>
          <w:rFonts w:hint="default" w:ascii="Calibri" w:hAnsi="Calibri" w:eastAsia="宋体" w:cs="Calibri"/>
          <w:i w:val="0"/>
          <w:iCs w:val="0"/>
          <w:sz w:val="32"/>
          <w:szCs w:val="32"/>
          <w:lang w:val="en-US" w:eastAsia="zh-CN"/>
        </w:rPr>
        <w:t>利率，</w:t>
      </w:r>
      <w:r>
        <w:rPr>
          <w:rFonts w:hint="eastAsia" w:ascii="Calibri" w:hAnsi="Calibri" w:eastAsia="宋体" w:cs="Calibri"/>
          <w:i w:val="0"/>
          <w:iCs w:val="0"/>
          <w:sz w:val="32"/>
          <w:szCs w:val="32"/>
          <w:lang w:val="en-US" w:eastAsia="zh-CN"/>
        </w:rPr>
        <w:t>不仅美国政府可以轻松举债</w:t>
      </w:r>
      <w:r>
        <w:rPr>
          <w:rFonts w:hint="default" w:ascii="Calibri" w:hAnsi="Calibri" w:eastAsia="宋体" w:cs="Calibri"/>
          <w:i w:val="0"/>
          <w:iCs w:val="0"/>
          <w:sz w:val="32"/>
          <w:szCs w:val="32"/>
          <w:lang w:val="en-US" w:eastAsia="zh-CN"/>
        </w:rPr>
        <w:t>，美国企业就可以更</w:t>
      </w:r>
      <w:r>
        <w:rPr>
          <w:rFonts w:hint="eastAsia" w:ascii="Calibri" w:hAnsi="Calibri" w:eastAsia="宋体" w:cs="Calibri"/>
          <w:i w:val="0"/>
          <w:iCs w:val="0"/>
          <w:sz w:val="32"/>
          <w:szCs w:val="32"/>
          <w:lang w:val="en-US" w:eastAsia="zh-CN"/>
        </w:rPr>
        <w:t>便宜地进行</w:t>
      </w:r>
      <w:r>
        <w:rPr>
          <w:rFonts w:hint="default" w:ascii="Calibri" w:hAnsi="Calibri" w:eastAsia="宋体" w:cs="Calibri"/>
          <w:i w:val="0"/>
          <w:iCs w:val="0"/>
          <w:sz w:val="32"/>
          <w:szCs w:val="32"/>
          <w:lang w:val="en-US" w:eastAsia="zh-CN"/>
        </w:rPr>
        <w:t>借贷。</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美国</w:t>
      </w:r>
      <w:r>
        <w:rPr>
          <w:rFonts w:hint="eastAsia" w:ascii="Calibri" w:hAnsi="Calibri" w:eastAsia="宋体" w:cs="Calibri"/>
          <w:i w:val="0"/>
          <w:iCs w:val="0"/>
          <w:sz w:val="32"/>
          <w:szCs w:val="32"/>
          <w:lang w:val="en-US" w:eastAsia="zh-CN"/>
        </w:rPr>
        <w:t>如果放弃了国际</w:t>
      </w:r>
      <w:r>
        <w:rPr>
          <w:rFonts w:hint="default" w:ascii="Calibri" w:hAnsi="Calibri" w:eastAsia="宋体" w:cs="Calibri"/>
          <w:i w:val="0"/>
          <w:iCs w:val="0"/>
          <w:sz w:val="32"/>
          <w:szCs w:val="32"/>
          <w:lang w:val="en-US" w:eastAsia="zh-CN"/>
        </w:rPr>
        <w:t>储备货币</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角色，就</w:t>
      </w:r>
      <w:r>
        <w:rPr>
          <w:rFonts w:hint="eastAsia" w:ascii="Calibri" w:hAnsi="Calibri" w:eastAsia="宋体" w:cs="Calibri"/>
          <w:i w:val="0"/>
          <w:iCs w:val="0"/>
          <w:sz w:val="32"/>
          <w:szCs w:val="32"/>
          <w:lang w:val="en-US" w:eastAsia="zh-CN"/>
        </w:rPr>
        <w:t>等于丢</w:t>
      </w:r>
      <w:r>
        <w:rPr>
          <w:rFonts w:hint="default" w:ascii="Calibri" w:hAnsi="Calibri" w:eastAsia="宋体" w:cs="Calibri"/>
          <w:i w:val="0"/>
          <w:iCs w:val="0"/>
          <w:sz w:val="32"/>
          <w:szCs w:val="32"/>
          <w:lang w:val="en-US" w:eastAsia="zh-CN"/>
        </w:rPr>
        <w:t>弃这些好处</w:t>
      </w:r>
      <w:r>
        <w:rPr>
          <w:rFonts w:hint="eastAsia" w:ascii="Calibri" w:hAnsi="Calibri" w:eastAsia="宋体" w:cs="Calibri"/>
          <w:i w:val="0"/>
          <w:iCs w:val="0"/>
          <w:sz w:val="32"/>
          <w:szCs w:val="32"/>
          <w:lang w:val="en-US" w:eastAsia="zh-CN"/>
        </w:rPr>
        <w:t>。因此，无论外界如何鼓吹弱美元的好处，贸易逆差的压力如何大，美国</w:t>
      </w:r>
      <w:r>
        <w:rPr>
          <w:rFonts w:hint="default" w:ascii="Calibri" w:hAnsi="Calibri" w:eastAsia="宋体" w:cs="Calibri"/>
          <w:i w:val="0"/>
          <w:iCs w:val="0"/>
          <w:sz w:val="32"/>
          <w:szCs w:val="32"/>
          <w:lang w:val="en-US" w:eastAsia="zh-CN"/>
        </w:rPr>
        <w:t>财政部</w:t>
      </w:r>
      <w:r>
        <w:rPr>
          <w:rFonts w:hint="eastAsia" w:ascii="Calibri" w:hAnsi="Calibri" w:eastAsia="宋体" w:cs="Calibri"/>
          <w:i w:val="0"/>
          <w:iCs w:val="0"/>
          <w:sz w:val="32"/>
          <w:szCs w:val="32"/>
          <w:lang w:val="en-US" w:eastAsia="zh-CN"/>
        </w:rPr>
        <w:t>和美联储</w:t>
      </w:r>
      <w:r>
        <w:rPr>
          <w:rFonts w:hint="default" w:ascii="Calibri" w:hAnsi="Calibri" w:eastAsia="宋体" w:cs="Calibri"/>
          <w:i w:val="0"/>
          <w:iCs w:val="0"/>
          <w:sz w:val="32"/>
          <w:szCs w:val="32"/>
          <w:lang w:val="en-US" w:eastAsia="zh-CN"/>
        </w:rPr>
        <w:t>的政策</w:t>
      </w:r>
      <w:r>
        <w:rPr>
          <w:rFonts w:hint="eastAsia" w:ascii="Calibri" w:hAnsi="Calibri" w:eastAsia="宋体" w:cs="Calibri"/>
          <w:i w:val="0"/>
          <w:iCs w:val="0"/>
          <w:sz w:val="32"/>
          <w:szCs w:val="32"/>
          <w:lang w:val="en-US" w:eastAsia="zh-CN"/>
        </w:rPr>
        <w:t>依然</w:t>
      </w:r>
      <w:r>
        <w:rPr>
          <w:rFonts w:hint="default" w:ascii="Calibri" w:hAnsi="Calibri" w:eastAsia="宋体" w:cs="Calibri"/>
          <w:i w:val="0"/>
          <w:iCs w:val="0"/>
          <w:sz w:val="32"/>
          <w:szCs w:val="32"/>
          <w:lang w:val="en-US" w:eastAsia="zh-CN"/>
        </w:rPr>
        <w:t>是</w:t>
      </w:r>
      <w:r>
        <w:rPr>
          <w:rFonts w:hint="eastAsia" w:ascii="Calibri" w:hAnsi="Calibri" w:eastAsia="宋体" w:cs="Calibri"/>
          <w:i w:val="0"/>
          <w:iCs w:val="0"/>
          <w:sz w:val="32"/>
          <w:szCs w:val="32"/>
          <w:lang w:val="en-US" w:eastAsia="zh-CN"/>
        </w:rPr>
        <w:t>维持</w:t>
      </w:r>
      <w:r>
        <w:rPr>
          <w:rFonts w:hint="default" w:ascii="Calibri" w:hAnsi="Calibri" w:eastAsia="宋体" w:cs="Calibri"/>
          <w:i w:val="0"/>
          <w:iCs w:val="0"/>
          <w:sz w:val="32"/>
          <w:szCs w:val="32"/>
          <w:lang w:val="en-US" w:eastAsia="zh-CN"/>
        </w:rPr>
        <w:t>现状</w:t>
      </w:r>
      <w:r>
        <w:rPr>
          <w:rFonts w:hint="eastAsia" w:ascii="Calibri" w:hAnsi="Calibri" w:eastAsia="宋体" w:cs="Calibri"/>
          <w:i w:val="0"/>
          <w:iCs w:val="0"/>
          <w:sz w:val="32"/>
          <w:szCs w:val="32"/>
          <w:lang w:val="en-US" w:eastAsia="zh-CN"/>
        </w:rPr>
        <w:t>，美元的货币地位无论如何不能拱手让人</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那会不会在无奈之下，被迫放弃呢？</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布雷顿森林体系</w:t>
      </w:r>
      <w:r>
        <w:rPr>
          <w:rFonts w:hint="eastAsia" w:ascii="Calibri" w:hAnsi="Calibri" w:eastAsia="宋体" w:cs="Calibri"/>
          <w:i w:val="0"/>
          <w:iCs w:val="0"/>
          <w:sz w:val="32"/>
          <w:szCs w:val="32"/>
          <w:lang w:val="en-US" w:eastAsia="zh-CN"/>
        </w:rPr>
        <w:t>的核心，是</w:t>
      </w:r>
      <w:r>
        <w:rPr>
          <w:rFonts w:hint="default" w:ascii="Calibri" w:hAnsi="Calibri" w:eastAsia="宋体" w:cs="Calibri"/>
          <w:i w:val="0"/>
          <w:iCs w:val="0"/>
          <w:sz w:val="32"/>
          <w:szCs w:val="32"/>
          <w:lang w:val="en-US" w:eastAsia="zh-CN"/>
        </w:rPr>
        <w:t>将美元与黄金挂钩，同时其他货币则与美元挂钩</w:t>
      </w:r>
      <w:r>
        <w:rPr>
          <w:rFonts w:hint="eastAsia" w:ascii="Calibri" w:hAnsi="Calibri" w:eastAsia="宋体" w:cs="Calibri"/>
          <w:i w:val="0"/>
          <w:iCs w:val="0"/>
          <w:sz w:val="32"/>
          <w:szCs w:val="32"/>
          <w:lang w:val="en-US" w:eastAsia="zh-CN"/>
        </w:rPr>
        <w:t>，亦称“双钉住”，该设置</w:t>
      </w:r>
      <w:r>
        <w:rPr>
          <w:rFonts w:hint="default" w:ascii="Calibri" w:hAnsi="Calibri" w:eastAsia="宋体" w:cs="Calibri"/>
          <w:i w:val="0"/>
          <w:iCs w:val="0"/>
          <w:sz w:val="32"/>
          <w:szCs w:val="32"/>
          <w:lang w:val="en-US" w:eastAsia="zh-CN"/>
        </w:rPr>
        <w:t>旨在稳定世界货币体系，促进贸易和资本流动。</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1960</w:t>
      </w:r>
      <w:r>
        <w:rPr>
          <w:rFonts w:hint="eastAsia" w:ascii="Calibri" w:hAnsi="Calibri" w:eastAsia="宋体" w:cs="Calibri"/>
          <w:i w:val="0"/>
          <w:iCs w:val="0"/>
          <w:sz w:val="32"/>
          <w:szCs w:val="32"/>
          <w:lang w:val="en-US" w:eastAsia="zh-CN"/>
        </w:rPr>
        <w:t>年代，</w:t>
      </w:r>
      <w:r>
        <w:rPr>
          <w:rFonts w:hint="default" w:ascii="Calibri" w:hAnsi="Calibri" w:eastAsia="宋体" w:cs="Calibri"/>
          <w:i w:val="0"/>
          <w:iCs w:val="0"/>
          <w:sz w:val="32"/>
          <w:szCs w:val="32"/>
          <w:lang w:val="en-US" w:eastAsia="zh-CN"/>
        </w:rPr>
        <w:t>比利时经济学家罗伯特</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特里芬（Robert Triffin）</w:t>
      </w:r>
      <w:r>
        <w:rPr>
          <w:rFonts w:hint="eastAsia" w:ascii="Calibri" w:hAnsi="Calibri" w:eastAsia="宋体" w:cs="Calibri"/>
          <w:i w:val="0"/>
          <w:iCs w:val="0"/>
          <w:sz w:val="32"/>
          <w:szCs w:val="32"/>
          <w:lang w:val="en-US" w:eastAsia="zh-CN"/>
        </w:rPr>
        <w:t>首次</w:t>
      </w:r>
      <w:r>
        <w:rPr>
          <w:rFonts w:hint="default" w:ascii="Calibri" w:hAnsi="Calibri" w:eastAsia="宋体" w:cs="Calibri"/>
          <w:i w:val="0"/>
          <w:iCs w:val="0"/>
          <w:sz w:val="32"/>
          <w:szCs w:val="32"/>
          <w:lang w:val="en-US" w:eastAsia="zh-CN"/>
        </w:rPr>
        <w:t>指出，</w:t>
      </w:r>
      <w:r>
        <w:rPr>
          <w:rFonts w:hint="eastAsia" w:ascii="Calibri" w:hAnsi="Calibri" w:eastAsia="宋体" w:cs="Calibri"/>
          <w:i w:val="0"/>
          <w:iCs w:val="0"/>
          <w:sz w:val="32"/>
          <w:szCs w:val="32"/>
          <w:lang w:val="en-US" w:eastAsia="zh-CN"/>
        </w:rPr>
        <w:t>美元</w:t>
      </w:r>
      <w:r>
        <w:rPr>
          <w:rFonts w:hint="default" w:ascii="Calibri" w:hAnsi="Calibri" w:eastAsia="宋体" w:cs="Calibri"/>
          <w:i w:val="0"/>
          <w:iCs w:val="0"/>
          <w:sz w:val="32"/>
          <w:szCs w:val="32"/>
          <w:lang w:val="en-US" w:eastAsia="zh-CN"/>
        </w:rPr>
        <w:t>作为</w:t>
      </w:r>
      <w:r>
        <w:rPr>
          <w:rFonts w:hint="eastAsia" w:ascii="Calibri" w:hAnsi="Calibri" w:eastAsia="宋体" w:cs="Calibri"/>
          <w:i w:val="0"/>
          <w:iCs w:val="0"/>
          <w:sz w:val="32"/>
          <w:szCs w:val="32"/>
          <w:lang w:val="en-US" w:eastAsia="zh-CN"/>
        </w:rPr>
        <w:t>全球</w:t>
      </w:r>
      <w:r>
        <w:rPr>
          <w:rFonts w:hint="default" w:ascii="Calibri" w:hAnsi="Calibri" w:eastAsia="宋体" w:cs="Calibri"/>
          <w:i w:val="0"/>
          <w:iCs w:val="0"/>
          <w:sz w:val="32"/>
          <w:szCs w:val="32"/>
          <w:lang w:val="en-US" w:eastAsia="zh-CN"/>
        </w:rPr>
        <w:t>储备货币</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在满足国际资金需求的同时，也会导致美国不断增加其对外债务和负担，进而威胁到</w:t>
      </w:r>
      <w:r>
        <w:rPr>
          <w:rFonts w:hint="eastAsia" w:ascii="Calibri" w:hAnsi="Calibri" w:eastAsia="宋体" w:cs="Calibri"/>
          <w:i w:val="0"/>
          <w:iCs w:val="0"/>
          <w:sz w:val="32"/>
          <w:szCs w:val="32"/>
          <w:lang w:val="en-US" w:eastAsia="zh-CN"/>
        </w:rPr>
        <w:t>全球</w:t>
      </w:r>
      <w:r>
        <w:rPr>
          <w:rFonts w:hint="default" w:ascii="Calibri" w:hAnsi="Calibri" w:eastAsia="宋体" w:cs="Calibri"/>
          <w:i w:val="0"/>
          <w:iCs w:val="0"/>
          <w:sz w:val="32"/>
          <w:szCs w:val="32"/>
          <w:lang w:val="en-US" w:eastAsia="zh-CN"/>
        </w:rPr>
        <w:t>货币体系的稳定性。</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具体来说，</w:t>
      </w:r>
      <w:r>
        <w:rPr>
          <w:rFonts w:hint="default" w:ascii="Calibri" w:hAnsi="Calibri" w:eastAsia="宋体" w:cs="Calibri"/>
          <w:i w:val="0"/>
          <w:iCs w:val="0"/>
          <w:sz w:val="32"/>
          <w:szCs w:val="32"/>
          <w:lang w:val="en-US" w:eastAsia="zh-CN"/>
        </w:rPr>
        <w:t>一方面，美国需要提供足够的美元流动性来支持全球贸易和金融需求，以维持国际货币体系的稳定；另一方面，美国需要保持足够的黄金储备来支持其发行的美元，以维持美元的信誉和价值。</w:t>
      </w:r>
      <w:r>
        <w:rPr>
          <w:rFonts w:hint="eastAsia" w:ascii="Calibri" w:hAnsi="Calibri" w:eastAsia="宋体" w:cs="Calibri"/>
          <w:i w:val="0"/>
          <w:iCs w:val="0"/>
          <w:sz w:val="32"/>
          <w:szCs w:val="32"/>
          <w:lang w:val="en-US" w:eastAsia="zh-CN"/>
        </w:rPr>
        <w:t>简单说，既要大把印钱，又要锚定黄金，二者不可得兼，即“</w:t>
      </w:r>
      <w:r>
        <w:rPr>
          <w:rFonts w:hint="default" w:ascii="Calibri" w:hAnsi="Calibri" w:eastAsia="宋体" w:cs="Calibri"/>
          <w:b/>
          <w:bCs/>
          <w:i w:val="0"/>
          <w:iCs w:val="0"/>
          <w:sz w:val="32"/>
          <w:szCs w:val="32"/>
          <w:lang w:val="en-US" w:eastAsia="zh-CN"/>
        </w:rPr>
        <w:t>特里芬困境</w:t>
      </w:r>
      <w:r>
        <w:rPr>
          <w:rFonts w:hint="eastAsia"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sz w:val="32"/>
          <w:szCs w:val="32"/>
        </w:rPr>
        <w:drawing>
          <wp:inline distT="0" distB="0" distL="114300" distR="114300">
            <wp:extent cx="4061460" cy="2132330"/>
            <wp:effectExtent l="0" t="0" r="15240" b="127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7"/>
                    <a:stretch>
                      <a:fillRect/>
                    </a:stretch>
                  </pic:blipFill>
                  <pic:spPr>
                    <a:xfrm>
                      <a:off x="0" y="0"/>
                      <a:ext cx="4061460" cy="2132330"/>
                    </a:xfrm>
                    <a:prstGeom prst="rect">
                      <a:avLst/>
                    </a:prstGeom>
                    <a:noFill/>
                    <a:ln>
                      <a:noFill/>
                    </a:ln>
                  </pic:spPr>
                </pic:pic>
              </a:graphicData>
            </a:graphic>
          </wp:inline>
        </w:drawing>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仿宋" w:cs="Calibri"/>
          <w:i w:val="0"/>
          <w:iCs w:val="0"/>
          <w:sz w:val="32"/>
          <w:szCs w:val="32"/>
          <w:lang w:val="en-US" w:eastAsia="zh-CN"/>
        </w:rPr>
      </w:pPr>
      <w:r>
        <w:rPr>
          <w:rFonts w:hint="default" w:ascii="Calibri" w:hAnsi="Calibri" w:eastAsia="仿宋" w:cs="Calibri"/>
          <w:i w:val="0"/>
          <w:iCs w:val="0"/>
          <w:sz w:val="32"/>
          <w:szCs w:val="32"/>
          <w:lang w:val="en-US" w:eastAsia="zh-CN"/>
        </w:rPr>
        <w:t>（图：罗伯特·特里芬，1911－1993）：</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由于特里芬困境的</w:t>
      </w:r>
      <w:r>
        <w:rPr>
          <w:rFonts w:hint="eastAsia" w:ascii="Calibri" w:hAnsi="Calibri" w:eastAsia="宋体" w:cs="Calibri"/>
          <w:i w:val="0"/>
          <w:iCs w:val="0"/>
          <w:sz w:val="32"/>
          <w:szCs w:val="32"/>
          <w:lang w:val="en-US" w:eastAsia="zh-CN"/>
        </w:rPr>
        <w:t>客观</w:t>
      </w:r>
      <w:r>
        <w:rPr>
          <w:rFonts w:hint="default" w:ascii="Calibri" w:hAnsi="Calibri" w:eastAsia="宋体" w:cs="Calibri"/>
          <w:i w:val="0"/>
          <w:iCs w:val="0"/>
          <w:sz w:val="32"/>
          <w:szCs w:val="32"/>
          <w:lang w:val="en-US" w:eastAsia="zh-CN"/>
        </w:rPr>
        <w:t>存在，</w:t>
      </w:r>
      <w:r>
        <w:rPr>
          <w:rFonts w:hint="eastAsia" w:ascii="Calibri" w:hAnsi="Calibri" w:eastAsia="宋体" w:cs="Calibri"/>
          <w:i w:val="0"/>
          <w:iCs w:val="0"/>
          <w:sz w:val="32"/>
          <w:szCs w:val="32"/>
          <w:lang w:val="en-US" w:eastAsia="zh-CN"/>
        </w:rPr>
        <w:t>加诸</w:t>
      </w:r>
      <w:r>
        <w:rPr>
          <w:rFonts w:hint="default" w:ascii="Calibri" w:hAnsi="Calibri" w:eastAsia="宋体" w:cs="Calibri"/>
          <w:i w:val="0"/>
          <w:iCs w:val="0"/>
          <w:sz w:val="32"/>
          <w:szCs w:val="32"/>
          <w:lang w:val="en-US" w:eastAsia="zh-CN"/>
        </w:rPr>
        <w:t>其他因素如美国通胀和贸易逆差的加剧，布雷顿森林体系在1970年代早期遭遇了危机。最终，1971年尼克松总统宣布了美元与黄金的兑换暂停，这标志着布雷顿森林体系的瓦解，开启了现代的浮动汇率制度</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今天</w:t>
      </w:r>
      <w:r>
        <w:rPr>
          <w:rFonts w:hint="default" w:ascii="Calibri" w:hAnsi="Calibri" w:eastAsia="宋体" w:cs="Calibri"/>
          <w:i w:val="0"/>
          <w:iCs w:val="0"/>
          <w:sz w:val="32"/>
          <w:szCs w:val="32"/>
          <w:lang w:val="en-US" w:eastAsia="zh-CN"/>
        </w:rPr>
        <w:t>，由于全球对美元的需求，美国可以相对容易地借入资金，这</w:t>
      </w:r>
      <w:r>
        <w:rPr>
          <w:rFonts w:hint="eastAsia" w:ascii="Calibri" w:hAnsi="Calibri" w:eastAsia="宋体" w:cs="Calibri"/>
          <w:i w:val="0"/>
          <w:iCs w:val="0"/>
          <w:sz w:val="32"/>
          <w:szCs w:val="32"/>
          <w:lang w:val="en-US" w:eastAsia="zh-CN"/>
        </w:rPr>
        <w:t>会促进</w:t>
      </w:r>
      <w:r>
        <w:rPr>
          <w:rFonts w:hint="default" w:ascii="Calibri" w:hAnsi="Calibri" w:eastAsia="宋体" w:cs="Calibri"/>
          <w:i w:val="0"/>
          <w:iCs w:val="0"/>
          <w:sz w:val="32"/>
          <w:szCs w:val="32"/>
          <w:lang w:val="en-US" w:eastAsia="zh-CN"/>
        </w:rPr>
        <w:t>美国进一步增加债务，包括政府债务、企业债务以及个人债务。如果债务增长过快或不可持续，可能引发金融不稳定和经济风险。</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经济学家们</w:t>
      </w:r>
      <w:r>
        <w:rPr>
          <w:rFonts w:hint="eastAsia" w:ascii="Calibri" w:hAnsi="Calibri" w:eastAsia="宋体" w:cs="Calibri"/>
          <w:i w:val="0"/>
          <w:iCs w:val="0"/>
          <w:sz w:val="32"/>
          <w:szCs w:val="32"/>
          <w:lang w:val="en-US" w:eastAsia="zh-CN"/>
        </w:rPr>
        <w:t>开始讨论“</w:t>
      </w:r>
      <w:r>
        <w:rPr>
          <w:rFonts w:hint="default" w:ascii="Calibri" w:hAnsi="Calibri" w:eastAsia="宋体" w:cs="Calibri"/>
          <w:b/>
          <w:bCs/>
          <w:i w:val="0"/>
          <w:iCs w:val="0"/>
          <w:sz w:val="32"/>
          <w:szCs w:val="32"/>
          <w:lang w:val="en-US" w:eastAsia="zh-CN"/>
        </w:rPr>
        <w:t>新特里芬难题</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美元的全球需求会持续鼓励美国增加负债，但过度的债务增长</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最终</w:t>
      </w:r>
      <w:r>
        <w:rPr>
          <w:rFonts w:hint="eastAsia" w:ascii="Calibri" w:hAnsi="Calibri" w:eastAsia="宋体" w:cs="Calibri"/>
          <w:i w:val="0"/>
          <w:iCs w:val="0"/>
          <w:sz w:val="32"/>
          <w:szCs w:val="32"/>
          <w:lang w:val="en-US" w:eastAsia="zh-CN"/>
        </w:rPr>
        <w:t>会</w:t>
      </w:r>
      <w:r>
        <w:rPr>
          <w:rFonts w:hint="default" w:ascii="Calibri" w:hAnsi="Calibri" w:eastAsia="宋体" w:cs="Calibri"/>
          <w:i w:val="0"/>
          <w:iCs w:val="0"/>
          <w:sz w:val="32"/>
          <w:szCs w:val="32"/>
          <w:lang w:val="en-US" w:eastAsia="zh-CN"/>
        </w:rPr>
        <w:t>威胁到美元作为国际储备货币的地位和吸引力。这种情况下，美国可能陷入类似于特里芬困境的困境，需要权衡维持全球货币体系稳定和自身财政可持续性之间的关系。</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只要没有合适的替代</w:t>
      </w:r>
      <w:r>
        <w:rPr>
          <w:rFonts w:hint="eastAsia" w:ascii="Calibri" w:hAnsi="Calibri" w:eastAsia="宋体" w:cs="Calibri"/>
          <w:i w:val="0"/>
          <w:iCs w:val="0"/>
          <w:sz w:val="32"/>
          <w:szCs w:val="32"/>
          <w:lang w:val="en-US" w:eastAsia="zh-CN"/>
        </w:rPr>
        <w:t>货币</w:t>
      </w:r>
      <w:r>
        <w:rPr>
          <w:rFonts w:hint="default" w:ascii="Calibri" w:hAnsi="Calibri" w:eastAsia="宋体" w:cs="Calibri"/>
          <w:i w:val="0"/>
          <w:iCs w:val="0"/>
          <w:sz w:val="32"/>
          <w:szCs w:val="32"/>
          <w:lang w:val="en-US" w:eastAsia="zh-CN"/>
        </w:rPr>
        <w:t>，投资者</w:t>
      </w:r>
      <w:r>
        <w:rPr>
          <w:rFonts w:hint="eastAsia" w:ascii="Calibri" w:hAnsi="Calibri" w:eastAsia="宋体" w:cs="Calibri"/>
          <w:i w:val="0"/>
          <w:iCs w:val="0"/>
          <w:sz w:val="32"/>
          <w:szCs w:val="32"/>
          <w:lang w:val="en-US" w:eastAsia="zh-CN"/>
        </w:rPr>
        <w:t>就不可能突然地</w:t>
      </w:r>
      <w:r>
        <w:rPr>
          <w:rFonts w:hint="default" w:ascii="Calibri" w:hAnsi="Calibri" w:eastAsia="宋体" w:cs="Calibri"/>
          <w:i w:val="0"/>
          <w:iCs w:val="0"/>
          <w:sz w:val="32"/>
          <w:szCs w:val="32"/>
          <w:lang w:val="en-US" w:eastAsia="zh-CN"/>
        </w:rPr>
        <w:t>大规模逃离</w:t>
      </w:r>
      <w:r>
        <w:rPr>
          <w:rFonts w:hint="eastAsia" w:ascii="Calibri" w:hAnsi="Calibri" w:eastAsia="宋体" w:cs="Calibri"/>
          <w:i w:val="0"/>
          <w:iCs w:val="0"/>
          <w:sz w:val="32"/>
          <w:szCs w:val="32"/>
          <w:lang w:val="en-US" w:eastAsia="zh-CN"/>
        </w:rPr>
        <w:t>美元</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新特里芬困境</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就不太可能带来巨大的危机。</w:t>
      </w:r>
      <w:r>
        <w:rPr>
          <w:rFonts w:hint="eastAsia" w:ascii="Calibri" w:hAnsi="Calibri" w:eastAsia="宋体" w:cs="Calibri"/>
          <w:i w:val="0"/>
          <w:iCs w:val="0"/>
          <w:sz w:val="32"/>
          <w:szCs w:val="32"/>
          <w:lang w:val="en-US" w:eastAsia="zh-CN"/>
        </w:rPr>
        <w:t>目前的客观现实是，</w:t>
      </w:r>
      <w:r>
        <w:rPr>
          <w:rFonts w:hint="default" w:ascii="Calibri" w:hAnsi="Calibri" w:eastAsia="宋体" w:cs="Calibri"/>
          <w:i w:val="0"/>
          <w:iCs w:val="0"/>
          <w:sz w:val="32"/>
          <w:szCs w:val="32"/>
          <w:lang w:val="en-US" w:eastAsia="zh-CN"/>
        </w:rPr>
        <w:t>美国人得到了廉价的债务，外国</w:t>
      </w:r>
      <w:r>
        <w:rPr>
          <w:rFonts w:hint="eastAsia" w:ascii="Calibri" w:hAnsi="Calibri" w:eastAsia="宋体" w:cs="Calibri"/>
          <w:i w:val="0"/>
          <w:iCs w:val="0"/>
          <w:sz w:val="32"/>
          <w:szCs w:val="32"/>
          <w:lang w:val="en-US" w:eastAsia="zh-CN"/>
        </w:rPr>
        <w:t>机构和个人</w:t>
      </w:r>
      <w:r>
        <w:rPr>
          <w:rFonts w:hint="default" w:ascii="Calibri" w:hAnsi="Calibri" w:eastAsia="宋体" w:cs="Calibri"/>
          <w:i w:val="0"/>
          <w:iCs w:val="0"/>
          <w:sz w:val="32"/>
          <w:szCs w:val="32"/>
          <w:lang w:val="en-US" w:eastAsia="zh-CN"/>
        </w:rPr>
        <w:t>得到了安全的价值储存</w:t>
      </w:r>
      <w:r>
        <w:rPr>
          <w:rFonts w:hint="eastAsia" w:ascii="Calibri" w:hAnsi="Calibri" w:eastAsia="宋体" w:cs="Calibri"/>
          <w:i w:val="0"/>
          <w:iCs w:val="0"/>
          <w:sz w:val="32"/>
          <w:szCs w:val="32"/>
          <w:lang w:val="en-US" w:eastAsia="zh-CN"/>
        </w:rPr>
        <w:t>（美元），仿佛一切都是最好的安排，岁月静好。</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但辩证唯物主义者知道，任何经济体系都是动态变化的，矛盾是这种变化和发展的动力。</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left="0" w:leftChars="0" w:firstLine="0" w:firstLineChars="0"/>
        <w:jc w:val="center"/>
        <w:textAlignment w:val="auto"/>
        <w:rPr>
          <w:rFonts w:hint="eastAsia" w:ascii="Calibri" w:hAnsi="Calibri" w:eastAsia="宋体" w:cs="Calibri"/>
          <w:b/>
          <w:bCs/>
          <w:i w:val="0"/>
          <w:iCs w:val="0"/>
          <w:color w:val="0000FF"/>
          <w:sz w:val="32"/>
          <w:szCs w:val="32"/>
          <w:highlight w:val="cyan"/>
          <w:lang w:val="en-US" w:eastAsia="zh-CN"/>
        </w:rPr>
      </w:pPr>
      <w:r>
        <w:rPr>
          <w:rFonts w:hint="eastAsia" w:ascii="Calibri" w:hAnsi="Calibri" w:eastAsia="宋体" w:cs="Calibri"/>
          <w:b/>
          <w:bCs/>
          <w:i w:val="0"/>
          <w:iCs w:val="0"/>
          <w:color w:val="5B9BD5" w:themeColor="accent1"/>
          <w:sz w:val="32"/>
          <w:szCs w:val="32"/>
          <w:highlight w:val="none"/>
          <w:lang w:val="en-US" w:eastAsia="zh-CN"/>
          <w14:textFill>
            <w14:solidFill>
              <w14:schemeClr w14:val="accent1"/>
            </w14:solidFill>
          </w14:textFill>
        </w:rPr>
        <w:t>美国的经济的增长是否主要是由债务推动的？</w:t>
      </w:r>
    </w:p>
    <w:p>
      <w:pPr>
        <w:ind w:firstLine="0" w:firstLineChars="200"/>
        <w:rPr>
          <w:rFonts w:hint="eastAsia"/>
          <w:sz w:val="32"/>
          <w:szCs w:val="32"/>
          <w:lang w:val="en-US" w:eastAsia="zh-CN"/>
        </w:rPr>
      </w:pPr>
      <w:r>
        <w:rPr>
          <w:rFonts w:hint="eastAsia"/>
          <w:sz w:val="32"/>
          <w:szCs w:val="32"/>
          <w:lang w:val="en-US" w:eastAsia="zh-CN"/>
        </w:rPr>
        <w:t>近年来美债扩张的速度非常快，从新冠疫情前的不到20万亿，飙涨到现在的35.</w:t>
      </w:r>
      <w:r>
        <w:rPr>
          <w:rFonts w:hint="default"/>
          <w:sz w:val="32"/>
          <w:szCs w:val="32"/>
          <w:lang w:val="en-US" w:eastAsia="zh-CN"/>
        </w:rPr>
        <w:t>8</w:t>
      </w:r>
      <w:r>
        <w:rPr>
          <w:rFonts w:hint="eastAsia"/>
          <w:sz w:val="32"/>
          <w:szCs w:val="32"/>
          <w:lang w:val="en-US" w:eastAsia="zh-CN"/>
        </w:rPr>
        <w:t>万亿，而且增速并未因为疫情的退却而放缓，反而变得越来越快。而且，自2022年3月进入加息周期以后，利率水平不断提高，从之前到零利率，一直涨至5.5%，如此大的债务规模，如此高的利率水平，美国财政部还能坚持得下去吗？</w:t>
      </w:r>
    </w:p>
    <w:p>
      <w:pPr>
        <w:ind w:firstLine="0" w:firstLineChars="200"/>
        <w:rPr>
          <w:rFonts w:hint="eastAsia"/>
          <w:sz w:val="32"/>
          <w:szCs w:val="32"/>
          <w:lang w:val="en-US" w:eastAsia="zh-CN"/>
        </w:rPr>
      </w:pPr>
      <w:r>
        <w:rPr>
          <w:rFonts w:hint="eastAsia"/>
          <w:sz w:val="32"/>
          <w:szCs w:val="32"/>
          <w:lang w:val="en-US" w:eastAsia="zh-CN"/>
        </w:rPr>
        <w:t>著名投资者、经济周期分析师、桥水基金的创始人达里奥多次警告，美国不断上升的债务水平可能对其经济造成严重影响。国际货币基金组织（IMF）也在2024年6月27日发布的报告中警告称，“美国不断攀升的财政赤字和巨额债务正在给本国与全球经济带来日益重大的风险。”</w:t>
      </w:r>
    </w:p>
    <w:p>
      <w:pPr>
        <w:ind w:firstLine="0" w:firstLineChars="200"/>
        <w:rPr>
          <w:rFonts w:hint="eastAsia"/>
          <w:sz w:val="32"/>
          <w:szCs w:val="32"/>
          <w:lang w:val="en-US" w:eastAsia="zh-CN"/>
        </w:rPr>
      </w:pPr>
      <w:r>
        <w:rPr>
          <w:rFonts w:hint="eastAsia"/>
          <w:sz w:val="32"/>
          <w:szCs w:val="32"/>
          <w:lang w:val="en-US" w:eastAsia="zh-CN"/>
        </w:rPr>
        <w:t>总的来说，</w:t>
      </w:r>
      <w:r>
        <w:rPr>
          <w:rFonts w:hint="eastAsia"/>
          <w:b/>
          <w:bCs/>
          <w:sz w:val="32"/>
          <w:szCs w:val="32"/>
          <w:lang w:val="en-US" w:eastAsia="zh-CN"/>
        </w:rPr>
        <w:t>对美债的担忧主要集中在以下四个方面</w:t>
      </w:r>
      <w:r>
        <w:rPr>
          <w:rFonts w:hint="eastAsia"/>
          <w:sz w:val="32"/>
          <w:szCs w:val="32"/>
          <w:lang w:val="en-US" w:eastAsia="zh-CN"/>
        </w:rPr>
        <w:t>。</w:t>
      </w:r>
    </w:p>
    <w:p>
      <w:pPr>
        <w:ind w:firstLine="0" w:firstLineChars="200"/>
        <w:rPr>
          <w:rFonts w:hint="eastAsia"/>
          <w:sz w:val="32"/>
          <w:szCs w:val="32"/>
          <w:lang w:val="en-US" w:eastAsia="zh-CN"/>
        </w:rPr>
      </w:pPr>
      <w:r>
        <w:rPr>
          <w:rFonts w:hint="eastAsia"/>
          <w:b/>
          <w:bCs/>
          <w:sz w:val="32"/>
          <w:szCs w:val="32"/>
          <w:lang w:val="en-US" w:eastAsia="zh-CN"/>
        </w:rPr>
        <w:t>首先是债务规模。</w:t>
      </w:r>
      <w:r>
        <w:rPr>
          <w:rFonts w:hint="eastAsia"/>
          <w:sz w:val="32"/>
          <w:szCs w:val="32"/>
          <w:lang w:val="en-US" w:eastAsia="zh-CN"/>
        </w:rPr>
        <w:t>美债规模以前所未有的速度不不断飙升，当下35.5万亿美元的规模已经相当于中国、德国、日本、印度、英国五国的经济总量之和。</w:t>
      </w:r>
    </w:p>
    <w:p>
      <w:pPr>
        <w:ind w:firstLine="0" w:firstLineChars="200"/>
        <w:rPr>
          <w:rFonts w:hint="eastAsia"/>
          <w:sz w:val="32"/>
          <w:szCs w:val="32"/>
          <w:lang w:val="en-US" w:eastAsia="zh-CN"/>
        </w:rPr>
      </w:pPr>
      <w:r>
        <w:rPr>
          <w:rFonts w:hint="eastAsia"/>
          <w:b/>
          <w:bCs/>
          <w:sz w:val="32"/>
          <w:szCs w:val="32"/>
          <w:lang w:val="en-US" w:eastAsia="zh-CN"/>
        </w:rPr>
        <w:t>其次是利息压力。</w:t>
      </w:r>
      <w:r>
        <w:rPr>
          <w:rFonts w:hint="eastAsia"/>
          <w:sz w:val="32"/>
          <w:szCs w:val="32"/>
          <w:lang w:val="en-US" w:eastAsia="zh-CN"/>
        </w:rPr>
        <w:t>美国国债的利息支付已经首次超过军费开支，未来这一数字还将继续上升。这进一步压缩了美国政府在其他领域的支出空间。</w:t>
      </w:r>
    </w:p>
    <w:p>
      <w:pPr>
        <w:ind w:firstLine="0" w:firstLineChars="200"/>
        <w:rPr>
          <w:rFonts w:hint="eastAsia"/>
          <w:sz w:val="32"/>
          <w:szCs w:val="32"/>
          <w:lang w:val="en-US" w:eastAsia="zh-CN"/>
        </w:rPr>
      </w:pPr>
      <w:r>
        <w:rPr>
          <w:rFonts w:hint="eastAsia"/>
          <w:b/>
          <w:bCs/>
          <w:sz w:val="32"/>
          <w:szCs w:val="32"/>
          <w:lang w:val="en-US" w:eastAsia="zh-CN"/>
        </w:rPr>
        <w:t>第三是财政赤字。</w:t>
      </w:r>
      <w:r>
        <w:rPr>
          <w:rFonts w:hint="eastAsia"/>
          <w:sz w:val="32"/>
          <w:szCs w:val="32"/>
          <w:lang w:val="en-US" w:eastAsia="zh-CN"/>
        </w:rPr>
        <w:t>美国的财政赤字问题日益严重，这导致政府不得不通过不断发债来弥补赤字。然而，这种做法只会使债务问题陷入恶性循环，进一步加重债务负担。</w:t>
      </w:r>
    </w:p>
    <w:p>
      <w:pPr>
        <w:ind w:firstLine="0" w:firstLineChars="200"/>
        <w:rPr>
          <w:rFonts w:hint="eastAsia"/>
          <w:sz w:val="32"/>
          <w:szCs w:val="32"/>
          <w:lang w:val="en-US" w:eastAsia="zh-CN"/>
        </w:rPr>
      </w:pPr>
      <w:r>
        <w:rPr>
          <w:rFonts w:hint="eastAsia"/>
          <w:b/>
          <w:bCs/>
          <w:sz w:val="32"/>
          <w:szCs w:val="32"/>
          <w:lang w:val="en-US" w:eastAsia="zh-CN"/>
        </w:rPr>
        <w:t>第四是债务可持续性。</w:t>
      </w:r>
      <w:r>
        <w:rPr>
          <w:rFonts w:hint="eastAsia"/>
          <w:sz w:val="32"/>
          <w:szCs w:val="32"/>
          <w:lang w:val="en-US" w:eastAsia="zh-CN"/>
        </w:rPr>
        <w:t>达里奥等人担心，如果美国继续以目前的速度增加债务，债务的可持续性将受到严重质疑。一旦投资者对美债失去信心，可能会引发大规模的抛售潮，进而引发经济危机。</w:t>
      </w:r>
    </w:p>
    <w:p>
      <w:pPr>
        <w:ind w:firstLine="0" w:firstLineChars="200"/>
        <w:rPr>
          <w:rFonts w:hint="eastAsia"/>
          <w:sz w:val="32"/>
          <w:szCs w:val="32"/>
          <w:lang w:val="en-US" w:eastAsia="zh-CN"/>
        </w:rPr>
      </w:pPr>
      <w:r>
        <w:rPr>
          <w:rFonts w:hint="eastAsia"/>
          <w:sz w:val="32"/>
          <w:szCs w:val="32"/>
          <w:lang w:val="en-US" w:eastAsia="zh-CN"/>
        </w:rPr>
        <w:t>以财长耶伦为代表的一派经济学家，认为上述论述有些过激了。他们坚称，目前美债依然健康，仍是全球最重要的避险资产。对此，其解释说：</w:t>
      </w:r>
    </w:p>
    <w:p>
      <w:pPr>
        <w:ind w:firstLine="0" w:firstLineChars="200"/>
        <w:rPr>
          <w:rFonts w:hint="eastAsia"/>
          <w:sz w:val="32"/>
          <w:szCs w:val="32"/>
          <w:lang w:val="en-US" w:eastAsia="zh-CN"/>
        </w:rPr>
      </w:pPr>
      <w:r>
        <w:rPr>
          <w:rFonts w:hint="eastAsia"/>
          <w:sz w:val="32"/>
          <w:szCs w:val="32"/>
          <w:lang w:val="en-US" w:eastAsia="zh-CN"/>
        </w:rPr>
        <w:t>首先，</w:t>
      </w:r>
      <w:r>
        <w:rPr>
          <w:rFonts w:hint="default"/>
          <w:sz w:val="32"/>
          <w:szCs w:val="32"/>
          <w:lang w:val="en-US" w:eastAsia="zh-CN"/>
        </w:rPr>
        <w:t>现在美国</w:t>
      </w:r>
      <w:r>
        <w:rPr>
          <w:rFonts w:hint="eastAsia"/>
          <w:sz w:val="32"/>
          <w:szCs w:val="32"/>
          <w:lang w:val="en-US" w:eastAsia="zh-CN"/>
        </w:rPr>
        <w:t>国债余额为</w:t>
      </w:r>
      <w:r>
        <w:rPr>
          <w:rFonts w:hint="default"/>
          <w:sz w:val="32"/>
          <w:szCs w:val="32"/>
          <w:lang w:val="en-US" w:eastAsia="zh-CN"/>
        </w:rPr>
        <w:t>35</w:t>
      </w:r>
      <w:r>
        <w:rPr>
          <w:rFonts w:hint="eastAsia"/>
          <w:sz w:val="32"/>
          <w:szCs w:val="32"/>
          <w:lang w:val="en-US" w:eastAsia="zh-CN"/>
        </w:rPr>
        <w:t>.5</w:t>
      </w:r>
      <w:r>
        <w:rPr>
          <w:rFonts w:hint="default"/>
          <w:sz w:val="32"/>
          <w:szCs w:val="32"/>
          <w:lang w:val="en-US" w:eastAsia="zh-CN"/>
        </w:rPr>
        <w:t>万亿的</w:t>
      </w:r>
      <w:r>
        <w:rPr>
          <w:rFonts w:hint="eastAsia"/>
          <w:sz w:val="32"/>
          <w:szCs w:val="32"/>
          <w:lang w:val="en-US" w:eastAsia="zh-CN"/>
        </w:rPr>
        <w:t>不假</w:t>
      </w:r>
      <w:r>
        <w:rPr>
          <w:rFonts w:hint="default"/>
          <w:sz w:val="32"/>
          <w:szCs w:val="32"/>
          <w:lang w:val="en-US" w:eastAsia="zh-CN"/>
        </w:rPr>
        <w:t>，</w:t>
      </w:r>
      <w:r>
        <w:rPr>
          <w:rFonts w:hint="eastAsia"/>
          <w:sz w:val="32"/>
          <w:szCs w:val="32"/>
          <w:lang w:val="en-US" w:eastAsia="zh-CN"/>
        </w:rPr>
        <w:t>不必都支付</w:t>
      </w:r>
      <w:r>
        <w:rPr>
          <w:rFonts w:hint="default"/>
          <w:sz w:val="32"/>
          <w:szCs w:val="32"/>
          <w:lang w:val="en-US" w:eastAsia="zh-CN"/>
        </w:rPr>
        <w:t>5.5%的</w:t>
      </w:r>
      <w:r>
        <w:rPr>
          <w:rFonts w:hint="eastAsia"/>
          <w:sz w:val="32"/>
          <w:szCs w:val="32"/>
          <w:lang w:val="en-US" w:eastAsia="zh-CN"/>
        </w:rPr>
        <w:t>融资</w:t>
      </w:r>
      <w:r>
        <w:rPr>
          <w:rFonts w:hint="default"/>
          <w:sz w:val="32"/>
          <w:szCs w:val="32"/>
          <w:lang w:val="en-US" w:eastAsia="zh-CN"/>
        </w:rPr>
        <w:t>利率</w:t>
      </w:r>
      <w:r>
        <w:rPr>
          <w:rFonts w:hint="eastAsia"/>
          <w:sz w:val="32"/>
          <w:szCs w:val="32"/>
          <w:lang w:val="en-US" w:eastAsia="zh-CN"/>
        </w:rPr>
        <w:t>。2024财年的国债利息支出总额约为8900亿美元，美债的平均利率为3.3%，而不是有些人声称的5.5%。</w:t>
      </w:r>
    </w:p>
    <w:p>
      <w:pPr>
        <w:ind w:firstLine="0" w:firstLineChars="200"/>
        <w:rPr>
          <w:rFonts w:hint="default"/>
          <w:sz w:val="32"/>
          <w:szCs w:val="32"/>
          <w:lang w:val="en-US" w:eastAsia="zh-CN"/>
        </w:rPr>
      </w:pPr>
      <w:r>
        <w:rPr>
          <w:rFonts w:hint="eastAsia"/>
          <w:sz w:val="32"/>
          <w:szCs w:val="32"/>
          <w:lang w:val="en-US" w:eastAsia="zh-CN"/>
        </w:rPr>
        <w:t>因为，35.5万亿的美债余额，是美财政部多年发债形成的未偿余额，其中包括不同期限的国债，长到30年期，短至2个月都有。而5.5%的利率，是美联储在本轮升息周期中给出的“联邦基金利率”的上限，这是银行间的同业拆借利率，等同于“短期利率”。所以，不能把5.5%简单视为所有美债的票面利率，或美国财政部的融资成本。</w:t>
      </w:r>
    </w:p>
    <w:p>
      <w:pPr>
        <w:ind w:firstLine="0" w:firstLineChars="200"/>
        <w:rPr>
          <w:rFonts w:hint="eastAsia"/>
          <w:sz w:val="32"/>
          <w:szCs w:val="32"/>
          <w:lang w:val="en-US" w:eastAsia="zh-CN"/>
        </w:rPr>
      </w:pPr>
      <w:r>
        <w:rPr>
          <w:sz w:val="32"/>
          <w:szCs w:val="32"/>
        </w:rPr>
        <w:drawing>
          <wp:inline distT="0" distB="0" distL="114300" distR="114300">
            <wp:extent cx="3444240" cy="2766695"/>
            <wp:effectExtent l="0" t="0" r="3810" b="14605"/>
            <wp:docPr id="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
                    <pic:cNvPicPr>
                      <a:picLocks noChangeAspect="1"/>
                    </pic:cNvPicPr>
                  </pic:nvPicPr>
                  <pic:blipFill>
                    <a:blip r:embed="rId18"/>
                    <a:stretch>
                      <a:fillRect/>
                    </a:stretch>
                  </pic:blipFill>
                  <pic:spPr>
                    <a:xfrm>
                      <a:off x="0" y="0"/>
                      <a:ext cx="3444240" cy="2766695"/>
                    </a:xfrm>
                    <a:prstGeom prst="rect">
                      <a:avLst/>
                    </a:prstGeom>
                    <a:noFill/>
                    <a:ln>
                      <a:noFill/>
                    </a:ln>
                  </pic:spPr>
                </pic:pic>
              </a:graphicData>
            </a:graphic>
          </wp:inline>
        </w:drawing>
      </w:r>
    </w:p>
    <w:p>
      <w:pPr>
        <w:ind w:firstLine="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（图：美国国债平均利率的历史变化图）</w:t>
      </w:r>
    </w:p>
    <w:p>
      <w:pPr>
        <w:ind w:firstLine="0" w:firstLineChars="200"/>
        <w:rPr>
          <w:rFonts w:hint="eastAsia"/>
          <w:sz w:val="32"/>
          <w:szCs w:val="32"/>
          <w:lang w:val="en-US" w:eastAsia="zh-CN"/>
        </w:rPr>
      </w:pPr>
      <w:r>
        <w:rPr>
          <w:rFonts w:hint="eastAsia"/>
          <w:sz w:val="32"/>
          <w:szCs w:val="32"/>
          <w:lang w:val="en-US" w:eastAsia="zh-CN"/>
        </w:rPr>
        <w:t>美联储加息，即调升“联邦基金利率”，影响的只是新发行的债券，已有债券的应付利息，早在发行时就固定下来，不会受到之后利率变化的影响。每年大概有20%左右的国债需要“更新”或“续签”，即，只有这20%才受到利率变化的影响。而且，即使是需要“更新”或“续签”的国债，其利率也是基于发行时的同期限国债的收益率，而不是绝对参照当时的联邦基金利率。</w:t>
      </w:r>
    </w:p>
    <w:p>
      <w:pPr>
        <w:ind w:firstLine="0" w:firstLineChars="200"/>
        <w:rPr>
          <w:rFonts w:hint="default"/>
          <w:b/>
          <w:bCs/>
          <w:sz w:val="32"/>
          <w:szCs w:val="32"/>
          <w:lang w:val="en-US" w:eastAsia="zh-CN"/>
        </w:rPr>
      </w:pPr>
      <w:r>
        <w:rPr>
          <w:rFonts w:hint="eastAsia"/>
          <w:sz w:val="32"/>
          <w:szCs w:val="32"/>
          <w:lang w:val="en-US" w:eastAsia="zh-CN"/>
        </w:rPr>
        <w:t>所以，从图中可得，美国政府的平均利息支出水平，是从之前1.5%上升到现在的3.3%。结论是，加息确实给美国财政带来了更大的负担，但幅度未达外界传言的那么高；同理，美联储也不至于因为美国财政部的利息压力增加而降息。美联储的工作，</w:t>
      </w:r>
      <w:r>
        <w:rPr>
          <w:rFonts w:hint="eastAsia"/>
          <w:b/>
          <w:bCs/>
          <w:sz w:val="32"/>
          <w:szCs w:val="32"/>
          <w:lang w:val="en-US" w:eastAsia="zh-CN"/>
        </w:rPr>
        <w:t>只围绕两个指标，一是通胀，二是就业。</w:t>
      </w:r>
      <w:r>
        <w:rPr>
          <w:rFonts w:hint="eastAsia"/>
          <w:sz w:val="32"/>
          <w:szCs w:val="32"/>
          <w:lang w:val="en-US" w:eastAsia="zh-CN"/>
        </w:rPr>
        <w:t>其</w:t>
      </w:r>
      <w:r>
        <w:rPr>
          <w:rFonts w:hint="eastAsia"/>
          <w:b w:val="0"/>
          <w:bCs w:val="0"/>
          <w:sz w:val="32"/>
          <w:szCs w:val="32"/>
          <w:lang w:val="en-US" w:eastAsia="zh-CN"/>
        </w:rPr>
        <w:t>降息的原因，一定是就业市场出现疲弱，同时通胀压力减轻了，仅此而已。</w:t>
      </w:r>
    </w:p>
    <w:p>
      <w:pPr>
        <w:ind w:firstLine="0" w:firstLineChars="200"/>
        <w:rPr>
          <w:rFonts w:hint="eastAsia"/>
          <w:sz w:val="32"/>
          <w:szCs w:val="32"/>
          <w:lang w:val="en-US" w:eastAsia="zh-CN"/>
        </w:rPr>
      </w:pPr>
      <w:r>
        <w:rPr>
          <w:rFonts w:hint="eastAsia"/>
          <w:sz w:val="32"/>
          <w:szCs w:val="32"/>
          <w:lang w:val="en-US" w:eastAsia="zh-CN"/>
        </w:rPr>
        <w:t>说到举债，美国政府还有一个得天独厚的优势。因为美元是全球交易货币和储备货币，美国政府只要发行本币债就可以融资，换言之，它没有外（汇）债。历史上很多国家经历过的主权债务危机，大多都是外汇债，如拉美债务危机、俄罗斯债务危机、东南亚债务危机等等。</w:t>
      </w:r>
    </w:p>
    <w:p>
      <w:pPr>
        <w:ind w:firstLine="0" w:firstLineChars="200"/>
        <w:rPr>
          <w:rFonts w:hint="eastAsia"/>
          <w:sz w:val="32"/>
          <w:szCs w:val="32"/>
          <w:lang w:val="en-US" w:eastAsia="zh-CN"/>
        </w:rPr>
      </w:pPr>
      <w:r>
        <w:rPr>
          <w:rFonts w:hint="eastAsia"/>
          <w:sz w:val="32"/>
          <w:szCs w:val="32"/>
          <w:lang w:val="en-US" w:eastAsia="zh-CN"/>
        </w:rPr>
        <w:t>所以，因为美元在全球市场的主导地位，他的“外债”全都是内债。从理论上讲，如果哪一天，美国政府的信用崩溃，市场不再将其发行的公债视为“全球避险资产”，而是避之不及，美联储也可以用增发货币的方式来解决。</w:t>
      </w:r>
    </w:p>
    <w:p>
      <w:pPr>
        <w:ind w:firstLine="0" w:firstLineChars="200"/>
        <w:rPr>
          <w:rFonts w:hint="eastAsia"/>
          <w:sz w:val="32"/>
          <w:szCs w:val="32"/>
          <w:lang w:val="en-US" w:eastAsia="zh-CN"/>
        </w:rPr>
      </w:pPr>
      <w:r>
        <w:rPr>
          <w:rFonts w:hint="eastAsia"/>
          <w:sz w:val="32"/>
          <w:szCs w:val="32"/>
          <w:lang w:val="en-US" w:eastAsia="zh-CN"/>
        </w:rPr>
        <w:t>但以增发货币来解决债务问题，会对经济产生长期的负面影响，比如通货膨胀和货币贬值。事实上，美债发行的大幅增加，确实会带来极为严重的问题，但不可高估，也不可误判。</w:t>
      </w:r>
    </w:p>
    <w:p>
      <w:pPr>
        <w:ind w:firstLine="0" w:firstLineChars="200"/>
        <w:rPr>
          <w:rFonts w:hint="default"/>
          <w:sz w:val="32"/>
          <w:szCs w:val="32"/>
          <w:lang w:val="en-US" w:eastAsia="zh-CN"/>
        </w:rPr>
      </w:pPr>
      <w:r>
        <w:rPr>
          <w:rFonts w:hint="eastAsia"/>
          <w:sz w:val="32"/>
          <w:szCs w:val="32"/>
          <w:lang w:val="en-US" w:eastAsia="zh-CN"/>
        </w:rPr>
        <w:t>综上所述，美债没有信用崩溃的风险，也不会裹挟美联储的货币决策，那么</w:t>
      </w:r>
      <w:r>
        <w:rPr>
          <w:rFonts w:hint="eastAsia"/>
          <w:b/>
          <w:bCs/>
          <w:sz w:val="32"/>
          <w:szCs w:val="32"/>
          <w:lang w:val="en-US" w:eastAsia="zh-CN"/>
        </w:rPr>
        <w:t>它真正的风险</w:t>
      </w:r>
      <w:r>
        <w:rPr>
          <w:rFonts w:hint="eastAsia"/>
          <w:sz w:val="32"/>
          <w:szCs w:val="32"/>
          <w:lang w:val="en-US" w:eastAsia="zh-CN"/>
        </w:rPr>
        <w:t>是什么呢？</w:t>
      </w:r>
    </w:p>
    <w:p>
      <w:pPr>
        <w:ind w:firstLine="0" w:firstLineChars="200"/>
        <w:rPr>
          <w:rFonts w:hint="eastAsia"/>
          <w:b/>
          <w:bCs/>
          <w:color w:val="0000FF"/>
          <w:sz w:val="32"/>
          <w:szCs w:val="32"/>
          <w:highlight w:val="cyan"/>
          <w:lang w:val="en-US" w:eastAsia="zh-CN"/>
        </w:rPr>
      </w:pPr>
      <w:r>
        <w:rPr>
          <w:sz w:val="32"/>
          <w:szCs w:val="32"/>
        </w:rPr>
        <w:drawing>
          <wp:inline distT="0" distB="0" distL="114300" distR="114300">
            <wp:extent cx="4491355" cy="1840230"/>
            <wp:effectExtent l="0" t="0" r="4445" b="7620"/>
            <wp:docPr id="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pic:cNvPicPr>
                      <a:picLocks noChangeAspect="1"/>
                    </pic:cNvPicPr>
                  </pic:nvPicPr>
                  <pic:blipFill>
                    <a:blip r:embed="rId19"/>
                    <a:stretch>
                      <a:fillRect/>
                    </a:stretch>
                  </pic:blipFill>
                  <pic:spPr>
                    <a:xfrm>
                      <a:off x="0" y="0"/>
                      <a:ext cx="4491355" cy="1840230"/>
                    </a:xfrm>
                    <a:prstGeom prst="rect">
                      <a:avLst/>
                    </a:prstGeom>
                    <a:noFill/>
                    <a:ln>
                      <a:noFill/>
                    </a:ln>
                  </pic:spPr>
                </pic:pic>
              </a:graphicData>
            </a:graphic>
          </wp:inline>
        </w:drawing>
      </w:r>
    </w:p>
    <w:p>
      <w:pPr>
        <w:ind w:firstLine="0" w:firstLineChars="200"/>
        <w:rPr>
          <w:rFonts w:hint="default" w:ascii="Calibri" w:hAnsi="Calibri" w:eastAsia="仿宋_GB2312" w:cs="Calibri"/>
          <w:sz w:val="32"/>
          <w:szCs w:val="32"/>
          <w:lang w:val="en-US" w:eastAsia="zh-CN"/>
        </w:rPr>
      </w:pPr>
      <w:r>
        <w:rPr>
          <w:rFonts w:hint="default" w:ascii="Calibri" w:hAnsi="Calibri" w:eastAsia="仿宋_GB2312" w:cs="Calibri"/>
          <w:sz w:val="32"/>
          <w:szCs w:val="32"/>
          <w:lang w:val="en-US" w:eastAsia="zh-CN"/>
        </w:rPr>
        <w:t>（图：</w:t>
      </w:r>
      <w:r>
        <w:rPr>
          <w:rFonts w:hint="eastAsia" w:ascii="Calibri" w:hAnsi="Calibri" w:eastAsia="仿宋_GB2312" w:cs="Calibri"/>
          <w:sz w:val="32"/>
          <w:szCs w:val="32"/>
          <w:lang w:val="en-US" w:eastAsia="zh-CN"/>
        </w:rPr>
        <w:t>美国</w:t>
      </w:r>
      <w:r>
        <w:rPr>
          <w:rFonts w:hint="default" w:ascii="Calibri" w:hAnsi="Calibri" w:eastAsia="仿宋_GB2312" w:cs="Calibri"/>
          <w:sz w:val="32"/>
          <w:szCs w:val="32"/>
          <w:lang w:val="en-US" w:eastAsia="zh-CN"/>
        </w:rPr>
        <w:t>“国会预算办公室CBO”对美债规模的总结与预测）</w:t>
      </w:r>
    </w:p>
    <w:p>
      <w:pPr>
        <w:ind w:firstLine="0" w:firstLineChars="200"/>
        <w:rPr>
          <w:rFonts w:hint="eastAsia"/>
          <w:sz w:val="32"/>
          <w:szCs w:val="32"/>
          <w:lang w:val="en-US" w:eastAsia="zh-CN"/>
        </w:rPr>
      </w:pPr>
      <w:r>
        <w:rPr>
          <w:rFonts w:hint="eastAsia"/>
          <w:sz w:val="32"/>
          <w:szCs w:val="32"/>
          <w:lang w:val="en-US" w:eastAsia="zh-CN"/>
        </w:rPr>
        <w:t>由图可见，自新冠疫情以降，美债在快速增长，且CBO预测其将持续高速增长，到2050年，国债-GDP之比将为200%。这显然是不可持续的，这样的债务规模扩张注定陷入恶性通胀的死局。</w:t>
      </w:r>
    </w:p>
    <w:p>
      <w:pPr>
        <w:ind w:firstLine="0" w:firstLineChars="200"/>
        <w:rPr>
          <w:rFonts w:hint="eastAsia"/>
          <w:sz w:val="32"/>
          <w:szCs w:val="32"/>
          <w:lang w:val="en-US" w:eastAsia="zh-CN"/>
        </w:rPr>
      </w:pPr>
      <w:r>
        <w:rPr>
          <w:rFonts w:hint="eastAsia"/>
          <w:sz w:val="32"/>
          <w:szCs w:val="32"/>
          <w:lang w:val="en-US" w:eastAsia="zh-CN"/>
        </w:rPr>
        <w:t>为什么美债只能不断地加速上涨，完全不受任何遏制呢？</w:t>
      </w:r>
    </w:p>
    <w:p>
      <w:pPr>
        <w:ind w:firstLine="0" w:firstLineChars="200"/>
        <w:rPr>
          <w:rFonts w:hint="eastAsia"/>
          <w:sz w:val="32"/>
          <w:szCs w:val="32"/>
          <w:lang w:val="en-US" w:eastAsia="zh-CN"/>
        </w:rPr>
      </w:pPr>
      <w:r>
        <w:rPr>
          <w:rFonts w:hint="eastAsia"/>
          <w:sz w:val="32"/>
          <w:szCs w:val="32"/>
          <w:lang w:val="en-US" w:eastAsia="zh-CN"/>
        </w:rPr>
        <w:t>从图中可以看出，新冠疫情之前，债务比已经在显著上扬，疫情全面爆发后，美国政府为了挽救濒临崩溃的经济，大举发债，然后大把撒钱，以无节制地开销支撑了经济，这也是高利率环境维持那么久，美国经济仍不冷却的原因。</w:t>
      </w:r>
    </w:p>
    <w:p>
      <w:pPr>
        <w:ind w:firstLine="0" w:firstLineChars="200"/>
        <w:rPr>
          <w:rFonts w:hint="eastAsia"/>
          <w:sz w:val="32"/>
          <w:szCs w:val="32"/>
          <w:lang w:val="en-US" w:eastAsia="zh-CN"/>
        </w:rPr>
      </w:pPr>
      <w:r>
        <w:rPr>
          <w:rFonts w:hint="eastAsia"/>
          <w:sz w:val="32"/>
          <w:szCs w:val="32"/>
          <w:lang w:val="en-US" w:eastAsia="zh-CN"/>
        </w:rPr>
        <w:t>无节制的开支打开了潘多拉的魔盒，在两党愈发尖锐的争斗中，政客们发现撒钱是最好的办法，一是能赢得选民支持，二是真能刺激经济，且在短期内并无不良后果。民众的名义收入增加，家庭的资产总额增长，谁会不高兴呢。</w:t>
      </w:r>
    </w:p>
    <w:p>
      <w:pPr>
        <w:ind w:firstLine="0" w:firstLineChars="200"/>
        <w:rPr>
          <w:rFonts w:hint="eastAsia"/>
          <w:sz w:val="32"/>
          <w:szCs w:val="32"/>
          <w:lang w:val="en-US" w:eastAsia="zh-CN"/>
        </w:rPr>
      </w:pPr>
      <w:r>
        <w:rPr>
          <w:rFonts w:hint="eastAsia"/>
          <w:b/>
          <w:bCs/>
          <w:sz w:val="32"/>
          <w:szCs w:val="32"/>
          <w:lang w:val="en-US" w:eastAsia="zh-CN"/>
        </w:rPr>
        <w:t>但未来怎么办呢？</w:t>
      </w:r>
      <w:r>
        <w:rPr>
          <w:rFonts w:hint="eastAsia"/>
          <w:sz w:val="32"/>
          <w:szCs w:val="32"/>
          <w:lang w:val="en-US" w:eastAsia="zh-CN"/>
        </w:rPr>
        <w:t>缩减美债规模的关键，是政府减少赤字，即在财政上开源节流。但不论是开源还是节流，都是得罪人的事。任何一个普通人，都愿意一边享受低税收的好处，另一边又想要享受免费教育、医疗、养老等的高福利保障。</w:t>
      </w:r>
    </w:p>
    <w:p>
      <w:pPr>
        <w:ind w:firstLine="0" w:firstLineChars="200"/>
        <w:rPr>
          <w:rFonts w:hint="eastAsia"/>
          <w:sz w:val="32"/>
          <w:szCs w:val="32"/>
          <w:lang w:val="en-US" w:eastAsia="zh-CN"/>
        </w:rPr>
      </w:pPr>
      <w:r>
        <w:rPr>
          <w:rFonts w:hint="eastAsia"/>
          <w:sz w:val="32"/>
          <w:szCs w:val="32"/>
          <w:lang w:val="en-US" w:eastAsia="zh-CN"/>
        </w:rPr>
        <w:t>政客的政策都是短期行为，跟着民意走就好。这将导致财政赤字的进一步恶化，想维持住就只有靠不断地扩大债务规模。而且，在政治级化的环境下，没有人有动力去打开它。</w:t>
      </w:r>
    </w:p>
    <w:p>
      <w:pPr>
        <w:ind w:firstLine="0" w:firstLineChars="200"/>
        <w:rPr>
          <w:rFonts w:hint="eastAsia"/>
          <w:sz w:val="32"/>
          <w:szCs w:val="32"/>
          <w:lang w:val="en-US" w:eastAsia="zh-CN"/>
        </w:rPr>
      </w:pPr>
      <w:r>
        <w:rPr>
          <w:rFonts w:hint="eastAsia"/>
          <w:sz w:val="32"/>
          <w:szCs w:val="32"/>
          <w:lang w:val="en-US" w:eastAsia="zh-CN"/>
        </w:rPr>
        <w:t>经济史学者回忆，从里根到克林顿执政期间（1981-2000），赤字逐年缩减，当克林顿交棒给小布什，美国的财政还是有盈余的（见图）。</w:t>
      </w:r>
    </w:p>
    <w:p>
      <w:pPr>
        <w:ind w:firstLine="0" w:firstLineChars="200"/>
        <w:rPr>
          <w:sz w:val="32"/>
          <w:szCs w:val="32"/>
        </w:rPr>
      </w:pPr>
      <w:r>
        <w:rPr>
          <w:sz w:val="32"/>
          <w:szCs w:val="32"/>
        </w:rPr>
        <w:drawing>
          <wp:inline distT="0" distB="0" distL="114300" distR="114300">
            <wp:extent cx="4761230" cy="2964180"/>
            <wp:effectExtent l="0" t="0" r="1270" b="7620"/>
            <wp:docPr id="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
                    <pic:cNvPicPr>
                      <a:picLocks noChangeAspect="1"/>
                    </pic:cNvPicPr>
                  </pic:nvPicPr>
                  <pic:blipFill>
                    <a:blip r:embed="rId20"/>
                    <a:stretch>
                      <a:fillRect/>
                    </a:stretch>
                  </pic:blipFill>
                  <pic:spPr>
                    <a:xfrm>
                      <a:off x="0" y="0"/>
                      <a:ext cx="4761230" cy="2964180"/>
                    </a:xfrm>
                    <a:prstGeom prst="rect">
                      <a:avLst/>
                    </a:prstGeom>
                    <a:noFill/>
                    <a:ln>
                      <a:noFill/>
                    </a:ln>
                  </pic:spPr>
                </pic:pic>
              </a:graphicData>
            </a:graphic>
          </wp:inline>
        </w:drawing>
      </w:r>
    </w:p>
    <w:p>
      <w:pPr>
        <w:ind w:firstLine="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（图：红色为共和党总统，蓝色为民主党总统。在克林顿的第二个任期时，美国的财政由赤字转为了盈余。）</w:t>
      </w:r>
    </w:p>
    <w:p>
      <w:pPr>
        <w:ind w:firstLine="0" w:firstLineChars="200"/>
        <w:rPr>
          <w:rFonts w:hint="eastAsia"/>
          <w:sz w:val="32"/>
          <w:szCs w:val="32"/>
          <w:lang w:val="en-US" w:eastAsia="zh-CN"/>
        </w:rPr>
      </w:pPr>
      <w:r>
        <w:rPr>
          <w:rFonts w:hint="eastAsia"/>
          <w:sz w:val="32"/>
          <w:szCs w:val="32"/>
          <w:lang w:val="en-US" w:eastAsia="zh-CN"/>
        </w:rPr>
        <w:t>这得益于当时两党的共识，一党任总统主持行政部门时，通常由另一党主导国会，两党齐心协力，并经由种种渠道向民众解说增收节支以减少财政赤字的重要性，让全国上下形成了理解，此项工作方能完成。</w:t>
      </w:r>
    </w:p>
    <w:p>
      <w:pPr>
        <w:ind w:firstLine="0" w:firstLineChars="200"/>
        <w:rPr>
          <w:rFonts w:hint="eastAsia"/>
          <w:sz w:val="32"/>
          <w:szCs w:val="32"/>
          <w:lang w:val="en-US" w:eastAsia="zh-CN"/>
        </w:rPr>
      </w:pPr>
      <w:r>
        <w:rPr>
          <w:rFonts w:hint="eastAsia"/>
          <w:sz w:val="32"/>
          <w:szCs w:val="32"/>
          <w:lang w:val="en-US" w:eastAsia="zh-CN"/>
        </w:rPr>
        <w:t>今天，美国国内贫富分化加剧，政治割裂明显，两党争斗不休，已经不可能形成当年那种合作减债的氛围了。如此一来，最终只能靠大型危机来推动了。</w:t>
      </w:r>
    </w:p>
    <w:p>
      <w:pPr>
        <w:ind w:firstLine="0" w:firstLineChars="200"/>
        <w:rPr>
          <w:rFonts w:hint="eastAsia"/>
          <w:sz w:val="32"/>
          <w:szCs w:val="32"/>
          <w:lang w:val="en-US" w:eastAsia="zh-CN"/>
        </w:rPr>
      </w:pPr>
      <w:r>
        <w:rPr>
          <w:rFonts w:hint="eastAsia"/>
          <w:sz w:val="32"/>
          <w:szCs w:val="32"/>
          <w:lang w:val="en-US" w:eastAsia="zh-CN"/>
        </w:rPr>
        <w:t>1970年代的美国就经历了类似的危机。当时，为了与苏联竞争，体现自己的制度优越性，欧美各国开始推崇“大政府”，即想方设法给人民提供福利，保底的事项越来越多；但在加税方面却缩手缩脚，怕得罪人。于是各国财政赤字飙升，债务激增，通胀高企，经济增长却乏善可陈，这段时间被称为“大滞胀时期”。</w:t>
      </w:r>
    </w:p>
    <w:p>
      <w:pPr>
        <w:ind w:firstLine="0" w:firstLineChars="200"/>
        <w:rPr>
          <w:rFonts w:hint="eastAsia"/>
          <w:sz w:val="32"/>
          <w:szCs w:val="32"/>
          <w:lang w:val="en-US" w:eastAsia="zh-CN"/>
        </w:rPr>
      </w:pPr>
      <w:r>
        <w:rPr>
          <w:rFonts w:hint="eastAsia"/>
          <w:sz w:val="32"/>
          <w:szCs w:val="32"/>
          <w:lang w:val="en-US" w:eastAsia="zh-CN"/>
        </w:rPr>
        <w:t>在经历了长达10的痛苦之后，民众真正感受到政府债务和财政赤字的冲击，西方社会终于形成了共识，接受了里根、撒切尔夫人这样右翼自由派政治家，开始改变了这一现状。对现在来说，也是如此，这个共识形成的过程必然是缓慢甚至是痛苦的。</w:t>
      </w:r>
    </w:p>
    <w:p>
      <w:pPr>
        <w:ind w:firstLine="0" w:firstLineChars="200"/>
        <w:rPr>
          <w:sz w:val="32"/>
          <w:szCs w:val="32"/>
        </w:rPr>
      </w:pPr>
      <w:r>
        <w:rPr>
          <w:sz w:val="32"/>
          <w:szCs w:val="32"/>
        </w:rPr>
        <w:drawing>
          <wp:inline distT="0" distB="0" distL="114300" distR="114300">
            <wp:extent cx="4511040" cy="2529840"/>
            <wp:effectExtent l="0" t="0" r="3810" b="381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21"/>
                    <a:stretch>
                      <a:fillRect/>
                    </a:stretch>
                  </pic:blipFill>
                  <pic:spPr>
                    <a:xfrm>
                      <a:off x="0" y="0"/>
                      <a:ext cx="4511040" cy="2529840"/>
                    </a:xfrm>
                    <a:prstGeom prst="rect">
                      <a:avLst/>
                    </a:prstGeom>
                    <a:noFill/>
                    <a:ln>
                      <a:noFill/>
                    </a:ln>
                  </pic:spPr>
                </pic:pic>
              </a:graphicData>
            </a:graphic>
          </wp:inline>
        </w:drawing>
      </w:r>
    </w:p>
    <w:p>
      <w:pPr>
        <w:ind w:firstLine="0" w:firstLineChars="200"/>
        <w:rPr>
          <w:rFonts w:hint="default" w:ascii="Verdana" w:hAnsi="Verdana" w:eastAsia="仿宋" w:cs="Verdana"/>
          <w:sz w:val="32"/>
          <w:szCs w:val="32"/>
          <w:lang w:val="en-US" w:eastAsia="zh-CN"/>
        </w:rPr>
      </w:pPr>
      <w:r>
        <w:rPr>
          <w:rFonts w:hint="default" w:ascii="Verdana" w:hAnsi="Verdana" w:eastAsia="仿宋" w:cs="Verdana"/>
          <w:sz w:val="32"/>
          <w:szCs w:val="32"/>
          <w:lang w:eastAsia="zh-CN"/>
        </w:rPr>
        <w:t>（图：美国财政部发行的</w:t>
      </w:r>
      <w:r>
        <w:rPr>
          <w:rFonts w:hint="default" w:ascii="Verdana" w:hAnsi="Verdana" w:eastAsia="仿宋" w:cs="Verdana"/>
          <w:sz w:val="32"/>
          <w:szCs w:val="32"/>
          <w:lang w:val="en-US" w:eastAsia="zh-CN"/>
        </w:rPr>
        <w:t>5年期国债</w:t>
      </w:r>
      <w:r>
        <w:rPr>
          <w:rFonts w:hint="default" w:ascii="Verdana" w:hAnsi="Verdana" w:eastAsia="仿宋" w:cs="Verdana"/>
          <w:sz w:val="32"/>
          <w:szCs w:val="32"/>
          <w:lang w:eastAsia="zh-CN"/>
        </w:rPr>
        <w:t>）</w:t>
      </w:r>
    </w:p>
    <w:p>
      <w:pPr>
        <w:ind w:firstLine="0" w:firstLineChars="200"/>
        <w:rPr>
          <w:rFonts w:hint="eastAsia"/>
          <w:sz w:val="32"/>
          <w:szCs w:val="32"/>
          <w:lang w:val="en-US" w:eastAsia="zh-CN"/>
        </w:rPr>
      </w:pPr>
      <w:r>
        <w:rPr>
          <w:rFonts w:hint="eastAsia"/>
          <w:b/>
          <w:bCs/>
          <w:sz w:val="32"/>
          <w:szCs w:val="32"/>
          <w:lang w:val="en-US" w:eastAsia="zh-CN"/>
        </w:rPr>
        <w:t>只要美债规模得不到控制，就会推升长期利率，美国的高通胀也无法消退。</w:t>
      </w:r>
    </w:p>
    <w:p>
      <w:pPr>
        <w:ind w:firstLine="0" w:firstLineChars="200"/>
        <w:rPr>
          <w:rFonts w:hint="eastAsia"/>
          <w:sz w:val="32"/>
          <w:szCs w:val="32"/>
          <w:lang w:val="en-US" w:eastAsia="zh-CN"/>
        </w:rPr>
      </w:pPr>
      <w:r>
        <w:rPr>
          <w:rFonts w:hint="eastAsia"/>
          <w:sz w:val="32"/>
          <w:szCs w:val="32"/>
          <w:lang w:val="en-US" w:eastAsia="zh-CN"/>
        </w:rPr>
        <w:t>过多的国债供给，就会导致国债价格下降，收益率上升；而国债又是一个经济体的无风险收益之锚，美国10年期国债的收益率更是全球资产价格之锚，美债收益率上升，都会导致全球利率水平上升，最后抑制全球的经济增长。</w:t>
      </w:r>
    </w:p>
    <w:p>
      <w:pPr>
        <w:ind w:firstLine="0" w:firstLineChars="200"/>
        <w:rPr>
          <w:rFonts w:hint="eastAsia"/>
          <w:sz w:val="32"/>
          <w:szCs w:val="32"/>
          <w:lang w:val="en-US" w:eastAsia="zh-CN"/>
        </w:rPr>
      </w:pPr>
      <w:r>
        <w:rPr>
          <w:rFonts w:hint="eastAsia"/>
          <w:sz w:val="32"/>
          <w:szCs w:val="32"/>
          <w:lang w:val="en-US" w:eastAsia="zh-CN"/>
        </w:rPr>
        <w:t>而且，为了压住美债收益率，美联储就不得不以“扩表”的形式，大规模购进美债，但这会导致海量流动性涌入市场，货币供给增加的后果就是高通胀。有经济学家分析称，在过高的债务压力下，政府其实是有意愿去推动通胀的发生的，因为高通胀可以一定程度上稀释掉债务的问题。</w:t>
      </w:r>
    </w:p>
    <w:p>
      <w:pPr>
        <w:ind w:firstLine="0" w:firstLineChars="200"/>
        <w:rPr>
          <w:rFonts w:hint="eastAsia"/>
          <w:sz w:val="32"/>
          <w:szCs w:val="32"/>
          <w:lang w:val="en-US" w:eastAsia="zh-CN"/>
        </w:rPr>
      </w:pPr>
      <w:r>
        <w:rPr>
          <w:rFonts w:hint="eastAsia"/>
          <w:sz w:val="32"/>
          <w:szCs w:val="32"/>
          <w:lang w:val="en-US" w:eastAsia="zh-CN"/>
        </w:rPr>
        <w:t>问题是，如果美国的高通胀长久不退，会直接影响到美元的价值和市场信任度，如果全球投资者不再愿意接受美元，自然也就不再接受美债为避险资产，美国经济也就崩溃了。这种情形之前从未发生过，但理论上是可能发生。</w:t>
      </w:r>
    </w:p>
    <w:p>
      <w:pPr>
        <w:ind w:firstLine="0" w:firstLineChars="200"/>
        <w:rPr>
          <w:rFonts w:hint="eastAsia"/>
          <w:sz w:val="32"/>
          <w:szCs w:val="32"/>
          <w:lang w:val="en-US" w:eastAsia="zh-CN"/>
        </w:rPr>
      </w:pPr>
      <w:r>
        <w:rPr>
          <w:rFonts w:hint="eastAsia"/>
          <w:sz w:val="32"/>
          <w:szCs w:val="32"/>
          <w:lang w:val="en-US" w:eastAsia="zh-CN"/>
        </w:rPr>
        <w:t>2022年时，英国就发生过这种事，时任英国首相利兹·特拉斯在通胀高企的情况下，坚持推出非常激进的减税方案，由此，更大规模的财政赤字和国债发行呼之欲出，导致英国国债的交易价格暴跌（收益率大涨），连带着险些拖垮英国的全国养老基金。</w:t>
      </w:r>
    </w:p>
    <w:p>
      <w:pPr>
        <w:ind w:firstLine="0" w:firstLineChars="200"/>
        <w:rPr>
          <w:rFonts w:hint="eastAsia"/>
          <w:sz w:val="32"/>
          <w:szCs w:val="32"/>
          <w:lang w:val="en-US" w:eastAsia="zh-CN"/>
        </w:rPr>
      </w:pPr>
      <w:r>
        <w:rPr>
          <w:rFonts w:hint="eastAsia"/>
          <w:sz w:val="32"/>
          <w:szCs w:val="32"/>
          <w:lang w:val="en-US" w:eastAsia="zh-CN"/>
        </w:rPr>
        <w:t>英国养老基金持有大量英国国债，并使用这些国债作为抵押品进行金融衍生品交易，以对冲利率风险。当国债价格急速下跌时，交易所逼迫基金追加保证金，后者只得出售手中流动性最好的国债救急，结果造成国债价格的进一步下滑，随即面临更多的追加保证金要求……最后导致流动性风险，英镑也随之大跌。</w:t>
      </w:r>
    </w:p>
    <w:p>
      <w:pPr>
        <w:ind w:firstLine="0" w:firstLineChars="200"/>
        <w:rPr>
          <w:rFonts w:hint="eastAsia"/>
          <w:sz w:val="32"/>
          <w:szCs w:val="32"/>
          <w:lang w:val="en-US" w:eastAsia="zh-CN"/>
        </w:rPr>
      </w:pPr>
      <w:r>
        <w:rPr>
          <w:rFonts w:hint="eastAsia"/>
          <w:sz w:val="32"/>
          <w:szCs w:val="32"/>
          <w:lang w:val="en-US" w:eastAsia="zh-CN"/>
        </w:rPr>
        <w:t>幸亏英格兰银行（英国央行）出手相救，直接下场购买国债以支持市场流动性，以维护金融稳定，英国养老基金才躲过一劫。特拉斯旋即下台，成为在职时间最短的英国首相。</w:t>
      </w:r>
    </w:p>
    <w:p>
      <w:pPr>
        <w:ind w:firstLine="0" w:firstLineChars="200"/>
        <w:rPr>
          <w:rFonts w:hint="eastAsia"/>
          <w:sz w:val="32"/>
          <w:szCs w:val="32"/>
          <w:lang w:val="en-US" w:eastAsia="zh-CN"/>
        </w:rPr>
      </w:pPr>
      <w:r>
        <w:rPr>
          <w:rFonts w:hint="eastAsia"/>
          <w:sz w:val="32"/>
          <w:szCs w:val="32"/>
          <w:lang w:val="en-US" w:eastAsia="zh-CN"/>
        </w:rPr>
        <w:t>英国也曾是“日不落帝国”，英镑是美元之前的国际储备货币，其国债亦被称为“金边债券（Gilt-edged bonds）”。19世纪，英国政府发行的债券通常在边缘印有金色的条纹，以显示其官方与正式。当时英国政府的信用等级非常高，其发行的债券被认为是非常安全的投资，因此在金融市场上被称为“金边债券”。</w:t>
      </w:r>
    </w:p>
    <w:p>
      <w:pPr>
        <w:ind w:firstLine="0" w:firstLineChars="200"/>
        <w:rPr>
          <w:sz w:val="32"/>
          <w:szCs w:val="32"/>
        </w:rPr>
      </w:pPr>
      <w:r>
        <w:rPr>
          <w:sz w:val="32"/>
          <w:szCs w:val="32"/>
        </w:rPr>
        <w:drawing>
          <wp:inline distT="0" distB="0" distL="114300" distR="114300">
            <wp:extent cx="4004945" cy="2527300"/>
            <wp:effectExtent l="0" t="0" r="14605" b="6350"/>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22"/>
                    <a:stretch>
                      <a:fillRect/>
                    </a:stretch>
                  </pic:blipFill>
                  <pic:spPr>
                    <a:xfrm>
                      <a:off x="0" y="0"/>
                      <a:ext cx="4004945" cy="2527300"/>
                    </a:xfrm>
                    <a:prstGeom prst="rect">
                      <a:avLst/>
                    </a:prstGeom>
                    <a:noFill/>
                    <a:ln>
                      <a:noFill/>
                    </a:ln>
                  </pic:spPr>
                </pic:pic>
              </a:graphicData>
            </a:graphic>
          </wp:inline>
        </w:drawing>
      </w:r>
    </w:p>
    <w:p>
      <w:pPr>
        <w:ind w:firstLine="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（图：英国的金边债券）</w:t>
      </w:r>
    </w:p>
    <w:p>
      <w:pPr>
        <w:ind w:firstLine="0" w:firstLineChars="200"/>
        <w:rPr>
          <w:rFonts w:hint="eastAsia"/>
          <w:b/>
          <w:bCs/>
          <w:sz w:val="32"/>
          <w:szCs w:val="32"/>
          <w:lang w:val="en-US" w:eastAsia="zh-CN"/>
        </w:rPr>
      </w:pPr>
      <w:r>
        <w:rPr>
          <w:rFonts w:hint="eastAsia"/>
          <w:sz w:val="32"/>
          <w:szCs w:val="32"/>
          <w:lang w:val="en-US" w:eastAsia="zh-CN"/>
        </w:rPr>
        <w:t>英国是全球最早的现代金融市场之一，其国债交易市场历史悠久。英国政府的财政状况相对稳定，这使得投资者对英国国债有很高的信心和认可度，长期以来一直是全球投资者寻求避险时的重要选择之一……时至今日，</w:t>
      </w:r>
      <w:r>
        <w:rPr>
          <w:rFonts w:hint="eastAsia"/>
          <w:b/>
          <w:bCs/>
          <w:sz w:val="32"/>
          <w:szCs w:val="32"/>
          <w:lang w:val="en-US" w:eastAsia="zh-CN"/>
        </w:rPr>
        <w:t>那又如何？</w:t>
      </w:r>
    </w:p>
    <w:p>
      <w:pPr>
        <w:ind w:firstLine="0" w:firstLineChars="200"/>
        <w:rPr>
          <w:rFonts w:hint="eastAsia"/>
          <w:sz w:val="32"/>
          <w:szCs w:val="32"/>
          <w:lang w:val="en-US" w:eastAsia="zh-CN"/>
        </w:rPr>
      </w:pPr>
      <w:r>
        <w:rPr>
          <w:rFonts w:hint="eastAsia"/>
          <w:sz w:val="32"/>
          <w:szCs w:val="32"/>
          <w:lang w:val="en-US" w:eastAsia="zh-CN"/>
        </w:rPr>
        <w:t>观察“CBO对美债规模的总结与预测图”，可以发现，1980年代冷战结束之后，美国有过两次明显的国债规模扩张，一次2008-2009年全球金融风暴，另一次则是2020年新冠疫情，这两次美国经济都陷入了巨大危机，美国政府强力干预市场也都取得了成效，经济被快速拉起。</w:t>
      </w:r>
    </w:p>
    <w:p>
      <w:pPr>
        <w:ind w:firstLine="0" w:firstLineChars="200"/>
        <w:rPr>
          <w:rFonts w:hint="eastAsia"/>
          <w:sz w:val="32"/>
          <w:szCs w:val="32"/>
          <w:lang w:val="en-US" w:eastAsia="zh-CN"/>
        </w:rPr>
      </w:pPr>
      <w:r>
        <w:rPr>
          <w:rFonts w:hint="eastAsia"/>
          <w:sz w:val="32"/>
          <w:szCs w:val="32"/>
          <w:lang w:val="en-US" w:eastAsia="zh-CN"/>
        </w:rPr>
        <w:t>但随着财政政策介入得越来越深，国债规模也变得愈来愈大，债务-收入比（Debt to GDP Ratio）也越来越高。到了一定的时候，偿债成本的增速超过收入的增速，迫使人们削减支出，总需求减少，全社会收入就开始下降，人们的信用因此降低，致使借贷减少；偿债成本继续增加，债务负担变得过重，使得支出进一步减少，这时到达长期债务的顶峰，周期开始逆转。</w:t>
      </w:r>
    </w:p>
    <w:p>
      <w:pPr>
        <w:ind w:firstLine="0" w:firstLineChars="200"/>
        <w:rPr>
          <w:rFonts w:hint="eastAsia"/>
          <w:b/>
          <w:bCs/>
          <w:sz w:val="32"/>
          <w:szCs w:val="32"/>
          <w:lang w:val="en-US" w:eastAsia="zh-CN"/>
        </w:rPr>
      </w:pPr>
      <w:r>
        <w:rPr>
          <w:rFonts w:hint="eastAsia"/>
          <w:sz w:val="32"/>
          <w:szCs w:val="32"/>
          <w:lang w:val="en-US" w:eastAsia="zh-CN"/>
        </w:rPr>
        <w:t>如果想尽快从长期债务周期中挣扎出来，只有一个办法——技术创新，推动生产率显著提升。跳出信贷周期，只有这条原理一直在起作用：</w:t>
      </w:r>
      <w:r>
        <w:rPr>
          <w:rFonts w:hint="eastAsia"/>
          <w:b/>
          <w:bCs/>
          <w:sz w:val="32"/>
          <w:szCs w:val="32"/>
          <w:lang w:val="en-US" w:eastAsia="zh-CN"/>
        </w:rPr>
        <w:t>长期来看，你得到多少取决于你生产多少。</w:t>
      </w:r>
    </w:p>
    <w:p>
      <w:pPr>
        <w:ind w:firstLine="0" w:firstLineChars="200"/>
        <w:rPr>
          <w:rFonts w:hint="eastAsia"/>
          <w:sz w:val="32"/>
          <w:szCs w:val="32"/>
          <w:lang w:val="en-US" w:eastAsia="zh-CN"/>
        </w:rPr>
      </w:pPr>
      <w:r>
        <w:rPr>
          <w:rFonts w:hint="eastAsia"/>
          <w:sz w:val="32"/>
          <w:szCs w:val="32"/>
          <w:lang w:val="en-US" w:eastAsia="zh-CN"/>
        </w:rPr>
        <w:t>这在上轮去债过程中得到过验证，从1998年到2001年，美国政府难得的实现了连续四年完成财政盈余，这也是二战后唯一一次实现连续财政盈余的情况。那几年，国债占GDP的比重显著下降，国债余额得以大规模消减。</w:t>
      </w:r>
    </w:p>
    <w:p>
      <w:pPr>
        <w:ind w:firstLine="0" w:firstLineChars="200"/>
        <w:rPr>
          <w:rFonts w:hint="eastAsia"/>
          <w:sz w:val="32"/>
          <w:szCs w:val="32"/>
          <w:lang w:val="en-US" w:eastAsia="zh-CN"/>
        </w:rPr>
      </w:pPr>
      <w:r>
        <w:rPr>
          <w:rFonts w:hint="eastAsia"/>
          <w:sz w:val="32"/>
          <w:szCs w:val="32"/>
          <w:lang w:val="en-US" w:eastAsia="zh-CN"/>
        </w:rPr>
        <w:t>除了前面提到的全国共识，两党合作之外，还有一些客观因素。</w:t>
      </w:r>
    </w:p>
    <w:p>
      <w:pPr>
        <w:ind w:firstLine="0" w:firstLineChars="200"/>
        <w:rPr>
          <w:rFonts w:hint="eastAsia"/>
          <w:sz w:val="32"/>
          <w:szCs w:val="32"/>
          <w:lang w:val="en-US" w:eastAsia="zh-CN"/>
        </w:rPr>
      </w:pPr>
      <w:r>
        <w:rPr>
          <w:rFonts w:hint="eastAsia"/>
          <w:b/>
          <w:bCs/>
          <w:sz w:val="32"/>
          <w:szCs w:val="32"/>
          <w:lang w:val="en-US" w:eastAsia="zh-CN"/>
        </w:rPr>
        <w:t>首先，与国际形势有关。</w:t>
      </w:r>
      <w:r>
        <w:rPr>
          <w:rFonts w:hint="eastAsia"/>
          <w:sz w:val="32"/>
          <w:szCs w:val="32"/>
          <w:lang w:val="en-US" w:eastAsia="zh-CN"/>
        </w:rPr>
        <w:t>苏联解体后，美国得以大幅减少军费开支，财政支出减少。</w:t>
      </w:r>
    </w:p>
    <w:p>
      <w:pPr>
        <w:ind w:firstLine="0" w:firstLineChars="200"/>
        <w:rPr>
          <w:rFonts w:hint="default"/>
          <w:sz w:val="32"/>
          <w:szCs w:val="32"/>
          <w:lang w:val="en-US" w:eastAsia="zh-CN"/>
        </w:rPr>
      </w:pPr>
      <w:r>
        <w:rPr>
          <w:rFonts w:hint="eastAsia"/>
          <w:b/>
          <w:bCs/>
          <w:sz w:val="32"/>
          <w:szCs w:val="32"/>
          <w:lang w:val="en-US" w:eastAsia="zh-CN"/>
        </w:rPr>
        <w:t>其次，信息革命爆发，信息革命推动了生产率的提高、新产品和服务的涌现。</w:t>
      </w:r>
    </w:p>
    <w:p>
      <w:pPr>
        <w:ind w:firstLine="0" w:firstLineChars="200"/>
        <w:rPr>
          <w:rFonts w:hint="eastAsia"/>
          <w:sz w:val="32"/>
          <w:szCs w:val="32"/>
          <w:lang w:val="en-US" w:eastAsia="zh-CN"/>
        </w:rPr>
      </w:pPr>
      <w:r>
        <w:rPr>
          <w:rFonts w:hint="eastAsia"/>
          <w:sz w:val="32"/>
          <w:szCs w:val="32"/>
          <w:lang w:val="en-US" w:eastAsia="zh-CN"/>
        </w:rPr>
        <w:t>那些年，得益于互联网的普及和使用，美国经济有了长足的进步，在此背景下，克林顿政府实施加税，没有遇到太大的阻力，由此改善了美国的财政状况。</w:t>
      </w:r>
    </w:p>
    <w:p>
      <w:pPr>
        <w:ind w:firstLine="0" w:firstLineChars="200"/>
        <w:rPr>
          <w:rFonts w:hint="eastAsia"/>
          <w:sz w:val="32"/>
          <w:szCs w:val="32"/>
          <w:lang w:val="en-US" w:eastAsia="zh-CN"/>
        </w:rPr>
      </w:pPr>
      <w:r>
        <w:rPr>
          <w:rFonts w:hint="eastAsia"/>
          <w:sz w:val="32"/>
          <w:szCs w:val="32"/>
          <w:lang w:val="en-US" w:eastAsia="zh-CN"/>
        </w:rPr>
        <w:t>由此可见，在新技术的加持下，经济并不需要财政刺激，也能激发出内在潜力。今天，美国又将希望寄托于“人工智能”（AI），希望它能如1990年代的互联网一样，为美国经济带来新的活力。</w:t>
      </w:r>
    </w:p>
    <w:p>
      <w:pPr>
        <w:ind w:firstLine="0" w:firstLineChars="200"/>
        <w:rPr>
          <w:rFonts w:hint="eastAsia"/>
          <w:sz w:val="32"/>
          <w:szCs w:val="32"/>
          <w:lang w:val="en-US" w:eastAsia="zh-CN"/>
        </w:rPr>
      </w:pPr>
      <w:r>
        <w:rPr>
          <w:rFonts w:hint="eastAsia"/>
          <w:sz w:val="32"/>
          <w:szCs w:val="32"/>
          <w:lang w:val="en-US" w:eastAsia="zh-CN"/>
        </w:rPr>
        <w:t>目前全球在AI相关的硬软件方面投资巨大，但还没有看到一个全民性现象级应用，如个人电脑、信息高速公路、电子商务等；也就是说，在生产率提升方面仍未有体现。不过，当年互联网的普及和商业化应用，也不是一蹴而就的，应该给AI更多耐心。</w:t>
      </w:r>
    </w:p>
    <w:p>
      <w:pPr>
        <w:ind w:firstLine="0" w:firstLineChars="200"/>
        <w:rPr>
          <w:rFonts w:hint="eastAsia"/>
          <w:sz w:val="32"/>
          <w:szCs w:val="32"/>
          <w:lang w:val="en-US" w:eastAsia="zh-CN"/>
        </w:rPr>
      </w:pPr>
      <w:r>
        <w:rPr>
          <w:rFonts w:hint="eastAsia"/>
          <w:sz w:val="32"/>
          <w:szCs w:val="32"/>
          <w:lang w:val="en-US" w:eastAsia="zh-CN"/>
        </w:rPr>
        <w:t>综上所述，美债的问题，实质上是美国财政赤字的难题，但如果继续堆积得不到解决，必然会对美国经济甚至全球金融市场带来巨大的负面冲击。从政治上看，美国政府很难着手解决，只能寄希望于技术革命带来生产率的提高。</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left="0" w:leftChars="0" w:firstLine="0" w:firstLineChars="0"/>
        <w:jc w:val="center"/>
        <w:textAlignment w:val="auto"/>
        <w:rPr>
          <w:rFonts w:hint="eastAsia" w:ascii="Calibri" w:hAnsi="Calibri" w:eastAsia="宋体" w:cs="Calibri"/>
          <w:b/>
          <w:bCs/>
          <w:i w:val="0"/>
          <w:iCs w:val="0"/>
          <w:color w:val="0000FF"/>
          <w:sz w:val="32"/>
          <w:szCs w:val="32"/>
          <w:highlight w:val="cyan"/>
          <w:lang w:val="en-US" w:eastAsia="zh-CN"/>
        </w:rPr>
      </w:pPr>
      <w:r>
        <w:rPr>
          <w:rFonts w:hint="eastAsia" w:ascii="Calibri" w:hAnsi="Calibri" w:eastAsia="宋体" w:cs="Calibri"/>
          <w:b/>
          <w:bCs/>
          <w:i w:val="0"/>
          <w:iCs w:val="0"/>
          <w:color w:val="5B9BD5" w:themeColor="accent1"/>
          <w:sz w:val="32"/>
          <w:szCs w:val="32"/>
          <w:highlight w:val="none"/>
          <w:lang w:val="en-US" w:eastAsia="zh-CN"/>
          <w14:textFill>
            <w14:solidFill>
              <w14:schemeClr w14:val="accent1"/>
            </w14:solidFill>
          </w14:textFill>
        </w:rPr>
        <w:t>人均寿命和家庭收入</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对</w:t>
      </w:r>
      <w:r>
        <w:rPr>
          <w:rFonts w:hint="eastAsia" w:ascii="Calibri" w:hAnsi="Calibri" w:eastAsia="宋体" w:cs="Calibri"/>
          <w:i w:val="0"/>
          <w:iCs w:val="0"/>
          <w:sz w:val="32"/>
          <w:szCs w:val="32"/>
          <w:lang w:val="en-US" w:eastAsia="zh-CN"/>
        </w:rPr>
        <w:t>经济发展和国家</w:t>
      </w:r>
      <w:r>
        <w:rPr>
          <w:rFonts w:hint="default" w:ascii="Calibri" w:hAnsi="Calibri" w:eastAsia="宋体" w:cs="Calibri"/>
          <w:i w:val="0"/>
          <w:iCs w:val="0"/>
          <w:sz w:val="32"/>
          <w:szCs w:val="32"/>
          <w:lang w:val="en-US" w:eastAsia="zh-CN"/>
        </w:rPr>
        <w:t>治理</w:t>
      </w:r>
      <w:r>
        <w:rPr>
          <w:rFonts w:hint="eastAsia" w:ascii="Calibri" w:hAnsi="Calibri" w:eastAsia="宋体" w:cs="Calibri"/>
          <w:i w:val="0"/>
          <w:iCs w:val="0"/>
          <w:sz w:val="32"/>
          <w:szCs w:val="32"/>
          <w:lang w:val="en-US" w:eastAsia="zh-CN"/>
        </w:rPr>
        <w:t>，有</w:t>
      </w:r>
      <w:r>
        <w:rPr>
          <w:rFonts w:hint="default" w:ascii="Calibri" w:hAnsi="Calibri" w:eastAsia="宋体" w:cs="Calibri"/>
          <w:i w:val="0"/>
          <w:iCs w:val="0"/>
          <w:sz w:val="32"/>
          <w:szCs w:val="32"/>
          <w:lang w:val="en-US" w:eastAsia="zh-CN"/>
        </w:rPr>
        <w:t>一个</w:t>
      </w:r>
      <w:r>
        <w:rPr>
          <w:rFonts w:hint="eastAsia" w:ascii="Calibri" w:hAnsi="Calibri" w:eastAsia="宋体" w:cs="Calibri"/>
          <w:i w:val="0"/>
          <w:iCs w:val="0"/>
          <w:sz w:val="32"/>
          <w:szCs w:val="32"/>
          <w:lang w:val="en-US" w:eastAsia="zh-CN"/>
        </w:rPr>
        <w:t>基本指标——人均寿命，这是对社会是否安宁、生活是否富足的最简单衡量</w:t>
      </w:r>
      <w:r>
        <w:rPr>
          <w:rFonts w:hint="default" w:ascii="Calibri" w:hAnsi="Calibri" w:eastAsia="宋体" w:cs="Calibri"/>
          <w:i w:val="0"/>
          <w:iCs w:val="0"/>
          <w:sz w:val="32"/>
          <w:szCs w:val="32"/>
          <w:lang w:val="en-US" w:eastAsia="zh-CN"/>
        </w:rPr>
        <w:t>。</w:t>
      </w:r>
      <w:r>
        <w:rPr>
          <w:rFonts w:hint="eastAsia" w:ascii="Calibri" w:hAnsi="Calibri" w:eastAsia="宋体" w:cs="Calibri"/>
          <w:i w:val="0"/>
          <w:iCs w:val="0"/>
          <w:sz w:val="32"/>
          <w:szCs w:val="32"/>
          <w:lang w:val="en-US" w:eastAsia="zh-CN"/>
        </w:rPr>
        <w:t>但该指标上</w:t>
      </w:r>
      <w:r>
        <w:rPr>
          <w:rFonts w:hint="default" w:ascii="Calibri" w:hAnsi="Calibri" w:eastAsia="宋体" w:cs="Calibri"/>
          <w:i w:val="0"/>
          <w:iCs w:val="0"/>
          <w:sz w:val="32"/>
          <w:szCs w:val="32"/>
          <w:lang w:val="en-US" w:eastAsia="zh-CN"/>
        </w:rPr>
        <w:t>美国</w:t>
      </w:r>
      <w:r>
        <w:rPr>
          <w:rFonts w:hint="eastAsia" w:ascii="Calibri" w:hAnsi="Calibri" w:eastAsia="宋体" w:cs="Calibri"/>
          <w:i w:val="0"/>
          <w:iCs w:val="0"/>
          <w:sz w:val="32"/>
          <w:szCs w:val="32"/>
          <w:lang w:val="en-US" w:eastAsia="zh-CN"/>
        </w:rPr>
        <w:t>有所退步</w:t>
      </w:r>
      <w:r>
        <w:rPr>
          <w:rFonts w:hint="default" w:ascii="Calibri" w:hAnsi="Calibri" w:eastAsia="宋体" w:cs="Calibri"/>
          <w:i w:val="0"/>
          <w:iCs w:val="0"/>
          <w:sz w:val="32"/>
          <w:szCs w:val="32"/>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ascii="Calibri" w:hAnsi="Calibri" w:eastAsia="宋体" w:cs="Calibri"/>
          <w:i w:val="0"/>
          <w:iCs w:val="0"/>
          <w:sz w:val="32"/>
          <w:szCs w:val="32"/>
          <w:lang w:val="en-US" w:eastAsia="zh-CN"/>
        </w:rPr>
      </w:pPr>
      <w:r>
        <w:rPr>
          <w:rFonts w:hint="default" w:ascii="Calibri" w:hAnsi="Calibri" w:eastAsia="宋体" w:cs="Calibri"/>
          <w:i w:val="0"/>
          <w:iCs w:val="0"/>
          <w:sz w:val="32"/>
          <w:szCs w:val="32"/>
          <w:lang w:val="en-US" w:eastAsia="zh-CN"/>
        </w:rPr>
        <w:t>根据联合国的预测，2023年美国新生儿的预期寿命为79岁，比西欧的平均寿命短</w:t>
      </w:r>
      <w:r>
        <w:rPr>
          <w:rFonts w:hint="eastAsia" w:ascii="Calibri" w:hAnsi="Calibri" w:eastAsia="宋体" w:cs="Calibri"/>
          <w:i w:val="0"/>
          <w:iCs w:val="0"/>
          <w:sz w:val="32"/>
          <w:szCs w:val="32"/>
          <w:lang w:val="en-US" w:eastAsia="zh-CN"/>
        </w:rPr>
        <w:t>3</w:t>
      </w:r>
      <w:r>
        <w:rPr>
          <w:rFonts w:hint="default" w:ascii="Calibri" w:hAnsi="Calibri" w:eastAsia="宋体" w:cs="Calibri"/>
          <w:i w:val="0"/>
          <w:iCs w:val="0"/>
          <w:sz w:val="32"/>
          <w:szCs w:val="32"/>
          <w:lang w:val="en-US" w:eastAsia="zh-CN"/>
        </w:rPr>
        <w:t>年。这一惊人的差距在1980年几乎不存在。</w:t>
      </w:r>
      <w:r>
        <w:rPr>
          <w:rFonts w:hint="eastAsia" w:ascii="Calibri" w:hAnsi="Calibri" w:eastAsia="宋体" w:cs="Calibri"/>
          <w:i w:val="0"/>
          <w:iCs w:val="0"/>
          <w:sz w:val="32"/>
          <w:szCs w:val="32"/>
          <w:lang w:val="en-US" w:eastAsia="zh-CN"/>
        </w:rPr>
        <w:t>美国的经济学家们认为，</w:t>
      </w:r>
      <w:r>
        <w:rPr>
          <w:rFonts w:hint="default" w:ascii="Calibri" w:hAnsi="Calibri" w:eastAsia="宋体" w:cs="Calibri"/>
          <w:i w:val="0"/>
          <w:iCs w:val="0"/>
          <w:sz w:val="32"/>
          <w:szCs w:val="32"/>
          <w:lang w:val="en-US" w:eastAsia="zh-CN"/>
        </w:rPr>
        <w:t>这在很大程度上反映出肥胖以及阿片类药物、枪支和不安全道路等特别严重的</w:t>
      </w:r>
      <w:r>
        <w:rPr>
          <w:rFonts w:hint="eastAsia" w:ascii="Calibri" w:hAnsi="Calibri" w:eastAsia="宋体" w:cs="Calibri"/>
          <w:i w:val="0"/>
          <w:iCs w:val="0"/>
          <w:sz w:val="32"/>
          <w:szCs w:val="32"/>
          <w:lang w:val="en-US" w:eastAsia="zh-CN"/>
        </w:rPr>
        <w:t>社会</w:t>
      </w:r>
      <w:r>
        <w:rPr>
          <w:rFonts w:hint="default" w:ascii="Calibri" w:hAnsi="Calibri" w:eastAsia="宋体" w:cs="Calibri"/>
          <w:i w:val="0"/>
          <w:iCs w:val="0"/>
          <w:sz w:val="32"/>
          <w:szCs w:val="32"/>
          <w:lang w:val="en-US" w:eastAsia="zh-CN"/>
        </w:rPr>
        <w:t>问题，</w:t>
      </w:r>
      <w:r>
        <w:rPr>
          <w:rFonts w:hint="eastAsia" w:ascii="Calibri" w:hAnsi="Calibri" w:eastAsia="宋体" w:cs="Calibri"/>
          <w:i w:val="0"/>
          <w:iCs w:val="0"/>
          <w:sz w:val="32"/>
          <w:szCs w:val="32"/>
          <w:lang w:val="en-US" w:eastAsia="zh-CN"/>
        </w:rPr>
        <w:t>影响着</w:t>
      </w:r>
      <w:r>
        <w:rPr>
          <w:rFonts w:hint="default" w:ascii="Calibri" w:hAnsi="Calibri" w:eastAsia="宋体" w:cs="Calibri"/>
          <w:i w:val="0"/>
          <w:iCs w:val="0"/>
          <w:sz w:val="32"/>
          <w:szCs w:val="32"/>
          <w:lang w:val="en-US" w:eastAsia="zh-CN"/>
        </w:rPr>
        <w:t>美国人</w:t>
      </w:r>
      <w:r>
        <w:rPr>
          <w:rFonts w:hint="eastAsia" w:ascii="Calibri" w:hAnsi="Calibri" w:eastAsia="宋体" w:cs="Calibri"/>
          <w:i w:val="0"/>
          <w:iCs w:val="0"/>
          <w:sz w:val="32"/>
          <w:szCs w:val="32"/>
          <w:lang w:val="en-US" w:eastAsia="zh-CN"/>
        </w:rPr>
        <w:t>口的预期寿命。</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default" w:ascii="Calibri" w:hAnsi="Calibri" w:eastAsia="宋体" w:cs="Calibri"/>
          <w:i w:val="0"/>
          <w:iCs w:val="0"/>
          <w:sz w:val="32"/>
          <w:szCs w:val="32"/>
          <w:lang w:val="en-US" w:eastAsia="zh-CN"/>
        </w:rPr>
      </w:pPr>
      <w:r>
        <w:rPr>
          <w:rFonts w:hint="eastAsia" w:ascii="Calibri" w:hAnsi="Calibri" w:eastAsia="宋体" w:cs="Calibri"/>
          <w:i w:val="0"/>
          <w:iCs w:val="0"/>
          <w:sz w:val="32"/>
          <w:szCs w:val="32"/>
          <w:lang w:val="en-US" w:eastAsia="zh-CN"/>
        </w:rPr>
        <w:t>也有经济学家认为，上述寿命指标的变化，源于</w:t>
      </w:r>
      <w:r>
        <w:rPr>
          <w:rFonts w:hint="default" w:ascii="Calibri" w:hAnsi="Calibri" w:eastAsia="宋体" w:cs="Calibri"/>
          <w:i w:val="0"/>
          <w:iCs w:val="0"/>
          <w:sz w:val="32"/>
          <w:szCs w:val="32"/>
          <w:lang w:val="en-US" w:eastAsia="zh-CN"/>
        </w:rPr>
        <w:t>美国</w:t>
      </w:r>
      <w:r>
        <w:rPr>
          <w:rFonts w:hint="eastAsia" w:ascii="Calibri" w:hAnsi="Calibri" w:eastAsia="宋体" w:cs="Calibri"/>
          <w:i w:val="0"/>
          <w:iCs w:val="0"/>
          <w:sz w:val="32"/>
          <w:szCs w:val="32"/>
          <w:lang w:val="en-US" w:eastAsia="zh-CN"/>
        </w:rPr>
        <w:t>家庭</w:t>
      </w:r>
      <w:r>
        <w:rPr>
          <w:rFonts w:hint="default" w:ascii="Calibri" w:hAnsi="Calibri" w:eastAsia="宋体" w:cs="Calibri"/>
          <w:i w:val="0"/>
          <w:iCs w:val="0"/>
          <w:sz w:val="32"/>
          <w:szCs w:val="32"/>
          <w:lang w:val="en-US" w:eastAsia="zh-CN"/>
        </w:rPr>
        <w:t>收入</w:t>
      </w:r>
      <w:r>
        <w:rPr>
          <w:rFonts w:hint="eastAsia" w:ascii="Calibri" w:hAnsi="Calibri" w:eastAsia="宋体" w:cs="Calibri"/>
          <w:i w:val="0"/>
          <w:iCs w:val="0"/>
          <w:sz w:val="32"/>
          <w:szCs w:val="32"/>
          <w:lang w:val="en-US" w:eastAsia="zh-CN"/>
        </w:rPr>
        <w:t>的</w:t>
      </w:r>
      <w:r>
        <w:rPr>
          <w:rFonts w:hint="default" w:ascii="Calibri" w:hAnsi="Calibri" w:eastAsia="宋体" w:cs="Calibri"/>
          <w:i w:val="0"/>
          <w:iCs w:val="0"/>
          <w:sz w:val="32"/>
          <w:szCs w:val="32"/>
          <w:lang w:val="en-US" w:eastAsia="zh-CN"/>
        </w:rPr>
        <w:t>不平等</w:t>
      </w:r>
      <w:r>
        <w:rPr>
          <w:rFonts w:hint="eastAsia" w:ascii="Calibri" w:hAnsi="Calibri" w:eastAsia="宋体" w:cs="Calibri"/>
          <w:i w:val="0"/>
          <w:iCs w:val="0"/>
          <w:sz w:val="32"/>
          <w:szCs w:val="32"/>
          <w:lang w:val="en-US" w:eastAsia="zh-CN"/>
        </w:rPr>
        <w:t>加剧。但从统计指标上看，美国的收入不平等现象并不明显，</w:t>
      </w:r>
      <w:r>
        <w:rPr>
          <w:rFonts w:hint="default" w:ascii="Calibri" w:hAnsi="Calibri" w:eastAsia="宋体" w:cs="Calibri"/>
          <w:i w:val="0"/>
          <w:iCs w:val="0"/>
          <w:sz w:val="32"/>
          <w:szCs w:val="32"/>
          <w:lang w:val="en-US" w:eastAsia="zh-CN"/>
        </w:rPr>
        <w:t>家庭年收入</w:t>
      </w:r>
      <w:r>
        <w:rPr>
          <w:rFonts w:hint="eastAsia" w:ascii="Calibri" w:hAnsi="Calibri" w:eastAsia="宋体" w:cs="Calibri"/>
          <w:i w:val="0"/>
          <w:iCs w:val="0"/>
          <w:sz w:val="32"/>
          <w:szCs w:val="32"/>
          <w:lang w:val="en-US" w:eastAsia="zh-CN"/>
        </w:rPr>
        <w:t>的</w:t>
      </w:r>
      <w:r>
        <w:rPr>
          <w:rFonts w:hint="default" w:ascii="Calibri" w:hAnsi="Calibri" w:eastAsia="宋体" w:cs="Calibri"/>
          <w:b/>
          <w:bCs/>
          <w:i w:val="0"/>
          <w:iCs w:val="0"/>
          <w:sz w:val="32"/>
          <w:szCs w:val="32"/>
          <w:lang w:val="en-US" w:eastAsia="zh-CN"/>
        </w:rPr>
        <w:t>中位数</w:t>
      </w:r>
      <w:r>
        <w:rPr>
          <w:rFonts w:hint="eastAsia" w:ascii="Calibri" w:hAnsi="Calibri" w:eastAsia="宋体" w:cs="Calibri"/>
          <w:b/>
          <w:bCs/>
          <w:i w:val="0"/>
          <w:iCs w:val="0"/>
          <w:sz w:val="32"/>
          <w:szCs w:val="32"/>
          <w:lang w:val="en-US" w:eastAsia="zh-CN"/>
        </w:rPr>
        <w:t>，</w:t>
      </w:r>
      <w:r>
        <w:rPr>
          <w:rFonts w:hint="eastAsia" w:ascii="Calibri" w:hAnsi="Calibri" w:eastAsia="宋体" w:cs="Calibri"/>
          <w:i w:val="0"/>
          <w:iCs w:val="0"/>
          <w:sz w:val="32"/>
          <w:szCs w:val="32"/>
          <w:lang w:val="en-US" w:eastAsia="zh-CN"/>
        </w:rPr>
        <w:t>大约为</w:t>
      </w:r>
      <w:r>
        <w:rPr>
          <w:rFonts w:hint="default" w:ascii="Calibri" w:hAnsi="Calibri" w:eastAsia="宋体" w:cs="Calibri"/>
          <w:i w:val="0"/>
          <w:iCs w:val="0"/>
          <w:sz w:val="32"/>
          <w:szCs w:val="32"/>
          <w:lang w:val="en-US" w:eastAsia="zh-CN"/>
        </w:rPr>
        <w:t>8万美元。</w:t>
      </w:r>
      <w:r>
        <w:rPr>
          <w:rFonts w:hint="eastAsia" w:ascii="Calibri" w:hAnsi="Calibri" w:eastAsia="宋体" w:cs="Calibri"/>
          <w:i w:val="0"/>
          <w:iCs w:val="0"/>
          <w:sz w:val="32"/>
          <w:szCs w:val="32"/>
          <w:lang w:val="en-US" w:eastAsia="zh-CN"/>
        </w:rPr>
        <w:t>以基尼系数来衡量，美国确实在</w:t>
      </w:r>
      <w:r>
        <w:rPr>
          <w:rFonts w:hint="default" w:ascii="Calibri" w:hAnsi="Calibri" w:eastAsia="宋体" w:cs="Calibri"/>
          <w:i w:val="0"/>
          <w:iCs w:val="0"/>
          <w:sz w:val="32"/>
          <w:szCs w:val="32"/>
          <w:lang w:val="en-US" w:eastAsia="zh-CN"/>
        </w:rPr>
        <w:t>G7</w:t>
      </w:r>
      <w:r>
        <w:rPr>
          <w:rFonts w:hint="eastAsia" w:ascii="Calibri" w:hAnsi="Calibri" w:eastAsia="宋体" w:cs="Calibri"/>
          <w:i w:val="0"/>
          <w:iCs w:val="0"/>
          <w:sz w:val="32"/>
          <w:szCs w:val="32"/>
          <w:lang w:val="en-US" w:eastAsia="zh-CN"/>
        </w:rPr>
        <w:t>集团中排名第一，但也还在可接受范围之内（见图）。</w:t>
      </w:r>
    </w:p>
    <w:p>
      <w:pPr>
        <w:rPr>
          <w:rFonts w:hint="eastAsia"/>
          <w:sz w:val="32"/>
          <w:szCs w:val="32"/>
          <w:lang w:eastAsia="zh-CN"/>
        </w:rPr>
      </w:pPr>
      <w:r>
        <w:rPr>
          <w:sz w:val="32"/>
          <w:szCs w:val="32"/>
        </w:rPr>
        <w:drawing>
          <wp:inline distT="0" distB="0" distL="114300" distR="114300">
            <wp:extent cx="1659255" cy="3176270"/>
            <wp:effectExtent l="0" t="0" r="17145" b="508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23"/>
                    <a:stretch>
                      <a:fillRect/>
                    </a:stretch>
                  </pic:blipFill>
                  <pic:spPr>
                    <a:xfrm>
                      <a:off x="0" y="0"/>
                      <a:ext cx="1659255" cy="3176270"/>
                    </a:xfrm>
                    <a:prstGeom prst="rect">
                      <a:avLst/>
                    </a:prstGeom>
                    <a:noFill/>
                    <a:ln>
                      <a:noFill/>
                    </a:ln>
                  </pic:spPr>
                </pic:pic>
              </a:graphicData>
            </a:graphic>
          </wp:inline>
        </w:drawing>
      </w:r>
    </w:p>
    <w:p>
      <w:pPr>
        <w:rPr>
          <w:rFonts w:hint="eastAsia"/>
          <w:sz w:val="32"/>
          <w:szCs w:val="32"/>
          <w:lang w:eastAsia="zh-CN"/>
        </w:rPr>
      </w:pPr>
      <w:r>
        <w:rPr>
          <w:rFonts w:hint="eastAsia"/>
          <w:sz w:val="32"/>
          <w:szCs w:val="32"/>
          <w:lang w:eastAsia="zh-CN"/>
        </w:rPr>
        <w:t>（</w:t>
      </w:r>
      <w:r>
        <w:rPr>
          <w:rFonts w:hint="default" w:ascii="Calibri" w:hAnsi="Calibri" w:eastAsia="仿宋_GB2312" w:cs="Calibri"/>
          <w:sz w:val="32"/>
          <w:szCs w:val="32"/>
          <w:lang w:eastAsia="zh-CN"/>
        </w:rPr>
        <w:t>图：美国的基尼系数在</w:t>
      </w:r>
      <w:r>
        <w:rPr>
          <w:rFonts w:hint="default" w:ascii="Calibri" w:hAnsi="Calibri" w:eastAsia="仿宋_GB2312" w:cs="Calibri"/>
          <w:sz w:val="32"/>
          <w:szCs w:val="32"/>
          <w:lang w:val="en-US" w:eastAsia="zh-CN"/>
        </w:rPr>
        <w:t>G7中排名第一基尼系数是衡量收入分配不平等程度的指标。基尼系数的取值范围在0到1之间，数值越高表示收入分配越不平等，数值越低表示收入分配越均衡。</w:t>
      </w:r>
      <w:r>
        <w:rPr>
          <w:rFonts w:hint="eastAsia"/>
          <w:sz w:val="32"/>
          <w:szCs w:val="32"/>
          <w:lang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left"/>
        <w:textAlignment w:val="auto"/>
        <w:rPr>
          <w:rFonts w:hint="eastAsia"/>
          <w:sz w:val="32"/>
          <w:szCs w:val="32"/>
          <w:lang w:val="en-US" w:eastAsia="zh-CN"/>
        </w:rPr>
      </w:pPr>
      <w:r>
        <w:rPr>
          <w:rFonts w:hint="eastAsia" w:ascii="Calibri" w:hAnsi="Calibri" w:eastAsia="宋体" w:cs="Calibri"/>
          <w:i w:val="0"/>
          <w:iCs w:val="0"/>
          <w:sz w:val="32"/>
          <w:szCs w:val="32"/>
          <w:lang w:val="en-US" w:eastAsia="zh-CN"/>
        </w:rPr>
        <w:t>目前，美国全社会的</w:t>
      </w:r>
      <w:r>
        <w:rPr>
          <w:rFonts w:hint="eastAsia" w:ascii="Calibri" w:hAnsi="Calibri" w:eastAsia="宋体" w:cs="Calibri"/>
          <w:b/>
          <w:bCs/>
          <w:i w:val="0"/>
          <w:iCs w:val="0"/>
          <w:sz w:val="32"/>
          <w:szCs w:val="32"/>
          <w:lang w:val="en-US" w:eastAsia="zh-CN"/>
        </w:rPr>
        <w:t>基本共识</w:t>
      </w:r>
      <w:r>
        <w:rPr>
          <w:rFonts w:hint="eastAsia" w:ascii="Calibri" w:hAnsi="Calibri" w:eastAsia="宋体" w:cs="Calibri"/>
          <w:i w:val="0"/>
          <w:iCs w:val="0"/>
          <w:sz w:val="32"/>
          <w:szCs w:val="32"/>
          <w:lang w:val="en-US" w:eastAsia="zh-CN"/>
        </w:rPr>
        <w:t>是，现实中</w:t>
      </w:r>
      <w:r>
        <w:rPr>
          <w:rFonts w:hint="default" w:ascii="Calibri" w:hAnsi="Calibri" w:eastAsia="宋体" w:cs="Calibri"/>
          <w:i w:val="0"/>
          <w:iCs w:val="0"/>
          <w:sz w:val="32"/>
          <w:szCs w:val="32"/>
          <w:lang w:val="en-US" w:eastAsia="zh-CN"/>
        </w:rPr>
        <w:t>不仅存在收入不平等，还有其他形式的不平等，如财富不平等</w:t>
      </w:r>
      <w:r>
        <w:rPr>
          <w:rFonts w:hint="eastAsia" w:ascii="Calibri" w:hAnsi="Calibri" w:eastAsia="宋体" w:cs="Calibri"/>
          <w:i w:val="0"/>
          <w:iCs w:val="0"/>
          <w:sz w:val="32"/>
          <w:szCs w:val="32"/>
          <w:lang w:val="en-US" w:eastAsia="zh-CN"/>
        </w:rPr>
        <w:t>；而且，</w:t>
      </w:r>
      <w:r>
        <w:rPr>
          <w:rFonts w:hint="default" w:ascii="Calibri" w:hAnsi="Calibri" w:eastAsia="宋体" w:cs="Calibri"/>
          <w:i w:val="0"/>
          <w:iCs w:val="0"/>
          <w:sz w:val="32"/>
          <w:szCs w:val="32"/>
          <w:lang w:val="en-US" w:eastAsia="zh-CN"/>
        </w:rPr>
        <w:t>美国面临各种社会问题</w:t>
      </w:r>
      <w:r>
        <w:rPr>
          <w:rFonts w:hint="eastAsia" w:ascii="Calibri" w:hAnsi="Calibri" w:eastAsia="宋体" w:cs="Calibri"/>
          <w:i w:val="0"/>
          <w:iCs w:val="0"/>
          <w:sz w:val="32"/>
          <w:szCs w:val="32"/>
          <w:lang w:val="en-US" w:eastAsia="zh-CN"/>
        </w:rPr>
        <w:t>，</w:t>
      </w:r>
      <w:r>
        <w:rPr>
          <w:rFonts w:hint="default" w:ascii="Calibri" w:hAnsi="Calibri" w:eastAsia="宋体" w:cs="Calibri"/>
          <w:i w:val="0"/>
          <w:iCs w:val="0"/>
          <w:sz w:val="32"/>
          <w:szCs w:val="32"/>
          <w:lang w:val="en-US" w:eastAsia="zh-CN"/>
        </w:rPr>
        <w:t>可能加剧了</w:t>
      </w:r>
      <w:r>
        <w:rPr>
          <w:rFonts w:hint="eastAsia" w:ascii="Calibri" w:hAnsi="Calibri" w:eastAsia="宋体" w:cs="Calibri"/>
          <w:i w:val="0"/>
          <w:iCs w:val="0"/>
          <w:sz w:val="32"/>
          <w:szCs w:val="32"/>
          <w:lang w:val="en-US" w:eastAsia="zh-CN"/>
        </w:rPr>
        <w:t>民众对</w:t>
      </w:r>
      <w:r>
        <w:rPr>
          <w:rFonts w:hint="default" w:ascii="Calibri" w:hAnsi="Calibri" w:eastAsia="宋体" w:cs="Calibri"/>
          <w:i w:val="0"/>
          <w:iCs w:val="0"/>
          <w:sz w:val="32"/>
          <w:szCs w:val="32"/>
          <w:lang w:val="en-US" w:eastAsia="zh-CN"/>
        </w:rPr>
        <w:t>不平等</w:t>
      </w:r>
      <w:r>
        <w:rPr>
          <w:rFonts w:hint="eastAsia" w:ascii="Calibri" w:hAnsi="Calibri" w:eastAsia="宋体" w:cs="Calibri"/>
          <w:i w:val="0"/>
          <w:iCs w:val="0"/>
          <w:sz w:val="32"/>
          <w:szCs w:val="32"/>
          <w:lang w:val="en-US" w:eastAsia="zh-CN"/>
        </w:rPr>
        <w:t>的感受，这种感受对经济领域的影响，仍需继续观察。</w:t>
      </w:r>
    </w:p>
    <w:p>
      <w:pPr>
        <w:jc w:val="center"/>
        <w:rPr>
          <w:rFonts w:hint="eastAsia"/>
          <w:sz w:val="32"/>
          <w:szCs w:val="32"/>
          <w:lang w:val="en-US" w:eastAsia="zh-CN"/>
        </w:rPr>
      </w:pPr>
      <w:r>
        <w:rPr>
          <w:rFonts w:hint="eastAsia" w:ascii="方正楷体_GBK" w:hAnsi="方正楷体_GBK" w:eastAsia="方正楷体_GBK" w:cs="方正楷体_GBK"/>
          <w:b/>
          <w:bCs/>
          <w:color w:val="FF0000"/>
          <w:spacing w:val="0"/>
          <w:kern w:val="2"/>
          <w:sz w:val="32"/>
          <w:szCs w:val="32"/>
          <w:lang w:val="en-US" w:eastAsia="zh-CN" w:bidi="ar-SA"/>
        </w:rPr>
        <w:t xml:space="preserve">                           （发展研究部）</w:t>
      </w:r>
    </w:p>
    <w:p>
      <w:pPr>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eastAsia" w:asciiTheme="minorEastAsia" w:hAnsiTheme="minorEastAsia" w:eastAsiaTheme="minorEastAsia" w:cstheme="minorEastAsia"/>
          <w:sz w:val="32"/>
          <w:szCs w:val="32"/>
          <w:lang w:val="en-US" w:eastAsia="zh-CN"/>
        </w:rPr>
      </w:pPr>
    </w:p>
    <w:p>
      <w:pPr>
        <w:rPr>
          <w:rFonts w:hint="default" w:ascii="Times New Roman" w:hAnsi="Times New Roman" w:eastAsia="经典行楷简" w:cs="Times New Roman"/>
          <w:b/>
          <w:bCs/>
          <w:color w:val="FF0000"/>
          <w:sz w:val="96"/>
          <w:szCs w:val="96"/>
          <w:lang w:val="en-US" w:eastAsia="zh-CN"/>
        </w:rPr>
      </w:pPr>
    </w:p>
    <w:p>
      <w:pPr>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t>江苏贸促动态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经典行楷简" w:cs="Times New Roman"/>
          <w:color w:val="2E75B6" w:themeColor="accent1" w:themeShade="BF"/>
          <w:spacing w:val="-45"/>
          <w:kern w:val="2"/>
          <w:sz w:val="52"/>
          <w:szCs w:val="52"/>
          <w:lang w:val="en-US" w:eastAsia="zh-CN" w:bidi="ar-SA"/>
        </w:rPr>
      </w:pPr>
      <w:r>
        <w:rPr>
          <w:rFonts w:hint="eastAsia" w:ascii="Times New Roman" w:hAnsi="Times New Roman" w:eastAsia="经典行楷简" w:cs="Times New Roman"/>
          <w:color w:val="2E75B6" w:themeColor="accent1" w:themeShade="BF"/>
          <w:spacing w:val="-45"/>
          <w:kern w:val="2"/>
          <w:sz w:val="52"/>
          <w:szCs w:val="52"/>
          <w:lang w:val="en-US" w:eastAsia="zh-CN" w:bidi="ar-SA"/>
        </w:rPr>
        <w:t>省贸促会领导赴沪参观进博会并拜访</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45"/>
          <w:kern w:val="2"/>
          <w:sz w:val="52"/>
          <w:szCs w:val="52"/>
          <w:lang w:val="en-US" w:eastAsia="zh-CN" w:bidi="ar-SA"/>
        </w:rPr>
        <w:t>重点企业和机构洽谈合作</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11月6—7日，省贸促会会长王善华带队赴上海参观第七届中国国际进口博览会，拜访重点企业和机构。他强调，要深入学习贯彻党的二十届三中全会精神和习近平总书记关于江苏工作重要讲话重要指示精神，按照省委省政府工作要求，强化机遇意识、主动对接合作，积极承接进博会溢出带动效应，广泛集聚国内外优质资源要素，助力江苏塑造更高水平开放型经济新优势。副会长丛苏峰、秘书长杜培军参加有关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王善华一行参观了澳大利亚贸易投资委员会、霍尼韦尔、罗氏集团等30余家境外机构和跨国公司展台，详细了解和体验企业的前沿产品和创新技术。在与上海美国商会会长郑艺、日本贸易振兴机构上海事务所副所长福山光博、澳大利亚维多利亚州政府驻大中华区特派专员石文、德国汉堡港营销协会首席执行官马特恩、香港贸易发展局大湾区服务中心主任曾沂靖等境外机构代表交流时，王善华表示，希望进一步巩固拓展合作伙伴关系，为双方企业务实合作搭建更大平台、提供更优服务，更好助力江苏构建具有世界聚合力的双向开放枢纽。在与福特中国首席财务官莱恩·安德森和福特汽车中国副总裁向小芳、卡特彼勒中国政府事务高级总监刘燕、松下电器（中国）有限公司总裁赵炳弟、阿斯利康全国地方政府事务执行总监邵慧民、美光中国政府事务负责人李新明、法兰克福展览（香港）有限公司执行董事李庆新、慕尼黑国际博览集团中国区总裁沙怡文等跨国公司负责人交流时，王善华表示，外资企业是江苏经济的重要组成部分，期待与跨国公司进一步加强交流，携手深化产业链供应链合作，助力江苏加快打造发展新质生产力的重要阵地。</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进博会期间，王善华出席巴西-中国商业论坛并致辞。他简要介绍江苏开放发展情况并表示，今年8月，习近平主席同卢拉总统互致贺电，庆祝两国建交50周年，强调持续加强两国发展战略对接，深化双方各领域交流合作。米纳斯州是江苏在南美的首个友好省州，省贸促会将按照省委省政府的工作要求，以此次论坛为契机，积极支持江苏有实力的企业赴米纳斯州投资兴业，欢迎更多巴西优质产品、优秀企业选择江苏，为促进友好省州经贸合作健康持续发展，携手推动构建中巴命运共同体贡献更多贸促力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省贸促会领导还应邀出席美中贸易全国委员会纪念中美建交45周年庆典、德国供应链圆桌会议、澳大利亚维州之友商务交流会、美国食品与农业展团商务交流会、南通市与跨国公司总部对接会等经贸活动。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在沪期间，省贸促会领导专程拜访重点外资企业，与益海嘉里集团董事、总经理牛余新和中东国际展览集团（MIE）集团副总裁肖锋等围绕加强合作联系、服务优势产业“走出去”、品牌展会打造、外贸新业态发展等议题共商合作。</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 xml:space="preserve">                                  （贸易促进部）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45"/>
          <w:kern w:val="2"/>
          <w:sz w:val="52"/>
          <w:szCs w:val="52"/>
          <w:lang w:val="en-US" w:eastAsia="zh-CN" w:bidi="ar-SA"/>
        </w:rPr>
        <w:t>省国际商会会员企业高邮行活动成功举办</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11月10—11日，省国际商会组织开展会员企业高邮行活动。省贸促会（国际商会）党组书记、会长王善华出席并讲话，高邮市委书记、市长田醒民致欢迎词。王善华和田醒民共同为中国国际贸易促进委员会高邮市委员会揭牌。</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王善华对高邮市贸促会成立表示祝贺。他表示，贸促会是党委、政府联系经贸界人士、企业、团体的重要纽带，是促进开放高质量发展、服务对外工作大局的重要力量。习近平总书记在庆祝中国贸促会建会70周年大会暨全球贸易投资促进峰会上发表重要视频致辞，为做好新时代贸促工作提供了根本遵循。希望高邮市贸促会找准定位、服务大局，主动作为、服务企业，凝聚合力、苦练内功，进一步加强省市县三级联动，促进共同发展。省贸促会将一如既往地关注、支持高邮以及扬州的贸易投资促进工作，为江苏塑造更高水平开放型经济新优势贡献更大贸促力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田醒民简要介绍高邮市经济社会发展情况，表示高邮将立足新起点，务实举措、争先进位，全力推动高邮“三外”经济高质量发展再上新台阶。高邮市副市长史美山作产业推介。</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活动期间，由泰国苏商总会、大韩贸易投资振兴公社、江苏省海外合作投资有限公司、江苏未迟数字技术有限公司、江苏省储能行业协会、南京跨境电子商务行业协会等境内外友好合作机构、商协会、会员企业组成的代表团与高邮市政府有关部门和当地龙头企业代表就高邮产业发展及合作机遇进行了互动交流，并参观新霖飞集团、江苏欧力特能源科技有限公司等当地企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 xml:space="preserve"> (国际商会秘书处)</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45"/>
          <w:kern w:val="2"/>
          <w:sz w:val="52"/>
          <w:szCs w:val="52"/>
          <w:lang w:val="en-US" w:eastAsia="zh-CN" w:bidi="ar-SA"/>
        </w:rPr>
        <w:t>江苏企业合规风险排查活动在南京举行</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11月14日，中国贸促会法律事务部联合江苏省贸促会在南京开展江苏企业合规风险排查活动。中国贸促会法律事务部部长聂文慧宣讲贸促系统法律工作最新进展。江苏省贸促会会长王善华介绍江苏贸促法律工作情况，秘书长杜培军主持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王善华表示，江苏省委、省政府高度重视企业合规工作，在全国率先探索建设涉外法律服务高质量发展先导区，开创海外法律服务中心江苏模式，护航江苏企业“走出去”。省贸促会将按照省委、省政府部署，紧紧围绕加快打造发展新质生产力的重要阵地和建设具有世界聚合力的双向开放枢纽，进一步加强企业国际化经营合规指导和服务，携手企业更好应对全球产业链供应链重构，为江苏更高水平对外开放贡献更多贸促力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来自江苏绿色能源、先进制造和生物医药产业80多家企业参加合规风险排查活动，现场填报调查问卷，由中国贸促会法律专家答疑解惑。</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活动前，山东、江苏、浙江、四川、广东等10个省贸促会相关负责同志围绕增强企业合规意识、帮助企业健全合规管理体系开展工作交流。聂文慧肯定各地贸促会开展的合规工作，表示要深入贯彻习近平总书记关于维护全球产业链供应链稳定畅通重要倡议精神，发挥贸促系统“一盘棋”优势，持续开展“合规强链”行动，支持更多中国企业“走出去”。</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聂文慧一行在江苏期间赴江苏苏美达集团有限公司、常州市光辉食品添加剂有限公司等调研，就企业应对经贸摩擦情况、开展合规体系建设等进行深入交流。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经典行楷简" w:cs="Times New Roman"/>
          <w:color w:val="2E75B6" w:themeColor="accent1" w:themeShade="BF"/>
          <w:spacing w:val="-45"/>
          <w:kern w:val="2"/>
          <w:sz w:val="52"/>
          <w:szCs w:val="52"/>
          <w:lang w:val="en-US" w:eastAsia="zh-CN" w:bidi="ar-SA"/>
        </w:rPr>
      </w:pPr>
      <w:r>
        <w:rPr>
          <w:rFonts w:hint="eastAsia" w:ascii="Times New Roman" w:hAnsi="Times New Roman" w:eastAsia="经典行楷简" w:cs="Times New Roman"/>
          <w:color w:val="2E75B6" w:themeColor="accent1" w:themeShade="BF"/>
          <w:spacing w:val="-45"/>
          <w:kern w:val="2"/>
          <w:sz w:val="52"/>
          <w:szCs w:val="52"/>
          <w:lang w:val="en-US" w:eastAsia="zh-CN" w:bidi="ar-SA"/>
        </w:rPr>
        <w:t>省贸促会举办江苏-巴西马托格罗索州</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45"/>
          <w:kern w:val="2"/>
          <w:sz w:val="52"/>
          <w:szCs w:val="52"/>
          <w:lang w:val="en-US" w:eastAsia="zh-CN" w:bidi="ar-SA"/>
        </w:rPr>
        <w:t>企业对接交流活动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11月11日，省贸促会举办江苏-巴西马托格罗索州企业对接交流活动。省贸促会副会长丛苏峰和马托格罗索州经济发展厅高级顾问、州驻华代表阿丽亚娜·奥利维拉致辞。马托格罗索州政府、农业协会和企业代表及我省11家农业企业代表共30余人参加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丛苏峰简要介绍江苏开放发展情况并表示，今年是中巴建交50周年，两国元首互致贺电，强调持续加强两国发展战略对接，深化双方各领域交流合作。近期，习近平主席将对巴西进行国事访问。此次对接会就是推动中巴间地方合作更加深入的务实之举。江苏素有“鱼米之乡”美誉，马托格罗索州是巴西的农业大省和最大的大宗产品出口地，双方经济互补性强、合作空间广阔。省贸促会将以此次对接交流活动为契机，积极支持江苏有实力的企业赴马托格罗索州投资兴业，也欢迎马托格罗索州以及巴西优质产品进入江苏市场，为促进两地经贸合作健康持续发展，携手推动构建中巴命运共同体贡献更多贸促力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阿丽亚娜·奥利维拉表示，巴西和中国贸易合作体量巨大，马托格罗索州的大豆、玉米、棉花、芝麻、牛肉等农业经济发达。相信习近平主席即将对巴西进行的访问会为双方带来更广阔合作空间。此次对接会将马托格罗索州农业产品带到江苏市场的同时，希望寻求科技创新、农业机械、农药等领域国际合作。</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马托格罗索州经济发展厅农业企业与信贷处和种子、谷物、豆类等生产商协会负责人，Campo Real、FertiGREEN等农产品公司代表逐一介绍该州主要农业产品种类、特点、生产规模及合作需求。省苏食肉品有限公司、苏航冷链科技有限公司、南京邦农国际贸易有限公司等企业代表分别介绍各自业务、规模、与巴西贸易往来情况并表达了采购意向。江苏紫荆华美实业有限公司、沃得农机有限公司、江苏丰尚智能科技有限公司、江苏立乾农业科技有限公司等江苏企业与巴方对口机构、行业协会、生产流通企业就后续合作进行了一对一互动交流，双方均表示今后将深化贸易投资合作，实现互利共赢。</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 xml:space="preserve">                                   （国际联络部）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b/>
          <w:bCs/>
          <w:color w:val="auto"/>
          <w:spacing w:val="0"/>
          <w:kern w:val="2"/>
          <w:sz w:val="32"/>
          <w:szCs w:val="32"/>
          <w:lang w:val="en-US" w:eastAsia="zh-CN" w:bidi="ar-SA"/>
        </w:rPr>
      </w:pPr>
    </w:p>
    <w:p>
      <w:pPr>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br w:type="page"/>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45"/>
          <w:kern w:val="2"/>
          <w:sz w:val="52"/>
          <w:szCs w:val="52"/>
          <w:lang w:val="en-US" w:eastAsia="zh-CN" w:bidi="ar-SA"/>
        </w:rPr>
        <w:t>省贸促会领导应邀出席第三届德中经济大会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2024年11月13日至15日第三届德中经济大会在北京举办。商务部副部长李飞、北京市副市长司马红、中国德国商会各区域负责人出席开幕式。近千位来自中德两国的嘉宾齐聚一堂，展示中德经贸合作最新成果、探讨未来合作新途径，围绕前沿科技产业领域开展战略对话，深化互利合作。</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为期三天的第三届德中经济大会安排了主题论坛、展览、商务考察等多项活动，德国世界500强企业高管、知名领军企业高层、德国工商界代表与中国企业、投资机构、产业园区代表开展深入探讨和交流，共同促进中德商界合作，推动实现可持续发展。</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应德国海外商会联盟邀请，我会丛苏峰副会长率部分江苏企业出席开幕式及分论坛等活动，与德国对口商协会、机构及中外企业代表就经济可持续发展等话题充分互动交流，建立新的联络渠道，扩大合作交往。</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 xml:space="preserve">                               （国际联络部）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pPr>
        <w:spacing w:line="440" w:lineRule="exact"/>
        <w:jc w:val="center"/>
        <w:rPr>
          <w:rFonts w:hint="default" w:ascii="Times New Roman" w:hAnsi="Times New Roman" w:eastAsia="方正楷体_GBK" w:cs="Times New Roman"/>
          <w:b w:val="0"/>
          <w:bCs/>
          <w:kern w:val="0"/>
          <w:sz w:val="32"/>
          <w:szCs w:val="32"/>
          <w:lang w:val="en-US" w:eastAsia="zh-CN" w:bidi="ar-SA"/>
        </w:rPr>
      </w:pPr>
      <w:r>
        <w:rPr>
          <w:rFonts w:hint="default" w:ascii="Times New Roman" w:hAnsi="Times New Roman" w:eastAsia="华文新魏" w:cs="Times New Roman"/>
          <w:b/>
          <w:color w:val="FF0000"/>
          <w:spacing w:val="0"/>
          <w:kern w:val="36"/>
          <w:sz w:val="52"/>
          <w:szCs w:val="52"/>
          <w:lang w:val="en-US" w:eastAsia="zh-CN"/>
        </w:rPr>
        <w:t>恒力集团荣列江苏民营企业百强首位</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近日，江苏省工商联依据上规模民营企业调研结果，发布了2024江苏民营企业100强、2024江苏民营企业制造业100强榜单，我会副会长单位——恒力集团同时入围两个榜单并荣列首位。</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作为民营企业，恒力集团不忘初心，创业30年来，始终牢牢把握高质量发展这个首要任务，勇当先锋，加速构建创新链、产业链、供应链，加快培育发展新质生产力。</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恒力集团在江苏已高标准建设恒力（苏州）产业园、恒力（长三角）产业园、恒力（南通）产业园、恒力（宿迁）产业园，重点聚焦“从一滴油到一匹布”全产业链中下游关键领域、薄弱环节，大力发展新材料、新能源、高端纺丝、高端织造等产业。对标世界一流，颠覆式创新创造，力争建成行业标杆。</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 xml:space="preserve">                           </w:t>
      </w:r>
      <w:r>
        <w:rPr>
          <w:rFonts w:hint="default" w:ascii="方正楷体_GBK" w:hAnsi="方正楷体_GBK" w:eastAsia="方正楷体_GBK" w:cs="方正楷体_GBK"/>
          <w:b/>
          <w:bCs/>
          <w:color w:val="FF0000"/>
          <w:spacing w:val="0"/>
          <w:kern w:val="2"/>
          <w:sz w:val="32"/>
          <w:szCs w:val="32"/>
          <w:lang w:val="en-US" w:eastAsia="zh-CN" w:bidi="ar-SA"/>
        </w:rPr>
        <w:t>（来源</w:t>
      </w:r>
      <w:r>
        <w:rPr>
          <w:rFonts w:hint="eastAsia" w:ascii="方正楷体_GBK" w:hAnsi="方正楷体_GBK" w:eastAsia="方正楷体_GBK" w:cs="方正楷体_GBK"/>
          <w:b/>
          <w:bCs/>
          <w:color w:val="FF0000"/>
          <w:spacing w:val="0"/>
          <w:kern w:val="2"/>
          <w:sz w:val="32"/>
          <w:szCs w:val="32"/>
          <w:lang w:val="en-US" w:eastAsia="zh-CN" w:bidi="ar-SA"/>
        </w:rPr>
        <w:t>：恒力集团官网）</w:t>
      </w:r>
    </w:p>
    <w:p>
      <w:pPr>
        <w:spacing w:line="440" w:lineRule="exact"/>
        <w:ind w:firstLine="640" w:firstLineChars="200"/>
        <w:jc w:val="right"/>
        <w:rPr>
          <w:rFonts w:hint="default"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jc w:val="center"/>
        <w:rPr>
          <w:rFonts w:hint="eastAsia" w:ascii="Times New Roman" w:hAnsi="Times New Roman" w:eastAsia="方正楷体_GBK" w:cs="Times New Roman"/>
          <w:b w:val="0"/>
          <w:bCs/>
          <w:kern w:val="0"/>
          <w:sz w:val="32"/>
          <w:szCs w:val="32"/>
          <w:lang w:val="en-US" w:eastAsia="zh-CN" w:bidi="ar-SA"/>
        </w:rPr>
      </w:pPr>
      <w:bookmarkStart w:id="0" w:name="OLE_LINK2"/>
      <w:r>
        <w:rPr>
          <w:rFonts w:hint="eastAsia" w:ascii="Times New Roman" w:hAnsi="Times New Roman" w:eastAsia="华文新魏" w:cs="Times New Roman"/>
          <w:b/>
          <w:color w:val="FF0000"/>
          <w:spacing w:val="0"/>
          <w:kern w:val="36"/>
          <w:sz w:val="52"/>
          <w:szCs w:val="52"/>
          <w:lang w:val="en-US" w:eastAsia="zh-CN"/>
        </w:rPr>
        <w:t>共昌轧辊</w:t>
      </w:r>
      <w:bookmarkEnd w:id="0"/>
      <w:r>
        <w:rPr>
          <w:rFonts w:hint="eastAsia" w:ascii="Times New Roman" w:hAnsi="Times New Roman" w:eastAsia="华文新魏" w:cs="Times New Roman"/>
          <w:b/>
          <w:color w:val="FF0000"/>
          <w:spacing w:val="0"/>
          <w:kern w:val="36"/>
          <w:sz w:val="52"/>
          <w:szCs w:val="52"/>
          <w:lang w:val="en-US" w:eastAsia="zh-CN"/>
        </w:rPr>
        <w:t>科技创新再添新奖项</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近日，全省科技大会暨全省科学技术奖励大会在南京召开。我会理事单位——江苏共昌轧辊股份有限公司研发的“海工船舶特宽厚钢板轧制轧辊的抗热磨损关键技术研发与产业化”项目荣获2023年度江苏省科学技术三等奖。</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该项目由公司研发团队与南京工程学院产学研联动，多年来，通过轧辊材料、铸造成形、热处理、表面再制造等关键技术研发，解决了海工舰船特宽厚钢板轧制轧辊的抗热磨损关键技术难题，开发的产品应用于大型宽厚板轧机等重大装备，轧制的高品质宽厚钢板用于国内大型先进军舰与船舶、坦克装甲、海洋平台等领域。</w:t>
      </w:r>
    </w:p>
    <w:p>
      <w:pPr>
        <w:spacing w:line="440" w:lineRule="exact"/>
        <w:ind w:firstLine="640" w:firstLineChars="200"/>
        <w:jc w:val="center"/>
        <w:rPr>
          <w:rFonts w:hint="default" w:ascii="Times New Roman" w:hAnsi="Times New Roman" w:eastAsia="方正楷体_GBK" w:cs="Times New Roman"/>
          <w:bCs/>
          <w:sz w:val="32"/>
          <w:szCs w:val="32"/>
        </w:rPr>
      </w:pPr>
      <w:r>
        <w:rPr>
          <w:rFonts w:hint="eastAsia" w:ascii="方正楷体_GBK" w:hAnsi="方正楷体_GBK" w:eastAsia="方正楷体_GBK" w:cs="方正楷体_GBK"/>
          <w:b/>
          <w:bCs/>
          <w:color w:val="FF0000"/>
          <w:spacing w:val="0"/>
          <w:kern w:val="2"/>
          <w:sz w:val="32"/>
          <w:szCs w:val="32"/>
          <w:lang w:val="en-US" w:eastAsia="zh-CN" w:bidi="ar-SA"/>
        </w:rPr>
        <w:t xml:space="preserve">         </w:t>
      </w:r>
      <w:r>
        <w:rPr>
          <w:rFonts w:hint="default" w:ascii="方正楷体_GBK" w:hAnsi="方正楷体_GBK" w:eastAsia="方正楷体_GBK" w:cs="方正楷体_GBK"/>
          <w:b/>
          <w:bCs/>
          <w:color w:val="FF0000"/>
          <w:spacing w:val="0"/>
          <w:kern w:val="2"/>
          <w:sz w:val="32"/>
          <w:szCs w:val="32"/>
          <w:lang w:val="en-US" w:eastAsia="zh-CN" w:bidi="ar-SA"/>
        </w:rPr>
        <w:t>（来源</w:t>
      </w:r>
      <w:r>
        <w:rPr>
          <w:rFonts w:hint="eastAsia" w:ascii="方正楷体_GBK" w:hAnsi="方正楷体_GBK" w:eastAsia="方正楷体_GBK" w:cs="方正楷体_GBK"/>
          <w:b/>
          <w:bCs/>
          <w:color w:val="FF0000"/>
          <w:spacing w:val="0"/>
          <w:kern w:val="2"/>
          <w:sz w:val="32"/>
          <w:szCs w:val="32"/>
          <w:lang w:val="en-US" w:eastAsia="zh-CN" w:bidi="ar-SA"/>
        </w:rPr>
        <w:t>：共昌轧辊微信公众号）</w:t>
      </w:r>
    </w:p>
    <w:p>
      <w:pPr>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bookmarkStart w:id="1" w:name="OLE_LINK14"/>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bookmarkStart w:id="2" w:name="OLE_LINK12"/>
      <w:r>
        <w:rPr>
          <w:rFonts w:hint="eastAsia" w:ascii="Times New Roman" w:hAnsi="Times New Roman" w:eastAsia="华文新魏" w:cs="Times New Roman"/>
          <w:b/>
          <w:color w:val="FF0000"/>
          <w:spacing w:val="0"/>
          <w:kern w:val="36"/>
          <w:sz w:val="48"/>
          <w:szCs w:val="48"/>
          <w:lang w:val="en-US" w:eastAsia="zh-CN"/>
        </w:rPr>
        <w:t>江苏瑞晶太阳能科技有限公司</w:t>
      </w:r>
      <w:bookmarkEnd w:id="2"/>
      <w:r>
        <w:rPr>
          <w:rFonts w:hint="eastAsia" w:ascii="Times New Roman" w:hAnsi="Times New Roman" w:eastAsia="华文新魏" w:cs="Times New Roman"/>
          <w:b/>
          <w:color w:val="FF0000"/>
          <w:spacing w:val="0"/>
          <w:kern w:val="36"/>
          <w:sz w:val="48"/>
          <w:szCs w:val="48"/>
          <w:lang w:val="en-US" w:eastAsia="zh-CN"/>
        </w:rPr>
        <w:t>抢抓四季度</w:t>
      </w:r>
    </w:p>
    <w:p>
      <w:pPr>
        <w:spacing w:line="440" w:lineRule="exact"/>
        <w:jc w:val="center"/>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color w:val="FF0000"/>
          <w:spacing w:val="0"/>
          <w:kern w:val="36"/>
          <w:sz w:val="48"/>
          <w:szCs w:val="48"/>
          <w:lang w:val="en-US" w:eastAsia="zh-CN"/>
        </w:rPr>
        <w:t>全力以赴稳增长</w:t>
      </w:r>
    </w:p>
    <w:bookmarkEnd w:id="1"/>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我会理事单位——江苏瑞晶太阳能科技有限公司工业4.0智能车间里，串焊机、排版机、层压机等先进设备在云上智能制造及MES系统精准管控下，正高速运转，实现从电池成片上料到成品产出的全自动加工流程，该工艺在高功率、高效率和高可靠性方面明显优于同类产品，良品率达99.9%以上。</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四季度瑞晶太阳能全力以赴稳增长，加速推进一系列重大项目建设。公司二期厂房外立面安装的蓝色光伏玻璃幕墙，不仅美观大方，还能实现“自发自用、余电上网”，填补了建湖县光伏建筑一体化应用领域的空白。此外，公司还积极推进其他关键产业链项目建设，力争早日投产达效，为全年目标的实现增添强劲动力。</w:t>
      </w:r>
    </w:p>
    <w:p>
      <w:pPr>
        <w:spacing w:line="440" w:lineRule="exact"/>
        <w:ind w:firstLine="640" w:firstLineChars="200"/>
        <w:jc w:val="center"/>
        <w:rPr>
          <w:rFonts w:hint="default"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 xml:space="preserve">     </w:t>
      </w:r>
      <w:r>
        <w:rPr>
          <w:rFonts w:hint="default" w:ascii="方正楷体_GBK" w:hAnsi="方正楷体_GBK" w:eastAsia="方正楷体_GBK" w:cs="方正楷体_GBK"/>
          <w:b/>
          <w:bCs/>
          <w:color w:val="FF0000"/>
          <w:spacing w:val="0"/>
          <w:kern w:val="2"/>
          <w:sz w:val="32"/>
          <w:szCs w:val="32"/>
          <w:lang w:val="en-US" w:eastAsia="zh-CN" w:bidi="ar-SA"/>
        </w:rPr>
        <w:t>（来源</w:t>
      </w:r>
      <w:r>
        <w:rPr>
          <w:rFonts w:hint="eastAsia" w:ascii="方正楷体_GBK" w:hAnsi="方正楷体_GBK" w:eastAsia="方正楷体_GBK" w:cs="方正楷体_GBK"/>
          <w:b/>
          <w:bCs/>
          <w:color w:val="FF0000"/>
          <w:spacing w:val="0"/>
          <w:kern w:val="2"/>
          <w:sz w:val="32"/>
          <w:szCs w:val="32"/>
          <w:lang w:val="en-US" w:eastAsia="zh-CN" w:bidi="ar-SA"/>
        </w:rPr>
        <w:t>：瑞晶太阳能微信公众号）</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rPr>
      </w:pP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rPr>
      </w:pP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rPr>
      </w:pP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rPr>
      </w:pP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lang w:val="en-US" w:eastAsia="zh-CN"/>
        </w:rPr>
      </w:pPr>
    </w:p>
    <w:sectPr>
      <w:footerReference r:id="rId4"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经典行楷简">
    <w:altName w:val="楷体_GB2312"/>
    <w:panose1 w:val="02010609000101010101"/>
    <w:charset w:val="86"/>
    <w:family w:val="auto"/>
    <w:pitch w:val="default"/>
    <w:sig w:usb0="00000000" w:usb1="00000000" w:usb2="0000001E" w:usb3="00000000" w:csb0="2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E0002A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康楷体W5(P)">
    <w:panose1 w:val="03000500000000000000"/>
    <w:charset w:val="86"/>
    <w:family w:val="auto"/>
    <w:pitch w:val="default"/>
    <w:sig w:usb0="00000001" w:usb1="08010000" w:usb2="00000012" w:usb3="00000000" w:csb0="00040000" w:csb1="00000000"/>
  </w:font>
  <w:font w:name="华文楷体">
    <w:panose1 w:val="02010600040101010101"/>
    <w:charset w:val="86"/>
    <w:family w:val="auto"/>
    <w:pitch w:val="default"/>
    <w:sig w:usb0="00000287" w:usb1="080F0000" w:usb2="00000000" w:usb3="00000000" w:csb0="0004009F" w:csb1="DFD7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经典行楷简">
    <w:altName w:val="楷体_GB2312"/>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PingFangSC-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汉仪中黑 197">
    <w:panose1 w:val="00020600040101010101"/>
    <w:charset w:val="86"/>
    <w:family w:val="auto"/>
    <w:pitch w:val="default"/>
    <w:sig w:usb0="A00002BF" w:usb1="18EF7CFA" w:usb2="00000016" w:usb3="00000000" w:csb0="0004009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Helvetica">
    <w:altName w:val="Arial"/>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DFZongKaiW7-B5">
    <w:panose1 w:val="03000709000000000000"/>
    <w:charset w:val="88"/>
    <w:family w:val="auto"/>
    <w:pitch w:val="default"/>
    <w:sig w:usb0="80000001" w:usb1="28091800" w:usb2="00000016" w:usb3="00000000" w:csb0="00100000" w:csb1="00000000"/>
  </w:font>
  <w:font w:name="Malgun Gothic">
    <w:panose1 w:val="020B0503020000020004"/>
    <w:charset w:val="81"/>
    <w:family w:val="auto"/>
    <w:pitch w:val="default"/>
    <w:sig w:usb0="9000002F" w:usb1="29D77CFB" w:usb2="00000012" w:usb3="00000000" w:csb0="00080001" w:csb1="00000000"/>
  </w:font>
  <w:font w:name="Microsoft JhengHei">
    <w:panose1 w:val="020B0604030504040204"/>
    <w:charset w:val="88"/>
    <w:family w:val="auto"/>
    <w:pitch w:val="default"/>
    <w:sig w:usb0="000002A7" w:usb1="28CF4400" w:usb2="00000016" w:usb3="00000000" w:csb0="00100009" w:csb1="00000000"/>
  </w:font>
  <w:font w:name="Malgun Gothic Semilight">
    <w:panose1 w:val="020B0502040204020203"/>
    <w:charset w:val="86"/>
    <w:family w:val="auto"/>
    <w:pitch w:val="default"/>
    <w:sig w:usb0="900002AF" w:usb1="01D77CFB" w:usb2="00000012" w:usb3="00000000" w:csb0="203E01BD" w:csb1="D7FF0000"/>
  </w:font>
  <w:font w:name="Microsoft JhengHei Light">
    <w:panose1 w:val="020B0304030504040204"/>
    <w:charset w:val="88"/>
    <w:family w:val="auto"/>
    <w:pitch w:val="default"/>
    <w:sig w:usb0="800002A7" w:usb1="28CF4400" w:usb2="00000016" w:usb3="00000000" w:csb0="00100009" w:csb1="00000000"/>
  </w:font>
  <w:font w:name="Microsoft JhengHei UI">
    <w:panose1 w:val="020B0604030504040204"/>
    <w:charset w:val="88"/>
    <w:family w:val="auto"/>
    <w:pitch w:val="default"/>
    <w:sig w:usb0="000002A7" w:usb1="28CF4400" w:usb2="00000016" w:usb3="00000000" w:csb0="00100009" w:csb1="00000000"/>
  </w:font>
  <w:font w:name="Microsoft JhengHei UI Light">
    <w:panose1 w:val="020B0304030504040204"/>
    <w:charset w:val="88"/>
    <w:family w:val="auto"/>
    <w:pitch w:val="default"/>
    <w:sig w:usb0="800002A7" w:usb1="28CF4400" w:usb2="00000016" w:usb3="00000000" w:csb0="00100009" w:csb1="00000000"/>
  </w:font>
  <w:font w:name="Microsoft YaHei UI Light">
    <w:panose1 w:val="020B0502040204020203"/>
    <w:charset w:val="86"/>
    <w:family w:val="auto"/>
    <w:pitch w:val="default"/>
    <w:sig w:usb0="80000287" w:usb1="2ACF0010" w:usb2="00000016" w:usb3="00000000" w:csb0="0004001F" w:csb1="00000000"/>
  </w:font>
  <w:font w:name="MingLiU_HKSCS-ExtB">
    <w:panose1 w:val="02020500000000000000"/>
    <w:charset w:val="88"/>
    <w:family w:val="auto"/>
    <w:pitch w:val="default"/>
    <w:sig w:usb0="8000002F" w:usb1="02000008" w:usb2="00000000" w:usb3="00000000" w:csb0="00100001" w:csb1="00000000"/>
  </w:font>
  <w:font w:name="Noto Sans SC">
    <w:altName w:val="Yu Gothic UI Semilight"/>
    <w:panose1 w:val="02000000000000000000"/>
    <w:charset w:val="80"/>
    <w:family w:val="auto"/>
    <w:pitch w:val="default"/>
    <w:sig w:usb0="00000000" w:usb1="00000000" w:usb2="001FFFFF" w:usb3="00000000" w:csb0="600301FF" w:csb1="FFFF0000"/>
  </w:font>
  <w:font w:name="PMingLiU-ExtB">
    <w:panose1 w:val="02020500000000000000"/>
    <w:charset w:val="88"/>
    <w:family w:val="auto"/>
    <w:pitch w:val="default"/>
    <w:sig w:usb0="8000002F" w:usb1="02000008" w:usb2="00000000" w:usb3="00000000" w:csb0="00100001" w:csb1="00000000"/>
  </w:font>
  <w:font w:name="SimSun-ExtB">
    <w:panose1 w:val="02010609060101010101"/>
    <w:charset w:val="86"/>
    <w:family w:val="auto"/>
    <w:pitch w:val="default"/>
    <w:sig w:usb0="00000001" w:usb1="02000000" w:usb2="00000000" w:usb3="00000000" w:csb0="00040001" w:csb1="00000000"/>
  </w:font>
  <w:font w:name="Yu Gothic">
    <w:panose1 w:val="020B0400000000000000"/>
    <w:charset w:val="80"/>
    <w:family w:val="auto"/>
    <w:pitch w:val="default"/>
    <w:sig w:usb0="E00002FF" w:usb1="2AC7FDFF" w:usb2="00000016" w:usb3="00000000" w:csb0="2002009F" w:csb1="00000000"/>
  </w:font>
  <w:font w:name="Yu Gothic Light">
    <w:panose1 w:val="020B0300000000000000"/>
    <w:charset w:val="80"/>
    <w:family w:val="auto"/>
    <w:pitch w:val="default"/>
    <w:sig w:usb0="E00002FF" w:usb1="2AC7FDFF" w:usb2="00000016" w:usb3="00000000" w:csb0="2002009F" w:csb1="00000000"/>
  </w:font>
  <w:font w:name="Yu Gothic Medium">
    <w:panose1 w:val="020B0500000000000000"/>
    <w:charset w:val="80"/>
    <w:family w:val="auto"/>
    <w:pitch w:val="default"/>
    <w:sig w:usb0="E00002FF" w:usb1="2AC7FDFF" w:usb2="00000016" w:usb3="00000000" w:csb0="2002009F" w:csb1="00000000"/>
  </w:font>
  <w:font w:name="Yu Gothic UI">
    <w:panose1 w:val="020B0500000000000000"/>
    <w:charset w:val="80"/>
    <w:family w:val="auto"/>
    <w:pitch w:val="default"/>
    <w:sig w:usb0="E00002FF" w:usb1="2AC7FDFF" w:usb2="00000016" w:usb3="00000000" w:csb0="2002009F" w:csb1="00000000"/>
  </w:font>
  <w:font w:name="Yu Gothic UI Semilight">
    <w:panose1 w:val="020B0400000000000000"/>
    <w:charset w:val="80"/>
    <w:family w:val="auto"/>
    <w:pitch w:val="default"/>
    <w:sig w:usb0="E00002FF" w:usb1="2AC7FDFF" w:usb2="00000016" w:usb3="00000000" w:csb0="2002009F" w:csb1="00000000"/>
  </w:font>
  <w:font w:name="Verdana">
    <w:panose1 w:val="020B0604030504040204"/>
    <w:charset w:val="00"/>
    <w:family w:val="auto"/>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-304800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pt;height:144pt;width:144pt;mso-position-horizontal:center;mso-position-horizontal-relative:margin;mso-wrap-style:none;z-index:251659264;mso-width-relative:page;mso-height-relative:page;" filled="f" stroked="f" coordsize="21600,21600" o:gfxdata="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IDvTPUAAAACAEAAA8A&#10;AAAAAAAAAQAgAAAAIgAAAGRycy9kb3ducmV2LnhtbFBLAQIUABQAAAAIAIdO4kAjhYu2GwIAACEE&#10;AAAOAAAAAAAAAAEAIAAAACMBAABkcnMvZTJvRG9jLnhtbFBLBQYAAAAABgAGAFkBAACwBQAAAAA=&#10;">
              <v:fill on="f" focussize="0,0"/>
              <v:stroke on="f" weight="0.5pt"/>
              <v:imagedata o:title=""/>
              <o:lock v:ext="edit" aspectratio="f"/>
              <v:textbox inset="0mm,0mm,0mm,0mm" style="mso-fit-shape-to-text:t;">
                <w:txbxContent>
                  <w:p>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800B0"/>
    <w:rsid w:val="00093D01"/>
    <w:rsid w:val="00097083"/>
    <w:rsid w:val="000C6CC2"/>
    <w:rsid w:val="001156B9"/>
    <w:rsid w:val="00145330"/>
    <w:rsid w:val="00154806"/>
    <w:rsid w:val="001F2C95"/>
    <w:rsid w:val="00215B64"/>
    <w:rsid w:val="002840B7"/>
    <w:rsid w:val="003208B4"/>
    <w:rsid w:val="003671B0"/>
    <w:rsid w:val="003C691D"/>
    <w:rsid w:val="003F32D7"/>
    <w:rsid w:val="0042623F"/>
    <w:rsid w:val="0043286B"/>
    <w:rsid w:val="00467C46"/>
    <w:rsid w:val="005279A4"/>
    <w:rsid w:val="005A092B"/>
    <w:rsid w:val="006B63D3"/>
    <w:rsid w:val="006C0C2E"/>
    <w:rsid w:val="00723B7D"/>
    <w:rsid w:val="007C2A82"/>
    <w:rsid w:val="007E11E9"/>
    <w:rsid w:val="008B2F92"/>
    <w:rsid w:val="008E3499"/>
    <w:rsid w:val="008F79A9"/>
    <w:rsid w:val="00906A61"/>
    <w:rsid w:val="00962249"/>
    <w:rsid w:val="00984AC6"/>
    <w:rsid w:val="00A0554E"/>
    <w:rsid w:val="00A55B3B"/>
    <w:rsid w:val="00B1496F"/>
    <w:rsid w:val="00B35803"/>
    <w:rsid w:val="00B45E3E"/>
    <w:rsid w:val="00B528B9"/>
    <w:rsid w:val="00C16462"/>
    <w:rsid w:val="00C66488"/>
    <w:rsid w:val="00CA656E"/>
    <w:rsid w:val="00CE04E4"/>
    <w:rsid w:val="00D0085C"/>
    <w:rsid w:val="00D9651F"/>
    <w:rsid w:val="00DB54B3"/>
    <w:rsid w:val="00DF053C"/>
    <w:rsid w:val="00E278B0"/>
    <w:rsid w:val="00E76B4E"/>
    <w:rsid w:val="00EA6FD6"/>
    <w:rsid w:val="00FC3867"/>
    <w:rsid w:val="010007F1"/>
    <w:rsid w:val="010F41FD"/>
    <w:rsid w:val="01123C24"/>
    <w:rsid w:val="01281FA6"/>
    <w:rsid w:val="0129652A"/>
    <w:rsid w:val="012C4A94"/>
    <w:rsid w:val="0134238F"/>
    <w:rsid w:val="01434062"/>
    <w:rsid w:val="014F3F68"/>
    <w:rsid w:val="015A28DE"/>
    <w:rsid w:val="01603797"/>
    <w:rsid w:val="01607B5B"/>
    <w:rsid w:val="01614C4F"/>
    <w:rsid w:val="016607CF"/>
    <w:rsid w:val="01687C29"/>
    <w:rsid w:val="016C6133"/>
    <w:rsid w:val="016D0719"/>
    <w:rsid w:val="01730647"/>
    <w:rsid w:val="01765242"/>
    <w:rsid w:val="017F7312"/>
    <w:rsid w:val="0183354F"/>
    <w:rsid w:val="018A4341"/>
    <w:rsid w:val="018D1ED5"/>
    <w:rsid w:val="018E0532"/>
    <w:rsid w:val="01944C0D"/>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17E07"/>
    <w:rsid w:val="01C277DB"/>
    <w:rsid w:val="01CB201F"/>
    <w:rsid w:val="01D01DDD"/>
    <w:rsid w:val="01D83F23"/>
    <w:rsid w:val="01DA121B"/>
    <w:rsid w:val="01E02E8A"/>
    <w:rsid w:val="01EB6FF4"/>
    <w:rsid w:val="01EC6C1A"/>
    <w:rsid w:val="01F43D5D"/>
    <w:rsid w:val="01F53962"/>
    <w:rsid w:val="01F739C6"/>
    <w:rsid w:val="01FE284A"/>
    <w:rsid w:val="0202118C"/>
    <w:rsid w:val="020C0504"/>
    <w:rsid w:val="020F3F82"/>
    <w:rsid w:val="021337A8"/>
    <w:rsid w:val="02154F00"/>
    <w:rsid w:val="02200558"/>
    <w:rsid w:val="022C2DDE"/>
    <w:rsid w:val="024125AD"/>
    <w:rsid w:val="02424F98"/>
    <w:rsid w:val="02451830"/>
    <w:rsid w:val="024B4F65"/>
    <w:rsid w:val="02522774"/>
    <w:rsid w:val="02716397"/>
    <w:rsid w:val="02742027"/>
    <w:rsid w:val="027B1EF4"/>
    <w:rsid w:val="027D39C5"/>
    <w:rsid w:val="02836A31"/>
    <w:rsid w:val="02842B55"/>
    <w:rsid w:val="02850B1B"/>
    <w:rsid w:val="028D4134"/>
    <w:rsid w:val="028E239B"/>
    <w:rsid w:val="028E669E"/>
    <w:rsid w:val="02925D70"/>
    <w:rsid w:val="02945151"/>
    <w:rsid w:val="02994D24"/>
    <w:rsid w:val="02AA4579"/>
    <w:rsid w:val="02B452E0"/>
    <w:rsid w:val="02B7449E"/>
    <w:rsid w:val="02B81004"/>
    <w:rsid w:val="02B93913"/>
    <w:rsid w:val="02BB7BC5"/>
    <w:rsid w:val="02C541E0"/>
    <w:rsid w:val="02C7326C"/>
    <w:rsid w:val="02C976C5"/>
    <w:rsid w:val="02CA2014"/>
    <w:rsid w:val="02CB3941"/>
    <w:rsid w:val="02CE36F0"/>
    <w:rsid w:val="02D253BA"/>
    <w:rsid w:val="02D664A5"/>
    <w:rsid w:val="02D70120"/>
    <w:rsid w:val="02DA08C0"/>
    <w:rsid w:val="02E746B3"/>
    <w:rsid w:val="02EA0804"/>
    <w:rsid w:val="02F03F7A"/>
    <w:rsid w:val="02F04987"/>
    <w:rsid w:val="02F15A26"/>
    <w:rsid w:val="02F3072B"/>
    <w:rsid w:val="02F35039"/>
    <w:rsid w:val="02F4686A"/>
    <w:rsid w:val="02F50E1A"/>
    <w:rsid w:val="02FC365E"/>
    <w:rsid w:val="03032EA1"/>
    <w:rsid w:val="03055083"/>
    <w:rsid w:val="030A33B2"/>
    <w:rsid w:val="0312457C"/>
    <w:rsid w:val="03146293"/>
    <w:rsid w:val="03173E54"/>
    <w:rsid w:val="032626D8"/>
    <w:rsid w:val="03276EB0"/>
    <w:rsid w:val="03320DD5"/>
    <w:rsid w:val="03367B19"/>
    <w:rsid w:val="033F3094"/>
    <w:rsid w:val="033F5E23"/>
    <w:rsid w:val="0341739D"/>
    <w:rsid w:val="03441AE0"/>
    <w:rsid w:val="034A5312"/>
    <w:rsid w:val="035906B9"/>
    <w:rsid w:val="035A07AB"/>
    <w:rsid w:val="035F7880"/>
    <w:rsid w:val="036572E0"/>
    <w:rsid w:val="036773BE"/>
    <w:rsid w:val="036B41D2"/>
    <w:rsid w:val="03745931"/>
    <w:rsid w:val="0375270B"/>
    <w:rsid w:val="0376026A"/>
    <w:rsid w:val="03763E10"/>
    <w:rsid w:val="03795E56"/>
    <w:rsid w:val="038F00BD"/>
    <w:rsid w:val="038F07EB"/>
    <w:rsid w:val="039F6B79"/>
    <w:rsid w:val="03A054FE"/>
    <w:rsid w:val="03A634A2"/>
    <w:rsid w:val="03A710E3"/>
    <w:rsid w:val="03AB7076"/>
    <w:rsid w:val="03B75E22"/>
    <w:rsid w:val="03B93704"/>
    <w:rsid w:val="03C7124D"/>
    <w:rsid w:val="03C956D7"/>
    <w:rsid w:val="03CD065E"/>
    <w:rsid w:val="03CD0F50"/>
    <w:rsid w:val="03D96519"/>
    <w:rsid w:val="03DC76EB"/>
    <w:rsid w:val="03DD4156"/>
    <w:rsid w:val="03DF3AAC"/>
    <w:rsid w:val="03DF7C94"/>
    <w:rsid w:val="03E4053E"/>
    <w:rsid w:val="03EE2D2D"/>
    <w:rsid w:val="03EE5120"/>
    <w:rsid w:val="03F95EAB"/>
    <w:rsid w:val="03FA4378"/>
    <w:rsid w:val="040D5A59"/>
    <w:rsid w:val="040E59E0"/>
    <w:rsid w:val="04177E90"/>
    <w:rsid w:val="041B3B0D"/>
    <w:rsid w:val="041F33A4"/>
    <w:rsid w:val="04227E09"/>
    <w:rsid w:val="04256881"/>
    <w:rsid w:val="04257D27"/>
    <w:rsid w:val="042C1175"/>
    <w:rsid w:val="042E72BA"/>
    <w:rsid w:val="04361A54"/>
    <w:rsid w:val="043837D8"/>
    <w:rsid w:val="043F0FCC"/>
    <w:rsid w:val="0458216E"/>
    <w:rsid w:val="04633D2A"/>
    <w:rsid w:val="046441B2"/>
    <w:rsid w:val="0470619B"/>
    <w:rsid w:val="047264E0"/>
    <w:rsid w:val="04732D97"/>
    <w:rsid w:val="047929EC"/>
    <w:rsid w:val="047931E4"/>
    <w:rsid w:val="047B754C"/>
    <w:rsid w:val="047C330E"/>
    <w:rsid w:val="04802BB2"/>
    <w:rsid w:val="048112FB"/>
    <w:rsid w:val="048A77DB"/>
    <w:rsid w:val="048B08F7"/>
    <w:rsid w:val="04997356"/>
    <w:rsid w:val="04B3013F"/>
    <w:rsid w:val="04BA605B"/>
    <w:rsid w:val="04BB6582"/>
    <w:rsid w:val="04BF51D4"/>
    <w:rsid w:val="04C30370"/>
    <w:rsid w:val="04C369FD"/>
    <w:rsid w:val="04C87276"/>
    <w:rsid w:val="04CE7B7F"/>
    <w:rsid w:val="04D13EAB"/>
    <w:rsid w:val="04D81CE8"/>
    <w:rsid w:val="04E16ACF"/>
    <w:rsid w:val="04E81C0B"/>
    <w:rsid w:val="04E92750"/>
    <w:rsid w:val="04ED1D07"/>
    <w:rsid w:val="04F33CBA"/>
    <w:rsid w:val="04FB0B72"/>
    <w:rsid w:val="05006805"/>
    <w:rsid w:val="05017788"/>
    <w:rsid w:val="050A0F30"/>
    <w:rsid w:val="051142A3"/>
    <w:rsid w:val="05150D13"/>
    <w:rsid w:val="052054D4"/>
    <w:rsid w:val="052C7639"/>
    <w:rsid w:val="05490385"/>
    <w:rsid w:val="054A7C8A"/>
    <w:rsid w:val="055D26AF"/>
    <w:rsid w:val="056534E0"/>
    <w:rsid w:val="056834A8"/>
    <w:rsid w:val="05684832"/>
    <w:rsid w:val="056C0F36"/>
    <w:rsid w:val="056E79C6"/>
    <w:rsid w:val="05763BC9"/>
    <w:rsid w:val="057A3526"/>
    <w:rsid w:val="057A799E"/>
    <w:rsid w:val="057E6F65"/>
    <w:rsid w:val="058647BE"/>
    <w:rsid w:val="05880374"/>
    <w:rsid w:val="05881910"/>
    <w:rsid w:val="05913966"/>
    <w:rsid w:val="05926E6B"/>
    <w:rsid w:val="059F17BF"/>
    <w:rsid w:val="05A259F9"/>
    <w:rsid w:val="05A72CCC"/>
    <w:rsid w:val="05A73DC5"/>
    <w:rsid w:val="05B336D5"/>
    <w:rsid w:val="05CC2A3B"/>
    <w:rsid w:val="05CD0D9A"/>
    <w:rsid w:val="05CF249D"/>
    <w:rsid w:val="05D14319"/>
    <w:rsid w:val="05D714EA"/>
    <w:rsid w:val="05E536E6"/>
    <w:rsid w:val="05EA1C44"/>
    <w:rsid w:val="05F2445C"/>
    <w:rsid w:val="05F84C68"/>
    <w:rsid w:val="06077942"/>
    <w:rsid w:val="060A0D89"/>
    <w:rsid w:val="060C359D"/>
    <w:rsid w:val="060F3722"/>
    <w:rsid w:val="062847B3"/>
    <w:rsid w:val="062B0B83"/>
    <w:rsid w:val="062C6587"/>
    <w:rsid w:val="062D67C8"/>
    <w:rsid w:val="06301A1B"/>
    <w:rsid w:val="0631403C"/>
    <w:rsid w:val="0633380C"/>
    <w:rsid w:val="0638362B"/>
    <w:rsid w:val="063E600A"/>
    <w:rsid w:val="06405659"/>
    <w:rsid w:val="0645654E"/>
    <w:rsid w:val="064F5725"/>
    <w:rsid w:val="06510CDF"/>
    <w:rsid w:val="065C27A8"/>
    <w:rsid w:val="065F50DA"/>
    <w:rsid w:val="06602F2C"/>
    <w:rsid w:val="06626021"/>
    <w:rsid w:val="066D2CED"/>
    <w:rsid w:val="066E2C0B"/>
    <w:rsid w:val="06700010"/>
    <w:rsid w:val="06734EB6"/>
    <w:rsid w:val="067C24CF"/>
    <w:rsid w:val="068731B8"/>
    <w:rsid w:val="068A1FDD"/>
    <w:rsid w:val="069002BE"/>
    <w:rsid w:val="06906B8C"/>
    <w:rsid w:val="069725BC"/>
    <w:rsid w:val="069A3A7C"/>
    <w:rsid w:val="06A24D7D"/>
    <w:rsid w:val="06A6750E"/>
    <w:rsid w:val="06A729E1"/>
    <w:rsid w:val="06A94232"/>
    <w:rsid w:val="06AB1C7E"/>
    <w:rsid w:val="06AC05E7"/>
    <w:rsid w:val="06AF1D16"/>
    <w:rsid w:val="06AF3414"/>
    <w:rsid w:val="06B15237"/>
    <w:rsid w:val="06BA5EB2"/>
    <w:rsid w:val="06D17DB1"/>
    <w:rsid w:val="06E444B8"/>
    <w:rsid w:val="070615F0"/>
    <w:rsid w:val="07085235"/>
    <w:rsid w:val="07146D7A"/>
    <w:rsid w:val="071A4300"/>
    <w:rsid w:val="0724090E"/>
    <w:rsid w:val="072C5901"/>
    <w:rsid w:val="072D6955"/>
    <w:rsid w:val="07355298"/>
    <w:rsid w:val="073633AE"/>
    <w:rsid w:val="0738618B"/>
    <w:rsid w:val="074E1705"/>
    <w:rsid w:val="074E279C"/>
    <w:rsid w:val="075268B6"/>
    <w:rsid w:val="075C0378"/>
    <w:rsid w:val="075C613A"/>
    <w:rsid w:val="07616A73"/>
    <w:rsid w:val="0768627D"/>
    <w:rsid w:val="07774E9B"/>
    <w:rsid w:val="07886D75"/>
    <w:rsid w:val="079A77BC"/>
    <w:rsid w:val="079D6C92"/>
    <w:rsid w:val="079E20C5"/>
    <w:rsid w:val="07A36583"/>
    <w:rsid w:val="07A757F6"/>
    <w:rsid w:val="07A92FCD"/>
    <w:rsid w:val="07AB5A16"/>
    <w:rsid w:val="07C32EAB"/>
    <w:rsid w:val="07CE7516"/>
    <w:rsid w:val="07DA5629"/>
    <w:rsid w:val="07DE3B60"/>
    <w:rsid w:val="07E54B9E"/>
    <w:rsid w:val="08010DA7"/>
    <w:rsid w:val="08033960"/>
    <w:rsid w:val="080954A3"/>
    <w:rsid w:val="080F3123"/>
    <w:rsid w:val="082209F5"/>
    <w:rsid w:val="08220E8F"/>
    <w:rsid w:val="08242F28"/>
    <w:rsid w:val="08252E6C"/>
    <w:rsid w:val="08275EA4"/>
    <w:rsid w:val="08294CB5"/>
    <w:rsid w:val="083036B5"/>
    <w:rsid w:val="08310F19"/>
    <w:rsid w:val="08331FC1"/>
    <w:rsid w:val="083611A9"/>
    <w:rsid w:val="083901EB"/>
    <w:rsid w:val="08394081"/>
    <w:rsid w:val="083943C5"/>
    <w:rsid w:val="08395DAB"/>
    <w:rsid w:val="08404FD2"/>
    <w:rsid w:val="084A2513"/>
    <w:rsid w:val="08515651"/>
    <w:rsid w:val="08587D37"/>
    <w:rsid w:val="085D6EF2"/>
    <w:rsid w:val="085F59AE"/>
    <w:rsid w:val="086303CB"/>
    <w:rsid w:val="08674312"/>
    <w:rsid w:val="086B17B3"/>
    <w:rsid w:val="0875786E"/>
    <w:rsid w:val="0881684A"/>
    <w:rsid w:val="088C3E25"/>
    <w:rsid w:val="08927463"/>
    <w:rsid w:val="08991A5A"/>
    <w:rsid w:val="089C49FA"/>
    <w:rsid w:val="08AF073A"/>
    <w:rsid w:val="08BD5FE1"/>
    <w:rsid w:val="08BE7798"/>
    <w:rsid w:val="08C333B4"/>
    <w:rsid w:val="08C46A4F"/>
    <w:rsid w:val="08C654F8"/>
    <w:rsid w:val="08CA79C7"/>
    <w:rsid w:val="08D54B6A"/>
    <w:rsid w:val="08D73E78"/>
    <w:rsid w:val="08DB6139"/>
    <w:rsid w:val="08DD4FAE"/>
    <w:rsid w:val="08DE001E"/>
    <w:rsid w:val="08DE502C"/>
    <w:rsid w:val="08DE7E03"/>
    <w:rsid w:val="08EB2EDB"/>
    <w:rsid w:val="08ED6D3B"/>
    <w:rsid w:val="08FB16E4"/>
    <w:rsid w:val="08FB2C3C"/>
    <w:rsid w:val="08FE2EDE"/>
    <w:rsid w:val="08FE5206"/>
    <w:rsid w:val="090E2C7F"/>
    <w:rsid w:val="09140F8D"/>
    <w:rsid w:val="09150DAF"/>
    <w:rsid w:val="09155095"/>
    <w:rsid w:val="091D10D0"/>
    <w:rsid w:val="09210482"/>
    <w:rsid w:val="092105FC"/>
    <w:rsid w:val="09222AB2"/>
    <w:rsid w:val="092629C0"/>
    <w:rsid w:val="09266115"/>
    <w:rsid w:val="093303B8"/>
    <w:rsid w:val="094318A6"/>
    <w:rsid w:val="09446DB4"/>
    <w:rsid w:val="094811BB"/>
    <w:rsid w:val="094F18C1"/>
    <w:rsid w:val="0954257E"/>
    <w:rsid w:val="09583F76"/>
    <w:rsid w:val="095929D4"/>
    <w:rsid w:val="095A003F"/>
    <w:rsid w:val="095B02C8"/>
    <w:rsid w:val="09606CDC"/>
    <w:rsid w:val="09631FC1"/>
    <w:rsid w:val="09651D94"/>
    <w:rsid w:val="096F5B71"/>
    <w:rsid w:val="097F0134"/>
    <w:rsid w:val="098601E8"/>
    <w:rsid w:val="098A1F77"/>
    <w:rsid w:val="09915044"/>
    <w:rsid w:val="099872CF"/>
    <w:rsid w:val="09991A94"/>
    <w:rsid w:val="09A07C38"/>
    <w:rsid w:val="09A137B2"/>
    <w:rsid w:val="09A2636C"/>
    <w:rsid w:val="09A44BA0"/>
    <w:rsid w:val="09AA495F"/>
    <w:rsid w:val="09AC53C9"/>
    <w:rsid w:val="09B630C3"/>
    <w:rsid w:val="09BD4BE0"/>
    <w:rsid w:val="09C222A5"/>
    <w:rsid w:val="09C27E4D"/>
    <w:rsid w:val="09C81C8D"/>
    <w:rsid w:val="09CB6B07"/>
    <w:rsid w:val="09CC1439"/>
    <w:rsid w:val="09CD0E22"/>
    <w:rsid w:val="09CD713D"/>
    <w:rsid w:val="09FA2B3C"/>
    <w:rsid w:val="09FA772F"/>
    <w:rsid w:val="09FB6D64"/>
    <w:rsid w:val="09FD0F85"/>
    <w:rsid w:val="0A030CE9"/>
    <w:rsid w:val="0A0D0EE1"/>
    <w:rsid w:val="0A1B5347"/>
    <w:rsid w:val="0A33530F"/>
    <w:rsid w:val="0A346C5C"/>
    <w:rsid w:val="0A451ABA"/>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71E05"/>
    <w:rsid w:val="0ACC2910"/>
    <w:rsid w:val="0ACC3151"/>
    <w:rsid w:val="0AD014F5"/>
    <w:rsid w:val="0AD16821"/>
    <w:rsid w:val="0AD45A3C"/>
    <w:rsid w:val="0AD60B60"/>
    <w:rsid w:val="0ADC78D2"/>
    <w:rsid w:val="0ADF4793"/>
    <w:rsid w:val="0AE11813"/>
    <w:rsid w:val="0AE3323E"/>
    <w:rsid w:val="0AE3404E"/>
    <w:rsid w:val="0AEB11A6"/>
    <w:rsid w:val="0AEC3E44"/>
    <w:rsid w:val="0AEE609E"/>
    <w:rsid w:val="0AEF478A"/>
    <w:rsid w:val="0AF51E84"/>
    <w:rsid w:val="0AFA1E0F"/>
    <w:rsid w:val="0AFC1AD5"/>
    <w:rsid w:val="0B041299"/>
    <w:rsid w:val="0B062542"/>
    <w:rsid w:val="0B0E47F4"/>
    <w:rsid w:val="0B1C17AD"/>
    <w:rsid w:val="0B283787"/>
    <w:rsid w:val="0B2D6F6E"/>
    <w:rsid w:val="0B324CD2"/>
    <w:rsid w:val="0B345DB1"/>
    <w:rsid w:val="0B363DD8"/>
    <w:rsid w:val="0B3A4657"/>
    <w:rsid w:val="0B3C5BB9"/>
    <w:rsid w:val="0B4372E2"/>
    <w:rsid w:val="0B48487F"/>
    <w:rsid w:val="0B5979A6"/>
    <w:rsid w:val="0B5A2079"/>
    <w:rsid w:val="0B5B5996"/>
    <w:rsid w:val="0B5C3E34"/>
    <w:rsid w:val="0B5F7467"/>
    <w:rsid w:val="0B6075D7"/>
    <w:rsid w:val="0B627AD4"/>
    <w:rsid w:val="0B6A0BB3"/>
    <w:rsid w:val="0B735FF2"/>
    <w:rsid w:val="0B792EB2"/>
    <w:rsid w:val="0B8035EB"/>
    <w:rsid w:val="0B84164E"/>
    <w:rsid w:val="0B89731E"/>
    <w:rsid w:val="0B904412"/>
    <w:rsid w:val="0B90485D"/>
    <w:rsid w:val="0B913EDA"/>
    <w:rsid w:val="0B9C76A8"/>
    <w:rsid w:val="0BA50775"/>
    <w:rsid w:val="0BA749E5"/>
    <w:rsid w:val="0BAC24A8"/>
    <w:rsid w:val="0BAE1323"/>
    <w:rsid w:val="0BB42E0A"/>
    <w:rsid w:val="0BBA3391"/>
    <w:rsid w:val="0BD05C8A"/>
    <w:rsid w:val="0BD62605"/>
    <w:rsid w:val="0BDC3258"/>
    <w:rsid w:val="0BDE3581"/>
    <w:rsid w:val="0BE52963"/>
    <w:rsid w:val="0BE57BC8"/>
    <w:rsid w:val="0BE85349"/>
    <w:rsid w:val="0BF57A28"/>
    <w:rsid w:val="0BF845E9"/>
    <w:rsid w:val="0BFA1A53"/>
    <w:rsid w:val="0C074F06"/>
    <w:rsid w:val="0C0B1E5B"/>
    <w:rsid w:val="0C146F99"/>
    <w:rsid w:val="0C163DCB"/>
    <w:rsid w:val="0C1A584B"/>
    <w:rsid w:val="0C1F5892"/>
    <w:rsid w:val="0C2275D5"/>
    <w:rsid w:val="0C2D70F9"/>
    <w:rsid w:val="0C342312"/>
    <w:rsid w:val="0C363AA9"/>
    <w:rsid w:val="0C373B19"/>
    <w:rsid w:val="0C3F7E0B"/>
    <w:rsid w:val="0C456335"/>
    <w:rsid w:val="0C53740C"/>
    <w:rsid w:val="0C563E70"/>
    <w:rsid w:val="0C631545"/>
    <w:rsid w:val="0C6E187C"/>
    <w:rsid w:val="0C7D4D8F"/>
    <w:rsid w:val="0C80052F"/>
    <w:rsid w:val="0C8C06D3"/>
    <w:rsid w:val="0C900DC2"/>
    <w:rsid w:val="0C980884"/>
    <w:rsid w:val="0C9961AF"/>
    <w:rsid w:val="0C9A18AD"/>
    <w:rsid w:val="0C9A50FF"/>
    <w:rsid w:val="0C9B3EE0"/>
    <w:rsid w:val="0C9C2E80"/>
    <w:rsid w:val="0CA20B1F"/>
    <w:rsid w:val="0CA44E41"/>
    <w:rsid w:val="0CA77405"/>
    <w:rsid w:val="0CA83489"/>
    <w:rsid w:val="0CA96FA5"/>
    <w:rsid w:val="0CAE5B1B"/>
    <w:rsid w:val="0CB224D8"/>
    <w:rsid w:val="0CB31FF7"/>
    <w:rsid w:val="0CB45BFD"/>
    <w:rsid w:val="0CB7503A"/>
    <w:rsid w:val="0CB75099"/>
    <w:rsid w:val="0CB80D6E"/>
    <w:rsid w:val="0CBF360E"/>
    <w:rsid w:val="0CC10497"/>
    <w:rsid w:val="0CC30BC5"/>
    <w:rsid w:val="0CC42150"/>
    <w:rsid w:val="0CC45545"/>
    <w:rsid w:val="0CC71781"/>
    <w:rsid w:val="0CCB0FDF"/>
    <w:rsid w:val="0CCD2A5C"/>
    <w:rsid w:val="0CDC1817"/>
    <w:rsid w:val="0CDC515C"/>
    <w:rsid w:val="0D0B2A13"/>
    <w:rsid w:val="0D112021"/>
    <w:rsid w:val="0D12133D"/>
    <w:rsid w:val="0D1F7151"/>
    <w:rsid w:val="0D200D54"/>
    <w:rsid w:val="0D2B7DB2"/>
    <w:rsid w:val="0D3152D9"/>
    <w:rsid w:val="0D354A50"/>
    <w:rsid w:val="0D384916"/>
    <w:rsid w:val="0D427E08"/>
    <w:rsid w:val="0D444358"/>
    <w:rsid w:val="0D4775E8"/>
    <w:rsid w:val="0D4A1977"/>
    <w:rsid w:val="0D4B602E"/>
    <w:rsid w:val="0D511FCD"/>
    <w:rsid w:val="0D52698E"/>
    <w:rsid w:val="0D583C5F"/>
    <w:rsid w:val="0D5D658F"/>
    <w:rsid w:val="0D6029A5"/>
    <w:rsid w:val="0D6063D4"/>
    <w:rsid w:val="0D665CD7"/>
    <w:rsid w:val="0D667E20"/>
    <w:rsid w:val="0D6B6C90"/>
    <w:rsid w:val="0D7170F8"/>
    <w:rsid w:val="0D922931"/>
    <w:rsid w:val="0D95263C"/>
    <w:rsid w:val="0DA81B9F"/>
    <w:rsid w:val="0DAD79F2"/>
    <w:rsid w:val="0DB403B1"/>
    <w:rsid w:val="0DB47CEC"/>
    <w:rsid w:val="0DBB3CA5"/>
    <w:rsid w:val="0DBB4EDD"/>
    <w:rsid w:val="0DC37BF2"/>
    <w:rsid w:val="0DC436B0"/>
    <w:rsid w:val="0DC62A65"/>
    <w:rsid w:val="0DC9693F"/>
    <w:rsid w:val="0DCC1715"/>
    <w:rsid w:val="0DD82C48"/>
    <w:rsid w:val="0DDB6385"/>
    <w:rsid w:val="0DE057D2"/>
    <w:rsid w:val="0DF024FC"/>
    <w:rsid w:val="0DF0632D"/>
    <w:rsid w:val="0DF475E0"/>
    <w:rsid w:val="0E0E09E4"/>
    <w:rsid w:val="0E0E0AE3"/>
    <w:rsid w:val="0E184477"/>
    <w:rsid w:val="0E1A4501"/>
    <w:rsid w:val="0E1A78B5"/>
    <w:rsid w:val="0E21196E"/>
    <w:rsid w:val="0E227E98"/>
    <w:rsid w:val="0E27140B"/>
    <w:rsid w:val="0E275D7B"/>
    <w:rsid w:val="0E2D4D70"/>
    <w:rsid w:val="0E3B2663"/>
    <w:rsid w:val="0E443DBA"/>
    <w:rsid w:val="0E465F52"/>
    <w:rsid w:val="0E576A70"/>
    <w:rsid w:val="0E587DB8"/>
    <w:rsid w:val="0E6B437E"/>
    <w:rsid w:val="0E6B6A22"/>
    <w:rsid w:val="0E6F53AB"/>
    <w:rsid w:val="0E701F1A"/>
    <w:rsid w:val="0E793535"/>
    <w:rsid w:val="0E795DEE"/>
    <w:rsid w:val="0E7B3260"/>
    <w:rsid w:val="0E804638"/>
    <w:rsid w:val="0E854758"/>
    <w:rsid w:val="0EA50BFC"/>
    <w:rsid w:val="0EAB0282"/>
    <w:rsid w:val="0EC370FE"/>
    <w:rsid w:val="0EC37F14"/>
    <w:rsid w:val="0EC4408A"/>
    <w:rsid w:val="0ECD6BD5"/>
    <w:rsid w:val="0EDA3DE0"/>
    <w:rsid w:val="0EE241B0"/>
    <w:rsid w:val="0EE470B9"/>
    <w:rsid w:val="0EE51F3F"/>
    <w:rsid w:val="0EE67C37"/>
    <w:rsid w:val="0EE96C61"/>
    <w:rsid w:val="0EEF6278"/>
    <w:rsid w:val="0F043F0A"/>
    <w:rsid w:val="0F070719"/>
    <w:rsid w:val="0F0E340F"/>
    <w:rsid w:val="0F110F65"/>
    <w:rsid w:val="0F126FC2"/>
    <w:rsid w:val="0F1821BC"/>
    <w:rsid w:val="0F1F71AB"/>
    <w:rsid w:val="0F206FE9"/>
    <w:rsid w:val="0F246E43"/>
    <w:rsid w:val="0F2F2F21"/>
    <w:rsid w:val="0F303168"/>
    <w:rsid w:val="0F3346BD"/>
    <w:rsid w:val="0F356B4F"/>
    <w:rsid w:val="0F3E6D6B"/>
    <w:rsid w:val="0F521390"/>
    <w:rsid w:val="0F551890"/>
    <w:rsid w:val="0F5A4BDF"/>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B57FA4"/>
    <w:rsid w:val="0FB8781F"/>
    <w:rsid w:val="0FC24482"/>
    <w:rsid w:val="0FC754B6"/>
    <w:rsid w:val="0FCD46F4"/>
    <w:rsid w:val="0FCE3065"/>
    <w:rsid w:val="0FE107E2"/>
    <w:rsid w:val="0FE336DE"/>
    <w:rsid w:val="0FED1D3E"/>
    <w:rsid w:val="10026084"/>
    <w:rsid w:val="10065756"/>
    <w:rsid w:val="100A69A4"/>
    <w:rsid w:val="100E17EE"/>
    <w:rsid w:val="10140347"/>
    <w:rsid w:val="101B54B3"/>
    <w:rsid w:val="101C6175"/>
    <w:rsid w:val="102E7ECD"/>
    <w:rsid w:val="104210EE"/>
    <w:rsid w:val="10444B77"/>
    <w:rsid w:val="10447AF9"/>
    <w:rsid w:val="104835D9"/>
    <w:rsid w:val="10495D6E"/>
    <w:rsid w:val="104C1069"/>
    <w:rsid w:val="10513C3F"/>
    <w:rsid w:val="10541F36"/>
    <w:rsid w:val="105D2D1E"/>
    <w:rsid w:val="10623D8F"/>
    <w:rsid w:val="10625663"/>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BE4FAA"/>
    <w:rsid w:val="10C02E80"/>
    <w:rsid w:val="10C121EA"/>
    <w:rsid w:val="10C2285B"/>
    <w:rsid w:val="10C54276"/>
    <w:rsid w:val="10D27169"/>
    <w:rsid w:val="10D309E2"/>
    <w:rsid w:val="10D621B1"/>
    <w:rsid w:val="10D81E5C"/>
    <w:rsid w:val="10DA39AB"/>
    <w:rsid w:val="10DE746C"/>
    <w:rsid w:val="10E154B4"/>
    <w:rsid w:val="10EB7A42"/>
    <w:rsid w:val="10F16967"/>
    <w:rsid w:val="10F21B48"/>
    <w:rsid w:val="10F61CDD"/>
    <w:rsid w:val="10F91FDE"/>
    <w:rsid w:val="10F941E9"/>
    <w:rsid w:val="10FD39C4"/>
    <w:rsid w:val="11083015"/>
    <w:rsid w:val="110A357B"/>
    <w:rsid w:val="110D2E2E"/>
    <w:rsid w:val="1113498F"/>
    <w:rsid w:val="11145DE6"/>
    <w:rsid w:val="111A2147"/>
    <w:rsid w:val="112252CB"/>
    <w:rsid w:val="11360EF9"/>
    <w:rsid w:val="113641BB"/>
    <w:rsid w:val="11390D90"/>
    <w:rsid w:val="113B0B58"/>
    <w:rsid w:val="113D4F12"/>
    <w:rsid w:val="113D775B"/>
    <w:rsid w:val="11410876"/>
    <w:rsid w:val="114608E7"/>
    <w:rsid w:val="114F3D65"/>
    <w:rsid w:val="115347BC"/>
    <w:rsid w:val="11545887"/>
    <w:rsid w:val="11597C64"/>
    <w:rsid w:val="11602A9E"/>
    <w:rsid w:val="116228E3"/>
    <w:rsid w:val="11631325"/>
    <w:rsid w:val="116345A4"/>
    <w:rsid w:val="11667833"/>
    <w:rsid w:val="11687433"/>
    <w:rsid w:val="1178450A"/>
    <w:rsid w:val="117B53DF"/>
    <w:rsid w:val="117B71D3"/>
    <w:rsid w:val="11821F79"/>
    <w:rsid w:val="11845F00"/>
    <w:rsid w:val="11885DD3"/>
    <w:rsid w:val="118A58E4"/>
    <w:rsid w:val="118C56EA"/>
    <w:rsid w:val="118F0DB3"/>
    <w:rsid w:val="11916F88"/>
    <w:rsid w:val="11A51BB6"/>
    <w:rsid w:val="11AC6860"/>
    <w:rsid w:val="11B1238B"/>
    <w:rsid w:val="11B62D0B"/>
    <w:rsid w:val="11BB2EE7"/>
    <w:rsid w:val="11BE6E3E"/>
    <w:rsid w:val="11BF32D9"/>
    <w:rsid w:val="11C01746"/>
    <w:rsid w:val="11C24AE6"/>
    <w:rsid w:val="11C52A21"/>
    <w:rsid w:val="11C75474"/>
    <w:rsid w:val="11D26FDB"/>
    <w:rsid w:val="11D435B9"/>
    <w:rsid w:val="11D8409F"/>
    <w:rsid w:val="11D95083"/>
    <w:rsid w:val="11DD2AAB"/>
    <w:rsid w:val="11DE26F2"/>
    <w:rsid w:val="11DF6987"/>
    <w:rsid w:val="11EA23C8"/>
    <w:rsid w:val="11EB5C95"/>
    <w:rsid w:val="11ED6242"/>
    <w:rsid w:val="11F27C95"/>
    <w:rsid w:val="12010E7D"/>
    <w:rsid w:val="120506CD"/>
    <w:rsid w:val="12075A2C"/>
    <w:rsid w:val="120A0C4D"/>
    <w:rsid w:val="120A38DA"/>
    <w:rsid w:val="12101A57"/>
    <w:rsid w:val="12193170"/>
    <w:rsid w:val="12193813"/>
    <w:rsid w:val="121D6AE3"/>
    <w:rsid w:val="121F75CC"/>
    <w:rsid w:val="12271CB0"/>
    <w:rsid w:val="122C1A12"/>
    <w:rsid w:val="1232130B"/>
    <w:rsid w:val="12330478"/>
    <w:rsid w:val="12395D63"/>
    <w:rsid w:val="12401AD9"/>
    <w:rsid w:val="124038C8"/>
    <w:rsid w:val="12421E9D"/>
    <w:rsid w:val="1248421F"/>
    <w:rsid w:val="12571C4D"/>
    <w:rsid w:val="125C09FF"/>
    <w:rsid w:val="12657F0C"/>
    <w:rsid w:val="126830F6"/>
    <w:rsid w:val="126B5207"/>
    <w:rsid w:val="126F57E1"/>
    <w:rsid w:val="12760E78"/>
    <w:rsid w:val="127673DB"/>
    <w:rsid w:val="127755C8"/>
    <w:rsid w:val="127E0189"/>
    <w:rsid w:val="12810A1D"/>
    <w:rsid w:val="12854B81"/>
    <w:rsid w:val="12927837"/>
    <w:rsid w:val="12A30BAA"/>
    <w:rsid w:val="12A709D5"/>
    <w:rsid w:val="12A867C5"/>
    <w:rsid w:val="12B56515"/>
    <w:rsid w:val="12BE11B2"/>
    <w:rsid w:val="12BE1828"/>
    <w:rsid w:val="12C10F70"/>
    <w:rsid w:val="12C21464"/>
    <w:rsid w:val="12C40A29"/>
    <w:rsid w:val="12C42DA1"/>
    <w:rsid w:val="12C45CF0"/>
    <w:rsid w:val="12C948D2"/>
    <w:rsid w:val="12CB14EE"/>
    <w:rsid w:val="12CE6902"/>
    <w:rsid w:val="12D54B1A"/>
    <w:rsid w:val="12EE0F39"/>
    <w:rsid w:val="12EF155A"/>
    <w:rsid w:val="12F17350"/>
    <w:rsid w:val="12F712FB"/>
    <w:rsid w:val="12FA0E2E"/>
    <w:rsid w:val="12FF7A62"/>
    <w:rsid w:val="13037A88"/>
    <w:rsid w:val="1318450B"/>
    <w:rsid w:val="133844CA"/>
    <w:rsid w:val="1347596A"/>
    <w:rsid w:val="13477178"/>
    <w:rsid w:val="134B5A55"/>
    <w:rsid w:val="134C0AA1"/>
    <w:rsid w:val="134F5D9B"/>
    <w:rsid w:val="135369A3"/>
    <w:rsid w:val="13576E97"/>
    <w:rsid w:val="136041BC"/>
    <w:rsid w:val="136F4FE6"/>
    <w:rsid w:val="13713F6F"/>
    <w:rsid w:val="13762A14"/>
    <w:rsid w:val="13790756"/>
    <w:rsid w:val="137B6EE7"/>
    <w:rsid w:val="137E2E27"/>
    <w:rsid w:val="138C25C7"/>
    <w:rsid w:val="138E61F6"/>
    <w:rsid w:val="138E741D"/>
    <w:rsid w:val="138F279E"/>
    <w:rsid w:val="1390357D"/>
    <w:rsid w:val="139670E5"/>
    <w:rsid w:val="13970D93"/>
    <w:rsid w:val="139F1C24"/>
    <w:rsid w:val="13A023E7"/>
    <w:rsid w:val="13A04270"/>
    <w:rsid w:val="13A86C77"/>
    <w:rsid w:val="13A90344"/>
    <w:rsid w:val="13A9454D"/>
    <w:rsid w:val="13AA7C1A"/>
    <w:rsid w:val="13B35BBD"/>
    <w:rsid w:val="13BF3D28"/>
    <w:rsid w:val="13C32466"/>
    <w:rsid w:val="13C77F07"/>
    <w:rsid w:val="13CE4E2F"/>
    <w:rsid w:val="13CF48B4"/>
    <w:rsid w:val="13E45E4B"/>
    <w:rsid w:val="13E62DA6"/>
    <w:rsid w:val="13F211C8"/>
    <w:rsid w:val="13F5027E"/>
    <w:rsid w:val="13F57229"/>
    <w:rsid w:val="13F60043"/>
    <w:rsid w:val="13F63AC9"/>
    <w:rsid w:val="13FE1F68"/>
    <w:rsid w:val="13FF4761"/>
    <w:rsid w:val="1401651E"/>
    <w:rsid w:val="14065625"/>
    <w:rsid w:val="14127CF3"/>
    <w:rsid w:val="1416357F"/>
    <w:rsid w:val="14175C6D"/>
    <w:rsid w:val="14182B9E"/>
    <w:rsid w:val="141A193D"/>
    <w:rsid w:val="141E08F4"/>
    <w:rsid w:val="14211963"/>
    <w:rsid w:val="14213028"/>
    <w:rsid w:val="142160CA"/>
    <w:rsid w:val="142E4E6B"/>
    <w:rsid w:val="14332094"/>
    <w:rsid w:val="143B554F"/>
    <w:rsid w:val="144128ED"/>
    <w:rsid w:val="144D721A"/>
    <w:rsid w:val="14504C78"/>
    <w:rsid w:val="14552700"/>
    <w:rsid w:val="1455301F"/>
    <w:rsid w:val="145E0ED6"/>
    <w:rsid w:val="145F4E9E"/>
    <w:rsid w:val="1468041E"/>
    <w:rsid w:val="146A5814"/>
    <w:rsid w:val="146D4E79"/>
    <w:rsid w:val="1479121F"/>
    <w:rsid w:val="147C1504"/>
    <w:rsid w:val="148112AD"/>
    <w:rsid w:val="148B2440"/>
    <w:rsid w:val="14933736"/>
    <w:rsid w:val="149D19D1"/>
    <w:rsid w:val="14AA1497"/>
    <w:rsid w:val="14AD2447"/>
    <w:rsid w:val="14BD0C90"/>
    <w:rsid w:val="14BD7435"/>
    <w:rsid w:val="14D13225"/>
    <w:rsid w:val="14D41B03"/>
    <w:rsid w:val="14D63FB7"/>
    <w:rsid w:val="14E11E90"/>
    <w:rsid w:val="14EC7262"/>
    <w:rsid w:val="14F50637"/>
    <w:rsid w:val="14F56962"/>
    <w:rsid w:val="14FD3DC3"/>
    <w:rsid w:val="15052F44"/>
    <w:rsid w:val="1513143F"/>
    <w:rsid w:val="152446F6"/>
    <w:rsid w:val="15274A34"/>
    <w:rsid w:val="152C74BF"/>
    <w:rsid w:val="152E54C4"/>
    <w:rsid w:val="1535555F"/>
    <w:rsid w:val="15382813"/>
    <w:rsid w:val="154B27A9"/>
    <w:rsid w:val="154B6CF6"/>
    <w:rsid w:val="15516306"/>
    <w:rsid w:val="155B06BC"/>
    <w:rsid w:val="155B6FCC"/>
    <w:rsid w:val="15620F8B"/>
    <w:rsid w:val="156514F3"/>
    <w:rsid w:val="156B264F"/>
    <w:rsid w:val="15707694"/>
    <w:rsid w:val="157477F0"/>
    <w:rsid w:val="157839EE"/>
    <w:rsid w:val="157F4B83"/>
    <w:rsid w:val="15862A25"/>
    <w:rsid w:val="15864057"/>
    <w:rsid w:val="158A2F64"/>
    <w:rsid w:val="158C53F6"/>
    <w:rsid w:val="15946EC2"/>
    <w:rsid w:val="1594709F"/>
    <w:rsid w:val="159B1410"/>
    <w:rsid w:val="159D2E6C"/>
    <w:rsid w:val="15A412DF"/>
    <w:rsid w:val="15A625C0"/>
    <w:rsid w:val="15A70541"/>
    <w:rsid w:val="15A7643A"/>
    <w:rsid w:val="15AD4348"/>
    <w:rsid w:val="15AD7612"/>
    <w:rsid w:val="15B96153"/>
    <w:rsid w:val="15BC619F"/>
    <w:rsid w:val="15BD0132"/>
    <w:rsid w:val="15BF618A"/>
    <w:rsid w:val="15C256BE"/>
    <w:rsid w:val="15C40EFF"/>
    <w:rsid w:val="15CA097E"/>
    <w:rsid w:val="15D33940"/>
    <w:rsid w:val="15D92955"/>
    <w:rsid w:val="15F5535B"/>
    <w:rsid w:val="15F569FA"/>
    <w:rsid w:val="15F656C7"/>
    <w:rsid w:val="15F85F00"/>
    <w:rsid w:val="15F969EC"/>
    <w:rsid w:val="16005D04"/>
    <w:rsid w:val="1607152F"/>
    <w:rsid w:val="160D7883"/>
    <w:rsid w:val="160E7A4D"/>
    <w:rsid w:val="16104DB0"/>
    <w:rsid w:val="1613433D"/>
    <w:rsid w:val="16200AF2"/>
    <w:rsid w:val="162A2BA0"/>
    <w:rsid w:val="162E270B"/>
    <w:rsid w:val="162E2ADD"/>
    <w:rsid w:val="16313AA6"/>
    <w:rsid w:val="163267A4"/>
    <w:rsid w:val="163C0B35"/>
    <w:rsid w:val="16405266"/>
    <w:rsid w:val="164561DB"/>
    <w:rsid w:val="1651617C"/>
    <w:rsid w:val="165A2EC2"/>
    <w:rsid w:val="16672683"/>
    <w:rsid w:val="166852CC"/>
    <w:rsid w:val="16696EE3"/>
    <w:rsid w:val="16713663"/>
    <w:rsid w:val="167518D2"/>
    <w:rsid w:val="167B69FF"/>
    <w:rsid w:val="168864E9"/>
    <w:rsid w:val="16900241"/>
    <w:rsid w:val="16907088"/>
    <w:rsid w:val="1697702E"/>
    <w:rsid w:val="169A4327"/>
    <w:rsid w:val="169D4FCC"/>
    <w:rsid w:val="16A26D59"/>
    <w:rsid w:val="16A31912"/>
    <w:rsid w:val="16A52825"/>
    <w:rsid w:val="16A56817"/>
    <w:rsid w:val="16A60389"/>
    <w:rsid w:val="16AC66DD"/>
    <w:rsid w:val="16AD326E"/>
    <w:rsid w:val="16B06BAD"/>
    <w:rsid w:val="16B17712"/>
    <w:rsid w:val="16B95CF7"/>
    <w:rsid w:val="16BC6189"/>
    <w:rsid w:val="16C42B77"/>
    <w:rsid w:val="16D55B33"/>
    <w:rsid w:val="16D74218"/>
    <w:rsid w:val="16DD2E8B"/>
    <w:rsid w:val="16E376E7"/>
    <w:rsid w:val="16E40C30"/>
    <w:rsid w:val="16E72981"/>
    <w:rsid w:val="16EA1CE7"/>
    <w:rsid w:val="16EB66D9"/>
    <w:rsid w:val="16EE35CD"/>
    <w:rsid w:val="16F47BF5"/>
    <w:rsid w:val="16F500A9"/>
    <w:rsid w:val="16F872C3"/>
    <w:rsid w:val="16FA06E3"/>
    <w:rsid w:val="1701047D"/>
    <w:rsid w:val="170167F2"/>
    <w:rsid w:val="17035AAC"/>
    <w:rsid w:val="17054499"/>
    <w:rsid w:val="170B0BD9"/>
    <w:rsid w:val="170D5EDA"/>
    <w:rsid w:val="17182913"/>
    <w:rsid w:val="17197EC3"/>
    <w:rsid w:val="171E2D1A"/>
    <w:rsid w:val="172E1BBE"/>
    <w:rsid w:val="17377B8C"/>
    <w:rsid w:val="173A6824"/>
    <w:rsid w:val="173B1FA1"/>
    <w:rsid w:val="173C594E"/>
    <w:rsid w:val="173D1596"/>
    <w:rsid w:val="1748452F"/>
    <w:rsid w:val="17503F57"/>
    <w:rsid w:val="17505DD6"/>
    <w:rsid w:val="17586CB0"/>
    <w:rsid w:val="17596CA9"/>
    <w:rsid w:val="17600681"/>
    <w:rsid w:val="176142CC"/>
    <w:rsid w:val="17665D9F"/>
    <w:rsid w:val="17694484"/>
    <w:rsid w:val="176958FE"/>
    <w:rsid w:val="17696EA4"/>
    <w:rsid w:val="17795030"/>
    <w:rsid w:val="177B0627"/>
    <w:rsid w:val="177D3C16"/>
    <w:rsid w:val="178501CB"/>
    <w:rsid w:val="178A042D"/>
    <w:rsid w:val="178A1F82"/>
    <w:rsid w:val="17916104"/>
    <w:rsid w:val="17920EA7"/>
    <w:rsid w:val="1797450B"/>
    <w:rsid w:val="17985148"/>
    <w:rsid w:val="17A644BF"/>
    <w:rsid w:val="17A92F07"/>
    <w:rsid w:val="17A93B09"/>
    <w:rsid w:val="17B23E0F"/>
    <w:rsid w:val="17B31B32"/>
    <w:rsid w:val="17B80549"/>
    <w:rsid w:val="17C063A0"/>
    <w:rsid w:val="17C16366"/>
    <w:rsid w:val="17C76A67"/>
    <w:rsid w:val="17CA22FD"/>
    <w:rsid w:val="17CF3A14"/>
    <w:rsid w:val="17DA0F7A"/>
    <w:rsid w:val="17DC2D7F"/>
    <w:rsid w:val="17E95276"/>
    <w:rsid w:val="17E963D1"/>
    <w:rsid w:val="17EA38A1"/>
    <w:rsid w:val="17EB77A3"/>
    <w:rsid w:val="17EC5E41"/>
    <w:rsid w:val="17F8667B"/>
    <w:rsid w:val="17FC7C84"/>
    <w:rsid w:val="18060D81"/>
    <w:rsid w:val="1806537C"/>
    <w:rsid w:val="18066C18"/>
    <w:rsid w:val="1809630E"/>
    <w:rsid w:val="181A7494"/>
    <w:rsid w:val="181C2683"/>
    <w:rsid w:val="181E4167"/>
    <w:rsid w:val="18324998"/>
    <w:rsid w:val="18341D76"/>
    <w:rsid w:val="18351C27"/>
    <w:rsid w:val="18553A22"/>
    <w:rsid w:val="18590E01"/>
    <w:rsid w:val="18607956"/>
    <w:rsid w:val="1866144B"/>
    <w:rsid w:val="186E420E"/>
    <w:rsid w:val="187941B7"/>
    <w:rsid w:val="187A14AA"/>
    <w:rsid w:val="187B7B4F"/>
    <w:rsid w:val="1887188F"/>
    <w:rsid w:val="188900DF"/>
    <w:rsid w:val="18935E66"/>
    <w:rsid w:val="18A35548"/>
    <w:rsid w:val="18A63203"/>
    <w:rsid w:val="18A77689"/>
    <w:rsid w:val="18A816B2"/>
    <w:rsid w:val="18AC4CDE"/>
    <w:rsid w:val="18B25B64"/>
    <w:rsid w:val="18B8431F"/>
    <w:rsid w:val="18B90C48"/>
    <w:rsid w:val="18BC4ADF"/>
    <w:rsid w:val="18BD1521"/>
    <w:rsid w:val="18BD2E66"/>
    <w:rsid w:val="18BE7EAB"/>
    <w:rsid w:val="18CF2450"/>
    <w:rsid w:val="18D7372F"/>
    <w:rsid w:val="18DA12E6"/>
    <w:rsid w:val="18DD12E4"/>
    <w:rsid w:val="18E261B8"/>
    <w:rsid w:val="18E62F4B"/>
    <w:rsid w:val="18E85386"/>
    <w:rsid w:val="18FC503B"/>
    <w:rsid w:val="19027C40"/>
    <w:rsid w:val="19087B90"/>
    <w:rsid w:val="190948C3"/>
    <w:rsid w:val="190E3326"/>
    <w:rsid w:val="190E3538"/>
    <w:rsid w:val="19164D1E"/>
    <w:rsid w:val="191C588D"/>
    <w:rsid w:val="192152C2"/>
    <w:rsid w:val="192502DE"/>
    <w:rsid w:val="1927395B"/>
    <w:rsid w:val="192D514C"/>
    <w:rsid w:val="193544CD"/>
    <w:rsid w:val="19443AA2"/>
    <w:rsid w:val="1945355B"/>
    <w:rsid w:val="194817FC"/>
    <w:rsid w:val="194A0D45"/>
    <w:rsid w:val="194A2ADB"/>
    <w:rsid w:val="195159CB"/>
    <w:rsid w:val="195961D5"/>
    <w:rsid w:val="195C14E8"/>
    <w:rsid w:val="196515C3"/>
    <w:rsid w:val="197859DA"/>
    <w:rsid w:val="1980769C"/>
    <w:rsid w:val="19884F66"/>
    <w:rsid w:val="198F181A"/>
    <w:rsid w:val="198F1E18"/>
    <w:rsid w:val="19917CFC"/>
    <w:rsid w:val="199624F4"/>
    <w:rsid w:val="1997576B"/>
    <w:rsid w:val="1998697F"/>
    <w:rsid w:val="199A20B4"/>
    <w:rsid w:val="19A71B82"/>
    <w:rsid w:val="19B84C88"/>
    <w:rsid w:val="19C6694E"/>
    <w:rsid w:val="19CC0DE5"/>
    <w:rsid w:val="19D11E61"/>
    <w:rsid w:val="19D5618C"/>
    <w:rsid w:val="19E22401"/>
    <w:rsid w:val="19E23808"/>
    <w:rsid w:val="19F44B16"/>
    <w:rsid w:val="19F538D5"/>
    <w:rsid w:val="19FF0B74"/>
    <w:rsid w:val="1A00532F"/>
    <w:rsid w:val="1A040FBD"/>
    <w:rsid w:val="1A067DCA"/>
    <w:rsid w:val="1A0A198C"/>
    <w:rsid w:val="1A102A1C"/>
    <w:rsid w:val="1A13214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B617F5"/>
    <w:rsid w:val="1AC70097"/>
    <w:rsid w:val="1ACC39D6"/>
    <w:rsid w:val="1ADE0868"/>
    <w:rsid w:val="1AF7489C"/>
    <w:rsid w:val="1AF86B17"/>
    <w:rsid w:val="1AFA3523"/>
    <w:rsid w:val="1AFD3AEA"/>
    <w:rsid w:val="1B05238D"/>
    <w:rsid w:val="1B13587B"/>
    <w:rsid w:val="1B1D44BA"/>
    <w:rsid w:val="1B275D4E"/>
    <w:rsid w:val="1B2C07D2"/>
    <w:rsid w:val="1B2C5EE0"/>
    <w:rsid w:val="1B33077D"/>
    <w:rsid w:val="1B3604D3"/>
    <w:rsid w:val="1B364D11"/>
    <w:rsid w:val="1B3865C6"/>
    <w:rsid w:val="1B3E5EDE"/>
    <w:rsid w:val="1B433153"/>
    <w:rsid w:val="1B467529"/>
    <w:rsid w:val="1B4B00CA"/>
    <w:rsid w:val="1B566C78"/>
    <w:rsid w:val="1B5F1247"/>
    <w:rsid w:val="1B6307EA"/>
    <w:rsid w:val="1B717940"/>
    <w:rsid w:val="1B79696C"/>
    <w:rsid w:val="1B7E1824"/>
    <w:rsid w:val="1B825166"/>
    <w:rsid w:val="1B890C23"/>
    <w:rsid w:val="1B9411FC"/>
    <w:rsid w:val="1B972987"/>
    <w:rsid w:val="1B9D6CE8"/>
    <w:rsid w:val="1BA63F57"/>
    <w:rsid w:val="1BA866D1"/>
    <w:rsid w:val="1BBB422B"/>
    <w:rsid w:val="1BC600B5"/>
    <w:rsid w:val="1BCC6C51"/>
    <w:rsid w:val="1BCD55F8"/>
    <w:rsid w:val="1BD1784D"/>
    <w:rsid w:val="1BE011AE"/>
    <w:rsid w:val="1BE02AAF"/>
    <w:rsid w:val="1BE30F90"/>
    <w:rsid w:val="1BE31093"/>
    <w:rsid w:val="1BE956C8"/>
    <w:rsid w:val="1C022294"/>
    <w:rsid w:val="1C0B35D4"/>
    <w:rsid w:val="1C12573D"/>
    <w:rsid w:val="1C1D1EE2"/>
    <w:rsid w:val="1C1E2D21"/>
    <w:rsid w:val="1C234861"/>
    <w:rsid w:val="1C2E319B"/>
    <w:rsid w:val="1C3477C5"/>
    <w:rsid w:val="1C350829"/>
    <w:rsid w:val="1C4F6563"/>
    <w:rsid w:val="1C545F3D"/>
    <w:rsid w:val="1C556488"/>
    <w:rsid w:val="1C563FE3"/>
    <w:rsid w:val="1C5A182A"/>
    <w:rsid w:val="1C612884"/>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2FB6"/>
    <w:rsid w:val="1CAF4AE5"/>
    <w:rsid w:val="1CB21A29"/>
    <w:rsid w:val="1CCB32EE"/>
    <w:rsid w:val="1CCD4A46"/>
    <w:rsid w:val="1CD23361"/>
    <w:rsid w:val="1CD35882"/>
    <w:rsid w:val="1CE302F7"/>
    <w:rsid w:val="1CEC4F96"/>
    <w:rsid w:val="1CF139EE"/>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A5741"/>
    <w:rsid w:val="1D4B1AFF"/>
    <w:rsid w:val="1D4B4B5A"/>
    <w:rsid w:val="1D5350C2"/>
    <w:rsid w:val="1D584348"/>
    <w:rsid w:val="1D597DDF"/>
    <w:rsid w:val="1D5D209F"/>
    <w:rsid w:val="1D6D4785"/>
    <w:rsid w:val="1D6E27CD"/>
    <w:rsid w:val="1D727268"/>
    <w:rsid w:val="1D747A6E"/>
    <w:rsid w:val="1D767ADA"/>
    <w:rsid w:val="1D7A0D45"/>
    <w:rsid w:val="1D845021"/>
    <w:rsid w:val="1D861B2D"/>
    <w:rsid w:val="1D896FB3"/>
    <w:rsid w:val="1D91741D"/>
    <w:rsid w:val="1D9318C5"/>
    <w:rsid w:val="1D941B55"/>
    <w:rsid w:val="1DAB7998"/>
    <w:rsid w:val="1DB01072"/>
    <w:rsid w:val="1DB2076E"/>
    <w:rsid w:val="1DB43F2E"/>
    <w:rsid w:val="1DBE6DCD"/>
    <w:rsid w:val="1DC2628A"/>
    <w:rsid w:val="1DCF57CE"/>
    <w:rsid w:val="1DCF7FF5"/>
    <w:rsid w:val="1DD11EB5"/>
    <w:rsid w:val="1DD246EC"/>
    <w:rsid w:val="1DD63079"/>
    <w:rsid w:val="1DD859F5"/>
    <w:rsid w:val="1DDA6EEA"/>
    <w:rsid w:val="1DDB37BE"/>
    <w:rsid w:val="1DDD63A7"/>
    <w:rsid w:val="1DE56ABE"/>
    <w:rsid w:val="1DFC4DF9"/>
    <w:rsid w:val="1E0435A0"/>
    <w:rsid w:val="1E110D2A"/>
    <w:rsid w:val="1E1247A2"/>
    <w:rsid w:val="1E155062"/>
    <w:rsid w:val="1E193E9C"/>
    <w:rsid w:val="1E1B38E9"/>
    <w:rsid w:val="1E1B7186"/>
    <w:rsid w:val="1E303EF3"/>
    <w:rsid w:val="1E3065F6"/>
    <w:rsid w:val="1E3303CE"/>
    <w:rsid w:val="1E3F6D05"/>
    <w:rsid w:val="1E494B8A"/>
    <w:rsid w:val="1E4F0222"/>
    <w:rsid w:val="1E5C2AF3"/>
    <w:rsid w:val="1E795C41"/>
    <w:rsid w:val="1E7E640D"/>
    <w:rsid w:val="1E7F3A72"/>
    <w:rsid w:val="1E8064D3"/>
    <w:rsid w:val="1E861E21"/>
    <w:rsid w:val="1EA72270"/>
    <w:rsid w:val="1EBD6E42"/>
    <w:rsid w:val="1EBF2B2C"/>
    <w:rsid w:val="1EC25D1C"/>
    <w:rsid w:val="1EC74AB4"/>
    <w:rsid w:val="1EC87ABC"/>
    <w:rsid w:val="1ED242FC"/>
    <w:rsid w:val="1ED56C03"/>
    <w:rsid w:val="1EDA0174"/>
    <w:rsid w:val="1EDA3DBE"/>
    <w:rsid w:val="1EDB3888"/>
    <w:rsid w:val="1EE05F54"/>
    <w:rsid w:val="1EE332A7"/>
    <w:rsid w:val="1EE45C8A"/>
    <w:rsid w:val="1EE94B13"/>
    <w:rsid w:val="1EF579A0"/>
    <w:rsid w:val="1F05532C"/>
    <w:rsid w:val="1F095121"/>
    <w:rsid w:val="1F0C3604"/>
    <w:rsid w:val="1F0D0383"/>
    <w:rsid w:val="1F0F4C7A"/>
    <w:rsid w:val="1F1527EE"/>
    <w:rsid w:val="1F20034A"/>
    <w:rsid w:val="1F251ABC"/>
    <w:rsid w:val="1F290391"/>
    <w:rsid w:val="1F2A2D10"/>
    <w:rsid w:val="1F304386"/>
    <w:rsid w:val="1F330402"/>
    <w:rsid w:val="1F370102"/>
    <w:rsid w:val="1F3F0073"/>
    <w:rsid w:val="1F43546C"/>
    <w:rsid w:val="1F48506F"/>
    <w:rsid w:val="1F4B10C3"/>
    <w:rsid w:val="1F5C7F87"/>
    <w:rsid w:val="1F6C1D79"/>
    <w:rsid w:val="1F792E9A"/>
    <w:rsid w:val="1F7B67F6"/>
    <w:rsid w:val="1F7C518B"/>
    <w:rsid w:val="1F881F59"/>
    <w:rsid w:val="1F8941F6"/>
    <w:rsid w:val="1F971B7F"/>
    <w:rsid w:val="1F977565"/>
    <w:rsid w:val="1F9B644E"/>
    <w:rsid w:val="1FA22246"/>
    <w:rsid w:val="1FA429B4"/>
    <w:rsid w:val="1FAC06FF"/>
    <w:rsid w:val="1FB34801"/>
    <w:rsid w:val="1FB75185"/>
    <w:rsid w:val="1FB758D9"/>
    <w:rsid w:val="1FB9068D"/>
    <w:rsid w:val="1FB97163"/>
    <w:rsid w:val="1FBD0EE6"/>
    <w:rsid w:val="1FC10346"/>
    <w:rsid w:val="1FC16504"/>
    <w:rsid w:val="1FDB745E"/>
    <w:rsid w:val="1FDD028C"/>
    <w:rsid w:val="1FE218C2"/>
    <w:rsid w:val="1FF955B0"/>
    <w:rsid w:val="1FFA3EAB"/>
    <w:rsid w:val="1FFB3FF4"/>
    <w:rsid w:val="1FFC1294"/>
    <w:rsid w:val="1FFC4541"/>
    <w:rsid w:val="200B6448"/>
    <w:rsid w:val="20176E76"/>
    <w:rsid w:val="201C2D60"/>
    <w:rsid w:val="20270162"/>
    <w:rsid w:val="203F0CD6"/>
    <w:rsid w:val="20421E9D"/>
    <w:rsid w:val="204439A4"/>
    <w:rsid w:val="20655E4F"/>
    <w:rsid w:val="20721F6B"/>
    <w:rsid w:val="207308C3"/>
    <w:rsid w:val="207411D3"/>
    <w:rsid w:val="20743131"/>
    <w:rsid w:val="207536DF"/>
    <w:rsid w:val="20783BF9"/>
    <w:rsid w:val="20786435"/>
    <w:rsid w:val="20802CF5"/>
    <w:rsid w:val="20811113"/>
    <w:rsid w:val="208315A1"/>
    <w:rsid w:val="20874766"/>
    <w:rsid w:val="2088281D"/>
    <w:rsid w:val="2088475A"/>
    <w:rsid w:val="20917F9C"/>
    <w:rsid w:val="2094661E"/>
    <w:rsid w:val="20951ED4"/>
    <w:rsid w:val="20962536"/>
    <w:rsid w:val="20AF5726"/>
    <w:rsid w:val="20AF5A47"/>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07C49"/>
    <w:rsid w:val="21014223"/>
    <w:rsid w:val="21200021"/>
    <w:rsid w:val="21257F04"/>
    <w:rsid w:val="21291A31"/>
    <w:rsid w:val="213445FE"/>
    <w:rsid w:val="21353F50"/>
    <w:rsid w:val="2138052E"/>
    <w:rsid w:val="213C3CC5"/>
    <w:rsid w:val="21404767"/>
    <w:rsid w:val="214776EA"/>
    <w:rsid w:val="21522E38"/>
    <w:rsid w:val="2159046C"/>
    <w:rsid w:val="21592762"/>
    <w:rsid w:val="215E62F3"/>
    <w:rsid w:val="215F3A68"/>
    <w:rsid w:val="21611A31"/>
    <w:rsid w:val="21635586"/>
    <w:rsid w:val="21760888"/>
    <w:rsid w:val="217B17E2"/>
    <w:rsid w:val="218810BD"/>
    <w:rsid w:val="218D61A9"/>
    <w:rsid w:val="218F6B13"/>
    <w:rsid w:val="218F7263"/>
    <w:rsid w:val="2190117D"/>
    <w:rsid w:val="219015DB"/>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002DA"/>
    <w:rsid w:val="21F2539C"/>
    <w:rsid w:val="21F533B9"/>
    <w:rsid w:val="21F65A58"/>
    <w:rsid w:val="21FB61D0"/>
    <w:rsid w:val="22034BF9"/>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A54A8"/>
    <w:rsid w:val="226D42BA"/>
    <w:rsid w:val="226D7A71"/>
    <w:rsid w:val="227078B0"/>
    <w:rsid w:val="2271187B"/>
    <w:rsid w:val="22833161"/>
    <w:rsid w:val="228338C8"/>
    <w:rsid w:val="22840DDA"/>
    <w:rsid w:val="22876A0D"/>
    <w:rsid w:val="229C7857"/>
    <w:rsid w:val="22A11695"/>
    <w:rsid w:val="22A63B38"/>
    <w:rsid w:val="22A73490"/>
    <w:rsid w:val="22A8489A"/>
    <w:rsid w:val="22AA7376"/>
    <w:rsid w:val="22AB3B60"/>
    <w:rsid w:val="22AF11A1"/>
    <w:rsid w:val="22B2134F"/>
    <w:rsid w:val="22B22D1F"/>
    <w:rsid w:val="22B33D99"/>
    <w:rsid w:val="22B83EF7"/>
    <w:rsid w:val="22BB4A47"/>
    <w:rsid w:val="22BC2773"/>
    <w:rsid w:val="22BE29D6"/>
    <w:rsid w:val="22C27BE8"/>
    <w:rsid w:val="22C4003E"/>
    <w:rsid w:val="22CB2F4B"/>
    <w:rsid w:val="22D02654"/>
    <w:rsid w:val="22D10E4B"/>
    <w:rsid w:val="22D41929"/>
    <w:rsid w:val="22D7363B"/>
    <w:rsid w:val="22D90210"/>
    <w:rsid w:val="22D912F9"/>
    <w:rsid w:val="22E1284D"/>
    <w:rsid w:val="22E73006"/>
    <w:rsid w:val="22EB3773"/>
    <w:rsid w:val="22EE13BE"/>
    <w:rsid w:val="22F31E85"/>
    <w:rsid w:val="22F71A54"/>
    <w:rsid w:val="22F74CC6"/>
    <w:rsid w:val="22FB2321"/>
    <w:rsid w:val="22FF6AA7"/>
    <w:rsid w:val="2306325F"/>
    <w:rsid w:val="230749DA"/>
    <w:rsid w:val="230753E2"/>
    <w:rsid w:val="230E2CD5"/>
    <w:rsid w:val="230F5270"/>
    <w:rsid w:val="2311101C"/>
    <w:rsid w:val="231869B1"/>
    <w:rsid w:val="2319089C"/>
    <w:rsid w:val="231B2491"/>
    <w:rsid w:val="232515D0"/>
    <w:rsid w:val="232F45E5"/>
    <w:rsid w:val="23382F5D"/>
    <w:rsid w:val="233857DC"/>
    <w:rsid w:val="233E2231"/>
    <w:rsid w:val="23443C8F"/>
    <w:rsid w:val="235578EA"/>
    <w:rsid w:val="23561548"/>
    <w:rsid w:val="23561CD1"/>
    <w:rsid w:val="235E47B6"/>
    <w:rsid w:val="23644FB5"/>
    <w:rsid w:val="23646298"/>
    <w:rsid w:val="236B32CC"/>
    <w:rsid w:val="2372506B"/>
    <w:rsid w:val="2376691B"/>
    <w:rsid w:val="2378146C"/>
    <w:rsid w:val="238D2D50"/>
    <w:rsid w:val="238D66BE"/>
    <w:rsid w:val="2390261F"/>
    <w:rsid w:val="23950A55"/>
    <w:rsid w:val="239540DC"/>
    <w:rsid w:val="23965F67"/>
    <w:rsid w:val="23A00272"/>
    <w:rsid w:val="23A02531"/>
    <w:rsid w:val="23A11F4F"/>
    <w:rsid w:val="23A963A4"/>
    <w:rsid w:val="23B41225"/>
    <w:rsid w:val="23BA6237"/>
    <w:rsid w:val="23BC048E"/>
    <w:rsid w:val="23C9616F"/>
    <w:rsid w:val="23CC0919"/>
    <w:rsid w:val="23CE659F"/>
    <w:rsid w:val="23CF7FD3"/>
    <w:rsid w:val="23D4199E"/>
    <w:rsid w:val="23DC01C4"/>
    <w:rsid w:val="23DC60E2"/>
    <w:rsid w:val="23E17EC8"/>
    <w:rsid w:val="23E47406"/>
    <w:rsid w:val="23E91B93"/>
    <w:rsid w:val="23F6160A"/>
    <w:rsid w:val="23FA4415"/>
    <w:rsid w:val="23FB72B1"/>
    <w:rsid w:val="24026C92"/>
    <w:rsid w:val="24027DBA"/>
    <w:rsid w:val="240657B6"/>
    <w:rsid w:val="240B36D8"/>
    <w:rsid w:val="240C2CCA"/>
    <w:rsid w:val="240C553C"/>
    <w:rsid w:val="241722EB"/>
    <w:rsid w:val="24193E65"/>
    <w:rsid w:val="241B2B4F"/>
    <w:rsid w:val="242B021E"/>
    <w:rsid w:val="24323334"/>
    <w:rsid w:val="243336DA"/>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79502B"/>
    <w:rsid w:val="2479597F"/>
    <w:rsid w:val="247D3C6E"/>
    <w:rsid w:val="24860612"/>
    <w:rsid w:val="24872D53"/>
    <w:rsid w:val="248E7D90"/>
    <w:rsid w:val="249321BF"/>
    <w:rsid w:val="249C0D83"/>
    <w:rsid w:val="24A033EE"/>
    <w:rsid w:val="24B51B12"/>
    <w:rsid w:val="24C434A5"/>
    <w:rsid w:val="24C92612"/>
    <w:rsid w:val="24CA496C"/>
    <w:rsid w:val="24CB78C2"/>
    <w:rsid w:val="24CC60AA"/>
    <w:rsid w:val="24D35568"/>
    <w:rsid w:val="24D72C44"/>
    <w:rsid w:val="24DB51FA"/>
    <w:rsid w:val="24E954E0"/>
    <w:rsid w:val="24F37FEF"/>
    <w:rsid w:val="24F82FB3"/>
    <w:rsid w:val="2501080F"/>
    <w:rsid w:val="2504405A"/>
    <w:rsid w:val="251809ED"/>
    <w:rsid w:val="251B27EB"/>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73766"/>
    <w:rsid w:val="258B4AE4"/>
    <w:rsid w:val="258C3B89"/>
    <w:rsid w:val="258C6B00"/>
    <w:rsid w:val="258F1E2E"/>
    <w:rsid w:val="259114ED"/>
    <w:rsid w:val="2593720A"/>
    <w:rsid w:val="25996F48"/>
    <w:rsid w:val="259A3CB2"/>
    <w:rsid w:val="259E4C39"/>
    <w:rsid w:val="259E5828"/>
    <w:rsid w:val="25A45B04"/>
    <w:rsid w:val="25A92B92"/>
    <w:rsid w:val="25AB0A3D"/>
    <w:rsid w:val="25AC370D"/>
    <w:rsid w:val="25B22B68"/>
    <w:rsid w:val="25B5218E"/>
    <w:rsid w:val="25B824AD"/>
    <w:rsid w:val="25C15D16"/>
    <w:rsid w:val="25C55B83"/>
    <w:rsid w:val="25CD5BF1"/>
    <w:rsid w:val="25CD62C3"/>
    <w:rsid w:val="25D31208"/>
    <w:rsid w:val="25DA65CA"/>
    <w:rsid w:val="25DB6649"/>
    <w:rsid w:val="25DC1D12"/>
    <w:rsid w:val="25DD0809"/>
    <w:rsid w:val="25E27416"/>
    <w:rsid w:val="25E46656"/>
    <w:rsid w:val="25E47484"/>
    <w:rsid w:val="25E92FBE"/>
    <w:rsid w:val="25F17275"/>
    <w:rsid w:val="25F31E31"/>
    <w:rsid w:val="25F70EE4"/>
    <w:rsid w:val="25F83FB0"/>
    <w:rsid w:val="25FC0B75"/>
    <w:rsid w:val="26006C23"/>
    <w:rsid w:val="260139F3"/>
    <w:rsid w:val="260556D5"/>
    <w:rsid w:val="26080DD9"/>
    <w:rsid w:val="26082798"/>
    <w:rsid w:val="260830B3"/>
    <w:rsid w:val="26095114"/>
    <w:rsid w:val="260E454E"/>
    <w:rsid w:val="261464EE"/>
    <w:rsid w:val="26280E6C"/>
    <w:rsid w:val="262E05B0"/>
    <w:rsid w:val="26327A25"/>
    <w:rsid w:val="26331CBB"/>
    <w:rsid w:val="26372014"/>
    <w:rsid w:val="263C3D6D"/>
    <w:rsid w:val="263E0859"/>
    <w:rsid w:val="263E1A96"/>
    <w:rsid w:val="26405937"/>
    <w:rsid w:val="26433FB7"/>
    <w:rsid w:val="26452DA3"/>
    <w:rsid w:val="26474B98"/>
    <w:rsid w:val="264D3294"/>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87742"/>
    <w:rsid w:val="26D00BF3"/>
    <w:rsid w:val="26E272BC"/>
    <w:rsid w:val="26E33E5B"/>
    <w:rsid w:val="26E70CA8"/>
    <w:rsid w:val="26EA7605"/>
    <w:rsid w:val="26EB47D6"/>
    <w:rsid w:val="26F17CAD"/>
    <w:rsid w:val="26F51567"/>
    <w:rsid w:val="26F54808"/>
    <w:rsid w:val="26F81366"/>
    <w:rsid w:val="26FB5D95"/>
    <w:rsid w:val="26FC2F8C"/>
    <w:rsid w:val="27094F93"/>
    <w:rsid w:val="270E05C8"/>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900F9"/>
    <w:rsid w:val="274E0335"/>
    <w:rsid w:val="275D1356"/>
    <w:rsid w:val="275D4A89"/>
    <w:rsid w:val="27625310"/>
    <w:rsid w:val="27641213"/>
    <w:rsid w:val="277A2EC6"/>
    <w:rsid w:val="277E3D2C"/>
    <w:rsid w:val="27841ADD"/>
    <w:rsid w:val="278B7262"/>
    <w:rsid w:val="278E7D5F"/>
    <w:rsid w:val="279429E3"/>
    <w:rsid w:val="27966F4A"/>
    <w:rsid w:val="27A74D7A"/>
    <w:rsid w:val="27A75735"/>
    <w:rsid w:val="27A91AD2"/>
    <w:rsid w:val="27AE6E2D"/>
    <w:rsid w:val="27AF57B8"/>
    <w:rsid w:val="27B24596"/>
    <w:rsid w:val="27B25FFF"/>
    <w:rsid w:val="27B82A21"/>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2107"/>
    <w:rsid w:val="27F851C0"/>
    <w:rsid w:val="27FA5F82"/>
    <w:rsid w:val="28014303"/>
    <w:rsid w:val="280410A7"/>
    <w:rsid w:val="2809034F"/>
    <w:rsid w:val="28152D65"/>
    <w:rsid w:val="281713C1"/>
    <w:rsid w:val="28201807"/>
    <w:rsid w:val="28202089"/>
    <w:rsid w:val="28210C3B"/>
    <w:rsid w:val="282408A9"/>
    <w:rsid w:val="2833186C"/>
    <w:rsid w:val="283E3927"/>
    <w:rsid w:val="28432F7C"/>
    <w:rsid w:val="285065F4"/>
    <w:rsid w:val="28557C44"/>
    <w:rsid w:val="28564AD0"/>
    <w:rsid w:val="285E1540"/>
    <w:rsid w:val="285E4E49"/>
    <w:rsid w:val="28634EA7"/>
    <w:rsid w:val="2868554F"/>
    <w:rsid w:val="286A70A6"/>
    <w:rsid w:val="286D715D"/>
    <w:rsid w:val="28707EB9"/>
    <w:rsid w:val="28710251"/>
    <w:rsid w:val="287270BD"/>
    <w:rsid w:val="287508F6"/>
    <w:rsid w:val="288C7056"/>
    <w:rsid w:val="288F598A"/>
    <w:rsid w:val="289910F7"/>
    <w:rsid w:val="28A14F66"/>
    <w:rsid w:val="28A4234C"/>
    <w:rsid w:val="28A63531"/>
    <w:rsid w:val="28A773FC"/>
    <w:rsid w:val="28CA5B35"/>
    <w:rsid w:val="28D02425"/>
    <w:rsid w:val="28D36FD2"/>
    <w:rsid w:val="28D527CA"/>
    <w:rsid w:val="28DB1A3D"/>
    <w:rsid w:val="28F133CC"/>
    <w:rsid w:val="28F729CE"/>
    <w:rsid w:val="28F934CA"/>
    <w:rsid w:val="28FA5F7F"/>
    <w:rsid w:val="29056F59"/>
    <w:rsid w:val="2907017C"/>
    <w:rsid w:val="29094B16"/>
    <w:rsid w:val="291218C3"/>
    <w:rsid w:val="2912731C"/>
    <w:rsid w:val="29150A19"/>
    <w:rsid w:val="29157321"/>
    <w:rsid w:val="291F35AA"/>
    <w:rsid w:val="2925391D"/>
    <w:rsid w:val="292B0670"/>
    <w:rsid w:val="292E0A29"/>
    <w:rsid w:val="29325A72"/>
    <w:rsid w:val="2938341E"/>
    <w:rsid w:val="293A10FF"/>
    <w:rsid w:val="293A6E92"/>
    <w:rsid w:val="29566904"/>
    <w:rsid w:val="29582224"/>
    <w:rsid w:val="29585835"/>
    <w:rsid w:val="296074D7"/>
    <w:rsid w:val="29692EBD"/>
    <w:rsid w:val="29712D8F"/>
    <w:rsid w:val="29736267"/>
    <w:rsid w:val="297B31D3"/>
    <w:rsid w:val="298103BD"/>
    <w:rsid w:val="298D4850"/>
    <w:rsid w:val="29966295"/>
    <w:rsid w:val="29971F57"/>
    <w:rsid w:val="299C7DCA"/>
    <w:rsid w:val="29A021A8"/>
    <w:rsid w:val="29A942FB"/>
    <w:rsid w:val="29A94F7F"/>
    <w:rsid w:val="29B344DC"/>
    <w:rsid w:val="29B539E6"/>
    <w:rsid w:val="29BA1399"/>
    <w:rsid w:val="29BC2699"/>
    <w:rsid w:val="29C8428C"/>
    <w:rsid w:val="29D4298C"/>
    <w:rsid w:val="29DD7E33"/>
    <w:rsid w:val="29E31C9C"/>
    <w:rsid w:val="29E55C12"/>
    <w:rsid w:val="29E81D60"/>
    <w:rsid w:val="29F035C0"/>
    <w:rsid w:val="29F05E16"/>
    <w:rsid w:val="29F54832"/>
    <w:rsid w:val="2A111075"/>
    <w:rsid w:val="2A160D87"/>
    <w:rsid w:val="2A22248B"/>
    <w:rsid w:val="2A2351F4"/>
    <w:rsid w:val="2A307EBE"/>
    <w:rsid w:val="2A3E413F"/>
    <w:rsid w:val="2A430F4D"/>
    <w:rsid w:val="2A5303B9"/>
    <w:rsid w:val="2A534A67"/>
    <w:rsid w:val="2A5F67A3"/>
    <w:rsid w:val="2A6151C4"/>
    <w:rsid w:val="2A664C59"/>
    <w:rsid w:val="2A6B464E"/>
    <w:rsid w:val="2A722830"/>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A32A0"/>
    <w:rsid w:val="2B26693B"/>
    <w:rsid w:val="2B2F1FC7"/>
    <w:rsid w:val="2B2F2F22"/>
    <w:rsid w:val="2B37764D"/>
    <w:rsid w:val="2B3F6547"/>
    <w:rsid w:val="2B430D5F"/>
    <w:rsid w:val="2B4F2967"/>
    <w:rsid w:val="2B5C1A7C"/>
    <w:rsid w:val="2B5C469F"/>
    <w:rsid w:val="2B6525E9"/>
    <w:rsid w:val="2B6E19DB"/>
    <w:rsid w:val="2B756050"/>
    <w:rsid w:val="2B7C5660"/>
    <w:rsid w:val="2B8944AA"/>
    <w:rsid w:val="2B92679C"/>
    <w:rsid w:val="2B96506D"/>
    <w:rsid w:val="2B986BC6"/>
    <w:rsid w:val="2B9C0A86"/>
    <w:rsid w:val="2BA16669"/>
    <w:rsid w:val="2BAE20A5"/>
    <w:rsid w:val="2BAF2381"/>
    <w:rsid w:val="2BB1376A"/>
    <w:rsid w:val="2BB60AD9"/>
    <w:rsid w:val="2BBA7E05"/>
    <w:rsid w:val="2BBB17D5"/>
    <w:rsid w:val="2BBD6DA0"/>
    <w:rsid w:val="2BC3413A"/>
    <w:rsid w:val="2BC45396"/>
    <w:rsid w:val="2BD540AD"/>
    <w:rsid w:val="2BDA10DE"/>
    <w:rsid w:val="2BDA2AEC"/>
    <w:rsid w:val="2BF336C9"/>
    <w:rsid w:val="2BF33ED5"/>
    <w:rsid w:val="2BFB7405"/>
    <w:rsid w:val="2C006833"/>
    <w:rsid w:val="2C034F7B"/>
    <w:rsid w:val="2C040D89"/>
    <w:rsid w:val="2C0509D9"/>
    <w:rsid w:val="2C05481D"/>
    <w:rsid w:val="2C056AF9"/>
    <w:rsid w:val="2C096EF6"/>
    <w:rsid w:val="2C220DB4"/>
    <w:rsid w:val="2C247FF1"/>
    <w:rsid w:val="2C3C0030"/>
    <w:rsid w:val="2C3F3887"/>
    <w:rsid w:val="2C45016F"/>
    <w:rsid w:val="2C516E38"/>
    <w:rsid w:val="2C533A6A"/>
    <w:rsid w:val="2C560EA3"/>
    <w:rsid w:val="2C617496"/>
    <w:rsid w:val="2C62156F"/>
    <w:rsid w:val="2C6F41F6"/>
    <w:rsid w:val="2C730778"/>
    <w:rsid w:val="2C7E030A"/>
    <w:rsid w:val="2C833FFB"/>
    <w:rsid w:val="2C84380F"/>
    <w:rsid w:val="2C8F430E"/>
    <w:rsid w:val="2C970335"/>
    <w:rsid w:val="2CA21894"/>
    <w:rsid w:val="2CA4476E"/>
    <w:rsid w:val="2CAD4F6B"/>
    <w:rsid w:val="2CB17FD2"/>
    <w:rsid w:val="2CC16AFA"/>
    <w:rsid w:val="2CC95D10"/>
    <w:rsid w:val="2CCA43FF"/>
    <w:rsid w:val="2CCB5A72"/>
    <w:rsid w:val="2CD57684"/>
    <w:rsid w:val="2CD67A0B"/>
    <w:rsid w:val="2CD75666"/>
    <w:rsid w:val="2CD83FF1"/>
    <w:rsid w:val="2CDC6591"/>
    <w:rsid w:val="2CDE08F2"/>
    <w:rsid w:val="2CE03AB0"/>
    <w:rsid w:val="2CEB494F"/>
    <w:rsid w:val="2CEF53E3"/>
    <w:rsid w:val="2CF53A56"/>
    <w:rsid w:val="2CF649A9"/>
    <w:rsid w:val="2CFC27E4"/>
    <w:rsid w:val="2D0766E4"/>
    <w:rsid w:val="2D0B702A"/>
    <w:rsid w:val="2D107EBA"/>
    <w:rsid w:val="2D12609F"/>
    <w:rsid w:val="2D1B67A1"/>
    <w:rsid w:val="2D1F4BCA"/>
    <w:rsid w:val="2D221AAA"/>
    <w:rsid w:val="2D254ED3"/>
    <w:rsid w:val="2D2651C9"/>
    <w:rsid w:val="2D397977"/>
    <w:rsid w:val="2D3D74EA"/>
    <w:rsid w:val="2D476C62"/>
    <w:rsid w:val="2D504333"/>
    <w:rsid w:val="2D521264"/>
    <w:rsid w:val="2D567058"/>
    <w:rsid w:val="2D57290A"/>
    <w:rsid w:val="2D5D7FE8"/>
    <w:rsid w:val="2D5E7E01"/>
    <w:rsid w:val="2D6030A2"/>
    <w:rsid w:val="2D660EF9"/>
    <w:rsid w:val="2D6A677C"/>
    <w:rsid w:val="2D6C2B47"/>
    <w:rsid w:val="2D763F45"/>
    <w:rsid w:val="2D820204"/>
    <w:rsid w:val="2D8402FC"/>
    <w:rsid w:val="2D88024C"/>
    <w:rsid w:val="2D935488"/>
    <w:rsid w:val="2D960FB5"/>
    <w:rsid w:val="2D9B4423"/>
    <w:rsid w:val="2DAC2EF4"/>
    <w:rsid w:val="2DAD4BCD"/>
    <w:rsid w:val="2DB453FF"/>
    <w:rsid w:val="2DBE4237"/>
    <w:rsid w:val="2DBF1693"/>
    <w:rsid w:val="2DCA22C7"/>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87142"/>
    <w:rsid w:val="2E1F18AD"/>
    <w:rsid w:val="2E282709"/>
    <w:rsid w:val="2E285E19"/>
    <w:rsid w:val="2E28757C"/>
    <w:rsid w:val="2E2C723F"/>
    <w:rsid w:val="2E332EEF"/>
    <w:rsid w:val="2E3D0855"/>
    <w:rsid w:val="2E3F6B8A"/>
    <w:rsid w:val="2E406C31"/>
    <w:rsid w:val="2E467FE7"/>
    <w:rsid w:val="2E527715"/>
    <w:rsid w:val="2E530660"/>
    <w:rsid w:val="2E531152"/>
    <w:rsid w:val="2E5448E2"/>
    <w:rsid w:val="2E565287"/>
    <w:rsid w:val="2E5F1E47"/>
    <w:rsid w:val="2E682652"/>
    <w:rsid w:val="2E6B6D27"/>
    <w:rsid w:val="2E7A506F"/>
    <w:rsid w:val="2E7B0600"/>
    <w:rsid w:val="2E7B273D"/>
    <w:rsid w:val="2E7D30EA"/>
    <w:rsid w:val="2E8028E0"/>
    <w:rsid w:val="2E88139A"/>
    <w:rsid w:val="2E8B051E"/>
    <w:rsid w:val="2E8F062E"/>
    <w:rsid w:val="2E905D65"/>
    <w:rsid w:val="2E9D560F"/>
    <w:rsid w:val="2E9F7EC1"/>
    <w:rsid w:val="2EA234E1"/>
    <w:rsid w:val="2EB17C70"/>
    <w:rsid w:val="2EB411B5"/>
    <w:rsid w:val="2EBD49E1"/>
    <w:rsid w:val="2EBF0ED1"/>
    <w:rsid w:val="2EC42186"/>
    <w:rsid w:val="2EC7495E"/>
    <w:rsid w:val="2EC776BB"/>
    <w:rsid w:val="2ECA39AD"/>
    <w:rsid w:val="2ECC0C07"/>
    <w:rsid w:val="2ED03009"/>
    <w:rsid w:val="2EED4C9D"/>
    <w:rsid w:val="2EF01DA9"/>
    <w:rsid w:val="2EF224CD"/>
    <w:rsid w:val="2EF67D61"/>
    <w:rsid w:val="2EFA2F2B"/>
    <w:rsid w:val="2F010C22"/>
    <w:rsid w:val="2F195BDC"/>
    <w:rsid w:val="2F2E23A6"/>
    <w:rsid w:val="2F2E289C"/>
    <w:rsid w:val="2F350F19"/>
    <w:rsid w:val="2F383567"/>
    <w:rsid w:val="2F3B1918"/>
    <w:rsid w:val="2F415DC8"/>
    <w:rsid w:val="2F514AAE"/>
    <w:rsid w:val="2F531FEB"/>
    <w:rsid w:val="2F5A4EA5"/>
    <w:rsid w:val="2F5B5B3B"/>
    <w:rsid w:val="2F615468"/>
    <w:rsid w:val="2F655F0E"/>
    <w:rsid w:val="2F6B73F9"/>
    <w:rsid w:val="2F6D4FA6"/>
    <w:rsid w:val="2F743486"/>
    <w:rsid w:val="2F756E65"/>
    <w:rsid w:val="2F77354F"/>
    <w:rsid w:val="2F7A7069"/>
    <w:rsid w:val="2F7B2789"/>
    <w:rsid w:val="2F8001B6"/>
    <w:rsid w:val="2F897AA1"/>
    <w:rsid w:val="2F8D4D67"/>
    <w:rsid w:val="2F8E2F8D"/>
    <w:rsid w:val="2F9051B8"/>
    <w:rsid w:val="2F910893"/>
    <w:rsid w:val="2F9A69D2"/>
    <w:rsid w:val="2F9A7210"/>
    <w:rsid w:val="2F9C6646"/>
    <w:rsid w:val="2F9D4AA3"/>
    <w:rsid w:val="2F9F094E"/>
    <w:rsid w:val="2FA213D6"/>
    <w:rsid w:val="2FA5152D"/>
    <w:rsid w:val="2FA96250"/>
    <w:rsid w:val="2FAA31BA"/>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1E3E25"/>
    <w:rsid w:val="30205153"/>
    <w:rsid w:val="30253FAB"/>
    <w:rsid w:val="30270D6F"/>
    <w:rsid w:val="303B3B59"/>
    <w:rsid w:val="303C0C41"/>
    <w:rsid w:val="303D6437"/>
    <w:rsid w:val="30443F81"/>
    <w:rsid w:val="305831D6"/>
    <w:rsid w:val="305A4537"/>
    <w:rsid w:val="30632880"/>
    <w:rsid w:val="3070014A"/>
    <w:rsid w:val="307B4FFA"/>
    <w:rsid w:val="308136E0"/>
    <w:rsid w:val="308719BC"/>
    <w:rsid w:val="3095375A"/>
    <w:rsid w:val="30977E19"/>
    <w:rsid w:val="309B2688"/>
    <w:rsid w:val="30A90B96"/>
    <w:rsid w:val="30A91070"/>
    <w:rsid w:val="30B26464"/>
    <w:rsid w:val="30B420CD"/>
    <w:rsid w:val="30B86332"/>
    <w:rsid w:val="30C91D87"/>
    <w:rsid w:val="30D10B78"/>
    <w:rsid w:val="30D251E3"/>
    <w:rsid w:val="30D36EB7"/>
    <w:rsid w:val="30D45137"/>
    <w:rsid w:val="30D51A41"/>
    <w:rsid w:val="30E7233C"/>
    <w:rsid w:val="30F3215C"/>
    <w:rsid w:val="30FB3BF4"/>
    <w:rsid w:val="31076B28"/>
    <w:rsid w:val="31076EFA"/>
    <w:rsid w:val="310866BC"/>
    <w:rsid w:val="31154DED"/>
    <w:rsid w:val="3120790D"/>
    <w:rsid w:val="31215B33"/>
    <w:rsid w:val="312A36B1"/>
    <w:rsid w:val="31337532"/>
    <w:rsid w:val="313A1C55"/>
    <w:rsid w:val="313A2CAC"/>
    <w:rsid w:val="313E6356"/>
    <w:rsid w:val="31460C29"/>
    <w:rsid w:val="314B3239"/>
    <w:rsid w:val="31596E9F"/>
    <w:rsid w:val="315B21E9"/>
    <w:rsid w:val="315B5E62"/>
    <w:rsid w:val="31604DC0"/>
    <w:rsid w:val="31607973"/>
    <w:rsid w:val="3163108E"/>
    <w:rsid w:val="3167538F"/>
    <w:rsid w:val="316A2AFE"/>
    <w:rsid w:val="317544CD"/>
    <w:rsid w:val="31765162"/>
    <w:rsid w:val="317A487D"/>
    <w:rsid w:val="317D76C8"/>
    <w:rsid w:val="31833BCE"/>
    <w:rsid w:val="318A1515"/>
    <w:rsid w:val="31944F6F"/>
    <w:rsid w:val="31963456"/>
    <w:rsid w:val="31A47F00"/>
    <w:rsid w:val="31A51052"/>
    <w:rsid w:val="31A77BCC"/>
    <w:rsid w:val="31A84B64"/>
    <w:rsid w:val="31B12D3C"/>
    <w:rsid w:val="31B2653B"/>
    <w:rsid w:val="31B266EC"/>
    <w:rsid w:val="31B45163"/>
    <w:rsid w:val="31B4700F"/>
    <w:rsid w:val="31B81D35"/>
    <w:rsid w:val="31C3729F"/>
    <w:rsid w:val="31CB617D"/>
    <w:rsid w:val="31CC0ECB"/>
    <w:rsid w:val="31DD2EC1"/>
    <w:rsid w:val="31DF1DB8"/>
    <w:rsid w:val="31E56082"/>
    <w:rsid w:val="31F020DC"/>
    <w:rsid w:val="31F072F8"/>
    <w:rsid w:val="32061C7F"/>
    <w:rsid w:val="320A52D8"/>
    <w:rsid w:val="320D2005"/>
    <w:rsid w:val="32136025"/>
    <w:rsid w:val="32220D79"/>
    <w:rsid w:val="32252577"/>
    <w:rsid w:val="3228412F"/>
    <w:rsid w:val="32294648"/>
    <w:rsid w:val="322F0831"/>
    <w:rsid w:val="3238009F"/>
    <w:rsid w:val="323F5519"/>
    <w:rsid w:val="32442E52"/>
    <w:rsid w:val="32471CC6"/>
    <w:rsid w:val="324F0134"/>
    <w:rsid w:val="32540593"/>
    <w:rsid w:val="32575B7F"/>
    <w:rsid w:val="32582CC3"/>
    <w:rsid w:val="326F43FE"/>
    <w:rsid w:val="327179A4"/>
    <w:rsid w:val="32775626"/>
    <w:rsid w:val="32835AB1"/>
    <w:rsid w:val="328A3A5F"/>
    <w:rsid w:val="328D7371"/>
    <w:rsid w:val="328E2231"/>
    <w:rsid w:val="329326B7"/>
    <w:rsid w:val="329426A2"/>
    <w:rsid w:val="329708DE"/>
    <w:rsid w:val="32AD1211"/>
    <w:rsid w:val="32BE0045"/>
    <w:rsid w:val="32E12F9A"/>
    <w:rsid w:val="32E87F66"/>
    <w:rsid w:val="32E97C5E"/>
    <w:rsid w:val="32EC46FB"/>
    <w:rsid w:val="32FF12B8"/>
    <w:rsid w:val="33000B4D"/>
    <w:rsid w:val="330073AA"/>
    <w:rsid w:val="33020BF1"/>
    <w:rsid w:val="330710D7"/>
    <w:rsid w:val="331264BB"/>
    <w:rsid w:val="331A102D"/>
    <w:rsid w:val="331E3887"/>
    <w:rsid w:val="33224534"/>
    <w:rsid w:val="332742E9"/>
    <w:rsid w:val="332850C4"/>
    <w:rsid w:val="332A1AC1"/>
    <w:rsid w:val="332C71E1"/>
    <w:rsid w:val="332E1BC2"/>
    <w:rsid w:val="332F3B66"/>
    <w:rsid w:val="333B116B"/>
    <w:rsid w:val="333E2024"/>
    <w:rsid w:val="33427ABB"/>
    <w:rsid w:val="33616D4E"/>
    <w:rsid w:val="338134D4"/>
    <w:rsid w:val="33821BAB"/>
    <w:rsid w:val="338378EA"/>
    <w:rsid w:val="33885755"/>
    <w:rsid w:val="339E18BC"/>
    <w:rsid w:val="33A57822"/>
    <w:rsid w:val="33A77C3C"/>
    <w:rsid w:val="33AA7345"/>
    <w:rsid w:val="33B37087"/>
    <w:rsid w:val="33BA7C82"/>
    <w:rsid w:val="33BC4D91"/>
    <w:rsid w:val="33BF4D9D"/>
    <w:rsid w:val="33C233CD"/>
    <w:rsid w:val="33C504FF"/>
    <w:rsid w:val="33C968FA"/>
    <w:rsid w:val="33D23DF5"/>
    <w:rsid w:val="33D246C3"/>
    <w:rsid w:val="33DF11C8"/>
    <w:rsid w:val="33E442C9"/>
    <w:rsid w:val="33E61B12"/>
    <w:rsid w:val="33EF44FC"/>
    <w:rsid w:val="33F751C3"/>
    <w:rsid w:val="33FB4B21"/>
    <w:rsid w:val="33FE7E15"/>
    <w:rsid w:val="33FF1154"/>
    <w:rsid w:val="340074AF"/>
    <w:rsid w:val="340948E1"/>
    <w:rsid w:val="340D3904"/>
    <w:rsid w:val="341212B1"/>
    <w:rsid w:val="341321BE"/>
    <w:rsid w:val="34155C01"/>
    <w:rsid w:val="34293255"/>
    <w:rsid w:val="34314E1D"/>
    <w:rsid w:val="34315823"/>
    <w:rsid w:val="34374868"/>
    <w:rsid w:val="34376C25"/>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146D7"/>
    <w:rsid w:val="348440EB"/>
    <w:rsid w:val="348D33D3"/>
    <w:rsid w:val="3496737A"/>
    <w:rsid w:val="349C03F2"/>
    <w:rsid w:val="34A238C5"/>
    <w:rsid w:val="34AC0653"/>
    <w:rsid w:val="34AC2DE9"/>
    <w:rsid w:val="34B24855"/>
    <w:rsid w:val="34B3070C"/>
    <w:rsid w:val="34B55560"/>
    <w:rsid w:val="34B84D9B"/>
    <w:rsid w:val="34BE7103"/>
    <w:rsid w:val="34C82B00"/>
    <w:rsid w:val="34C9343D"/>
    <w:rsid w:val="34CE3369"/>
    <w:rsid w:val="34DC1C67"/>
    <w:rsid w:val="34E416EC"/>
    <w:rsid w:val="34E47162"/>
    <w:rsid w:val="34E664D6"/>
    <w:rsid w:val="34F64CDD"/>
    <w:rsid w:val="34FF095B"/>
    <w:rsid w:val="3500311A"/>
    <w:rsid w:val="350B76BF"/>
    <w:rsid w:val="350C5C16"/>
    <w:rsid w:val="351710F0"/>
    <w:rsid w:val="351F4B47"/>
    <w:rsid w:val="352B4097"/>
    <w:rsid w:val="352E435E"/>
    <w:rsid w:val="3534069E"/>
    <w:rsid w:val="353807E2"/>
    <w:rsid w:val="353D45FA"/>
    <w:rsid w:val="353F0E06"/>
    <w:rsid w:val="35422CF2"/>
    <w:rsid w:val="354933C6"/>
    <w:rsid w:val="35505013"/>
    <w:rsid w:val="35522298"/>
    <w:rsid w:val="35531CAD"/>
    <w:rsid w:val="3559121F"/>
    <w:rsid w:val="355A18A2"/>
    <w:rsid w:val="356D51F7"/>
    <w:rsid w:val="35735BCB"/>
    <w:rsid w:val="357972DF"/>
    <w:rsid w:val="357D79D3"/>
    <w:rsid w:val="35804F9D"/>
    <w:rsid w:val="35843B49"/>
    <w:rsid w:val="35884385"/>
    <w:rsid w:val="35890016"/>
    <w:rsid w:val="358B0F26"/>
    <w:rsid w:val="35924A15"/>
    <w:rsid w:val="359753B1"/>
    <w:rsid w:val="35991DF7"/>
    <w:rsid w:val="35A251D2"/>
    <w:rsid w:val="35A25468"/>
    <w:rsid w:val="35AC56FE"/>
    <w:rsid w:val="35C3354B"/>
    <w:rsid w:val="35C635D8"/>
    <w:rsid w:val="35C8705E"/>
    <w:rsid w:val="35CB283C"/>
    <w:rsid w:val="35D02A2E"/>
    <w:rsid w:val="35D16387"/>
    <w:rsid w:val="35DF2011"/>
    <w:rsid w:val="35E1012B"/>
    <w:rsid w:val="35E1505C"/>
    <w:rsid w:val="35E328B8"/>
    <w:rsid w:val="35E3701E"/>
    <w:rsid w:val="35E420DE"/>
    <w:rsid w:val="35E607CD"/>
    <w:rsid w:val="35EB34A9"/>
    <w:rsid w:val="35EC6F4A"/>
    <w:rsid w:val="35EE6A38"/>
    <w:rsid w:val="35F5734F"/>
    <w:rsid w:val="35F65884"/>
    <w:rsid w:val="35F715DC"/>
    <w:rsid w:val="36023BFE"/>
    <w:rsid w:val="36057267"/>
    <w:rsid w:val="360632C2"/>
    <w:rsid w:val="362131A7"/>
    <w:rsid w:val="362E1546"/>
    <w:rsid w:val="36330CA5"/>
    <w:rsid w:val="363828C2"/>
    <w:rsid w:val="363F061B"/>
    <w:rsid w:val="364236D7"/>
    <w:rsid w:val="3654563C"/>
    <w:rsid w:val="365763B3"/>
    <w:rsid w:val="366F70DE"/>
    <w:rsid w:val="367C0A7E"/>
    <w:rsid w:val="36856B5A"/>
    <w:rsid w:val="36883C27"/>
    <w:rsid w:val="36950061"/>
    <w:rsid w:val="36A32443"/>
    <w:rsid w:val="36A61ADA"/>
    <w:rsid w:val="36AC504E"/>
    <w:rsid w:val="36AE7AB6"/>
    <w:rsid w:val="36B45F51"/>
    <w:rsid w:val="36B7013F"/>
    <w:rsid w:val="36D37FB9"/>
    <w:rsid w:val="36D40D9D"/>
    <w:rsid w:val="36D71D0D"/>
    <w:rsid w:val="36DC4984"/>
    <w:rsid w:val="36E17BD4"/>
    <w:rsid w:val="36E30071"/>
    <w:rsid w:val="36E31151"/>
    <w:rsid w:val="36E61D1E"/>
    <w:rsid w:val="36EF4947"/>
    <w:rsid w:val="36F76FAD"/>
    <w:rsid w:val="37060D5C"/>
    <w:rsid w:val="370F6D7D"/>
    <w:rsid w:val="3711176D"/>
    <w:rsid w:val="37113E21"/>
    <w:rsid w:val="3715441F"/>
    <w:rsid w:val="37244D17"/>
    <w:rsid w:val="373F483B"/>
    <w:rsid w:val="37451D56"/>
    <w:rsid w:val="374A1080"/>
    <w:rsid w:val="375C645A"/>
    <w:rsid w:val="37633810"/>
    <w:rsid w:val="376A27F4"/>
    <w:rsid w:val="37737FCD"/>
    <w:rsid w:val="377E4EC2"/>
    <w:rsid w:val="37831AFE"/>
    <w:rsid w:val="37855CA5"/>
    <w:rsid w:val="379747E4"/>
    <w:rsid w:val="37A10A3C"/>
    <w:rsid w:val="37A32862"/>
    <w:rsid w:val="37A771F1"/>
    <w:rsid w:val="37A83EE9"/>
    <w:rsid w:val="37AA1FED"/>
    <w:rsid w:val="37B033F0"/>
    <w:rsid w:val="37B25951"/>
    <w:rsid w:val="37B82D37"/>
    <w:rsid w:val="37BB1880"/>
    <w:rsid w:val="37BF7DD8"/>
    <w:rsid w:val="37CA6F5D"/>
    <w:rsid w:val="37CF39F4"/>
    <w:rsid w:val="37DE142C"/>
    <w:rsid w:val="37DF4E44"/>
    <w:rsid w:val="38093CF4"/>
    <w:rsid w:val="38132FDB"/>
    <w:rsid w:val="381523AC"/>
    <w:rsid w:val="3816611D"/>
    <w:rsid w:val="381A7833"/>
    <w:rsid w:val="381D6FCC"/>
    <w:rsid w:val="382276D7"/>
    <w:rsid w:val="38255502"/>
    <w:rsid w:val="382563C3"/>
    <w:rsid w:val="382B10C6"/>
    <w:rsid w:val="383D4592"/>
    <w:rsid w:val="384502C9"/>
    <w:rsid w:val="384757BF"/>
    <w:rsid w:val="38493B62"/>
    <w:rsid w:val="384A568A"/>
    <w:rsid w:val="384C2E85"/>
    <w:rsid w:val="384D7A6B"/>
    <w:rsid w:val="38527F5E"/>
    <w:rsid w:val="38576EB1"/>
    <w:rsid w:val="385B78DA"/>
    <w:rsid w:val="385E7289"/>
    <w:rsid w:val="386B3647"/>
    <w:rsid w:val="386E60E1"/>
    <w:rsid w:val="386F64C6"/>
    <w:rsid w:val="38724636"/>
    <w:rsid w:val="38755246"/>
    <w:rsid w:val="38850F2D"/>
    <w:rsid w:val="388A7003"/>
    <w:rsid w:val="388F47CD"/>
    <w:rsid w:val="3891497A"/>
    <w:rsid w:val="38921D1F"/>
    <w:rsid w:val="38934709"/>
    <w:rsid w:val="3899545E"/>
    <w:rsid w:val="389B63CB"/>
    <w:rsid w:val="389D36E7"/>
    <w:rsid w:val="38A039DA"/>
    <w:rsid w:val="38AD0AAC"/>
    <w:rsid w:val="38AF121A"/>
    <w:rsid w:val="38B10DA8"/>
    <w:rsid w:val="38B94B51"/>
    <w:rsid w:val="38B976FB"/>
    <w:rsid w:val="38BB5EDA"/>
    <w:rsid w:val="38C6779A"/>
    <w:rsid w:val="38DC2A26"/>
    <w:rsid w:val="38DC5040"/>
    <w:rsid w:val="38EA0958"/>
    <w:rsid w:val="38EA292A"/>
    <w:rsid w:val="38EB3140"/>
    <w:rsid w:val="38F71493"/>
    <w:rsid w:val="38FC7F68"/>
    <w:rsid w:val="390150BD"/>
    <w:rsid w:val="39015BC8"/>
    <w:rsid w:val="39024400"/>
    <w:rsid w:val="390A29CF"/>
    <w:rsid w:val="390D7AA7"/>
    <w:rsid w:val="3910183F"/>
    <w:rsid w:val="39132EBE"/>
    <w:rsid w:val="39183836"/>
    <w:rsid w:val="39192D79"/>
    <w:rsid w:val="3923223F"/>
    <w:rsid w:val="392C3404"/>
    <w:rsid w:val="393D3E8F"/>
    <w:rsid w:val="393F3649"/>
    <w:rsid w:val="39434B25"/>
    <w:rsid w:val="39442CC4"/>
    <w:rsid w:val="39473C95"/>
    <w:rsid w:val="394A3B36"/>
    <w:rsid w:val="394C053B"/>
    <w:rsid w:val="394E0439"/>
    <w:rsid w:val="39532D05"/>
    <w:rsid w:val="395A1855"/>
    <w:rsid w:val="395E1405"/>
    <w:rsid w:val="3962425A"/>
    <w:rsid w:val="396E504E"/>
    <w:rsid w:val="396F7993"/>
    <w:rsid w:val="39741673"/>
    <w:rsid w:val="397F2866"/>
    <w:rsid w:val="39850A26"/>
    <w:rsid w:val="39893783"/>
    <w:rsid w:val="399108C7"/>
    <w:rsid w:val="399B6654"/>
    <w:rsid w:val="399C23C2"/>
    <w:rsid w:val="399E7C65"/>
    <w:rsid w:val="39A118CD"/>
    <w:rsid w:val="39A337DD"/>
    <w:rsid w:val="39B0295E"/>
    <w:rsid w:val="39B1002C"/>
    <w:rsid w:val="39B75345"/>
    <w:rsid w:val="39BA1CF7"/>
    <w:rsid w:val="39BA2065"/>
    <w:rsid w:val="39C83126"/>
    <w:rsid w:val="39CD4753"/>
    <w:rsid w:val="39D037AF"/>
    <w:rsid w:val="39D466BD"/>
    <w:rsid w:val="39D7158B"/>
    <w:rsid w:val="39D9675C"/>
    <w:rsid w:val="39DC1B39"/>
    <w:rsid w:val="39DE503F"/>
    <w:rsid w:val="39E03897"/>
    <w:rsid w:val="39E125BA"/>
    <w:rsid w:val="39EE1B0B"/>
    <w:rsid w:val="39F17FFD"/>
    <w:rsid w:val="39F24322"/>
    <w:rsid w:val="39FA1859"/>
    <w:rsid w:val="39FE1307"/>
    <w:rsid w:val="3A03384A"/>
    <w:rsid w:val="3A066160"/>
    <w:rsid w:val="3A083121"/>
    <w:rsid w:val="3A0D48B1"/>
    <w:rsid w:val="3A1810FA"/>
    <w:rsid w:val="3A1C5E08"/>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A025B"/>
    <w:rsid w:val="3A7E2244"/>
    <w:rsid w:val="3A861E9F"/>
    <w:rsid w:val="3A897BA1"/>
    <w:rsid w:val="3A9038DA"/>
    <w:rsid w:val="3A936647"/>
    <w:rsid w:val="3A9E4B32"/>
    <w:rsid w:val="3A9F1B2C"/>
    <w:rsid w:val="3AA00BCD"/>
    <w:rsid w:val="3AA04C49"/>
    <w:rsid w:val="3AA54470"/>
    <w:rsid w:val="3AA913CF"/>
    <w:rsid w:val="3AB86069"/>
    <w:rsid w:val="3AC036CC"/>
    <w:rsid w:val="3AC205A6"/>
    <w:rsid w:val="3AC257A4"/>
    <w:rsid w:val="3AC334CD"/>
    <w:rsid w:val="3ACF5E01"/>
    <w:rsid w:val="3AD16134"/>
    <w:rsid w:val="3AD17EBD"/>
    <w:rsid w:val="3ADB2291"/>
    <w:rsid w:val="3ADD199D"/>
    <w:rsid w:val="3ADE382E"/>
    <w:rsid w:val="3AEA3CFC"/>
    <w:rsid w:val="3AF044A5"/>
    <w:rsid w:val="3AF153E6"/>
    <w:rsid w:val="3AFC4CC9"/>
    <w:rsid w:val="3B00301D"/>
    <w:rsid w:val="3B031629"/>
    <w:rsid w:val="3B1752EE"/>
    <w:rsid w:val="3B1C35AC"/>
    <w:rsid w:val="3B1F0CAE"/>
    <w:rsid w:val="3B22468C"/>
    <w:rsid w:val="3B292A67"/>
    <w:rsid w:val="3B3155AA"/>
    <w:rsid w:val="3B3E0B10"/>
    <w:rsid w:val="3B4F1508"/>
    <w:rsid w:val="3B580D61"/>
    <w:rsid w:val="3B5908EC"/>
    <w:rsid w:val="3B64699C"/>
    <w:rsid w:val="3B696BF9"/>
    <w:rsid w:val="3B6F0DCA"/>
    <w:rsid w:val="3B754E06"/>
    <w:rsid w:val="3B7B2B0A"/>
    <w:rsid w:val="3B7C7B97"/>
    <w:rsid w:val="3B8372AE"/>
    <w:rsid w:val="3B914065"/>
    <w:rsid w:val="3B9F483C"/>
    <w:rsid w:val="3BB249F7"/>
    <w:rsid w:val="3BBE3122"/>
    <w:rsid w:val="3BC20515"/>
    <w:rsid w:val="3BC53C74"/>
    <w:rsid w:val="3BC60370"/>
    <w:rsid w:val="3BC62C0D"/>
    <w:rsid w:val="3BC772AB"/>
    <w:rsid w:val="3BC812C8"/>
    <w:rsid w:val="3BD741DE"/>
    <w:rsid w:val="3BE7491F"/>
    <w:rsid w:val="3BE82033"/>
    <w:rsid w:val="3BEF3F98"/>
    <w:rsid w:val="3BF01125"/>
    <w:rsid w:val="3BF1165C"/>
    <w:rsid w:val="3BF82655"/>
    <w:rsid w:val="3BF90B59"/>
    <w:rsid w:val="3C035D20"/>
    <w:rsid w:val="3C0C1C74"/>
    <w:rsid w:val="3C12184A"/>
    <w:rsid w:val="3C165216"/>
    <w:rsid w:val="3C20030B"/>
    <w:rsid w:val="3C220A63"/>
    <w:rsid w:val="3C257E8D"/>
    <w:rsid w:val="3C286FD8"/>
    <w:rsid w:val="3C326DEB"/>
    <w:rsid w:val="3C393537"/>
    <w:rsid w:val="3C3C1378"/>
    <w:rsid w:val="3C497D33"/>
    <w:rsid w:val="3C5A342C"/>
    <w:rsid w:val="3C5C0867"/>
    <w:rsid w:val="3C5E33A6"/>
    <w:rsid w:val="3C656EED"/>
    <w:rsid w:val="3C685003"/>
    <w:rsid w:val="3C6D452D"/>
    <w:rsid w:val="3C6E7843"/>
    <w:rsid w:val="3C727A71"/>
    <w:rsid w:val="3C732FE2"/>
    <w:rsid w:val="3C786DE5"/>
    <w:rsid w:val="3C7A20C3"/>
    <w:rsid w:val="3C7A3669"/>
    <w:rsid w:val="3C7D3E58"/>
    <w:rsid w:val="3C882BD0"/>
    <w:rsid w:val="3C94545E"/>
    <w:rsid w:val="3C975DCC"/>
    <w:rsid w:val="3C9912FB"/>
    <w:rsid w:val="3CAE0651"/>
    <w:rsid w:val="3CBC2D9B"/>
    <w:rsid w:val="3CC5588D"/>
    <w:rsid w:val="3CCD1D16"/>
    <w:rsid w:val="3CD83C07"/>
    <w:rsid w:val="3CD85D57"/>
    <w:rsid w:val="3CD87AA0"/>
    <w:rsid w:val="3CDA5112"/>
    <w:rsid w:val="3CDB62C1"/>
    <w:rsid w:val="3CE13BDF"/>
    <w:rsid w:val="3CE26359"/>
    <w:rsid w:val="3CE70364"/>
    <w:rsid w:val="3CFD4D35"/>
    <w:rsid w:val="3D064D69"/>
    <w:rsid w:val="3D0E3667"/>
    <w:rsid w:val="3D0E399D"/>
    <w:rsid w:val="3D123F8D"/>
    <w:rsid w:val="3D12721E"/>
    <w:rsid w:val="3D1B45BC"/>
    <w:rsid w:val="3D27093B"/>
    <w:rsid w:val="3D351ADA"/>
    <w:rsid w:val="3D3D6CB6"/>
    <w:rsid w:val="3D444248"/>
    <w:rsid w:val="3D4B2FA5"/>
    <w:rsid w:val="3D527DA5"/>
    <w:rsid w:val="3D546058"/>
    <w:rsid w:val="3D5461A9"/>
    <w:rsid w:val="3D58650A"/>
    <w:rsid w:val="3D590765"/>
    <w:rsid w:val="3D5A6060"/>
    <w:rsid w:val="3D640E16"/>
    <w:rsid w:val="3D67132F"/>
    <w:rsid w:val="3D76421C"/>
    <w:rsid w:val="3D7B0D27"/>
    <w:rsid w:val="3D7E27A0"/>
    <w:rsid w:val="3D874F51"/>
    <w:rsid w:val="3D896CEB"/>
    <w:rsid w:val="3D9A2D6C"/>
    <w:rsid w:val="3D9D0681"/>
    <w:rsid w:val="3DA2325F"/>
    <w:rsid w:val="3DAF1596"/>
    <w:rsid w:val="3DB52668"/>
    <w:rsid w:val="3DD3077A"/>
    <w:rsid w:val="3DDF7A0D"/>
    <w:rsid w:val="3DFD4BBE"/>
    <w:rsid w:val="3E00097B"/>
    <w:rsid w:val="3E011326"/>
    <w:rsid w:val="3E024B7B"/>
    <w:rsid w:val="3E104548"/>
    <w:rsid w:val="3E19435F"/>
    <w:rsid w:val="3E1B47C8"/>
    <w:rsid w:val="3E20393D"/>
    <w:rsid w:val="3E205773"/>
    <w:rsid w:val="3E264105"/>
    <w:rsid w:val="3E264903"/>
    <w:rsid w:val="3E2806A1"/>
    <w:rsid w:val="3E286D72"/>
    <w:rsid w:val="3E2E35CB"/>
    <w:rsid w:val="3E31025E"/>
    <w:rsid w:val="3E342DA3"/>
    <w:rsid w:val="3E471ABE"/>
    <w:rsid w:val="3E4755F9"/>
    <w:rsid w:val="3E492A39"/>
    <w:rsid w:val="3E4B1409"/>
    <w:rsid w:val="3E556354"/>
    <w:rsid w:val="3E6336EF"/>
    <w:rsid w:val="3E660D1B"/>
    <w:rsid w:val="3E6E2E9E"/>
    <w:rsid w:val="3E8222F7"/>
    <w:rsid w:val="3E8258B1"/>
    <w:rsid w:val="3E8821CE"/>
    <w:rsid w:val="3E92738B"/>
    <w:rsid w:val="3E944E87"/>
    <w:rsid w:val="3E99456A"/>
    <w:rsid w:val="3EA0570F"/>
    <w:rsid w:val="3EA2409C"/>
    <w:rsid w:val="3EA758E3"/>
    <w:rsid w:val="3EAD3D57"/>
    <w:rsid w:val="3EAF02B7"/>
    <w:rsid w:val="3EB1188E"/>
    <w:rsid w:val="3EB428B4"/>
    <w:rsid w:val="3EBD63D7"/>
    <w:rsid w:val="3EC07733"/>
    <w:rsid w:val="3EC172CA"/>
    <w:rsid w:val="3EC334A7"/>
    <w:rsid w:val="3EC678BC"/>
    <w:rsid w:val="3ECC70B0"/>
    <w:rsid w:val="3ED01824"/>
    <w:rsid w:val="3EE067CA"/>
    <w:rsid w:val="3EE919E0"/>
    <w:rsid w:val="3EEF26AB"/>
    <w:rsid w:val="3EF21C38"/>
    <w:rsid w:val="3EF57D05"/>
    <w:rsid w:val="3EF96B38"/>
    <w:rsid w:val="3F002CCF"/>
    <w:rsid w:val="3F0566FF"/>
    <w:rsid w:val="3F0605BE"/>
    <w:rsid w:val="3F06365D"/>
    <w:rsid w:val="3F0A3CA5"/>
    <w:rsid w:val="3F0B1DB8"/>
    <w:rsid w:val="3F0C44E7"/>
    <w:rsid w:val="3F0E6EA3"/>
    <w:rsid w:val="3F122278"/>
    <w:rsid w:val="3F155D82"/>
    <w:rsid w:val="3F1B7922"/>
    <w:rsid w:val="3F261DEC"/>
    <w:rsid w:val="3F305E06"/>
    <w:rsid w:val="3F3737F8"/>
    <w:rsid w:val="3F453E8A"/>
    <w:rsid w:val="3F47737F"/>
    <w:rsid w:val="3F523976"/>
    <w:rsid w:val="3F52626A"/>
    <w:rsid w:val="3F5322DF"/>
    <w:rsid w:val="3F556A35"/>
    <w:rsid w:val="3F5867B3"/>
    <w:rsid w:val="3F595294"/>
    <w:rsid w:val="3F5A301C"/>
    <w:rsid w:val="3F637202"/>
    <w:rsid w:val="3F65418C"/>
    <w:rsid w:val="3F664F14"/>
    <w:rsid w:val="3F6763B0"/>
    <w:rsid w:val="3F6D1D36"/>
    <w:rsid w:val="3F6D2017"/>
    <w:rsid w:val="3F7339EB"/>
    <w:rsid w:val="3F770167"/>
    <w:rsid w:val="3F7D65D1"/>
    <w:rsid w:val="3F836296"/>
    <w:rsid w:val="3F9526FD"/>
    <w:rsid w:val="3F960218"/>
    <w:rsid w:val="3F9956BA"/>
    <w:rsid w:val="3F9B508E"/>
    <w:rsid w:val="3FA01128"/>
    <w:rsid w:val="3FA10F73"/>
    <w:rsid w:val="3FA51002"/>
    <w:rsid w:val="3FA5548C"/>
    <w:rsid w:val="3FAE5C18"/>
    <w:rsid w:val="3FB1448E"/>
    <w:rsid w:val="3FB33F0F"/>
    <w:rsid w:val="3FB56B87"/>
    <w:rsid w:val="3FB827B0"/>
    <w:rsid w:val="3FB9798A"/>
    <w:rsid w:val="3FBC4DF5"/>
    <w:rsid w:val="3FBE226E"/>
    <w:rsid w:val="3FC74EA5"/>
    <w:rsid w:val="3FC80A13"/>
    <w:rsid w:val="3FC924C5"/>
    <w:rsid w:val="3FD001E0"/>
    <w:rsid w:val="3FD35125"/>
    <w:rsid w:val="3FD436D8"/>
    <w:rsid w:val="3FDD5AA3"/>
    <w:rsid w:val="3FDD60EB"/>
    <w:rsid w:val="3FE1611D"/>
    <w:rsid w:val="3FE9762E"/>
    <w:rsid w:val="3FEB7EF7"/>
    <w:rsid w:val="3FF0534A"/>
    <w:rsid w:val="3FF07D9D"/>
    <w:rsid w:val="3FFC6AA1"/>
    <w:rsid w:val="3FFE725C"/>
    <w:rsid w:val="400D4689"/>
    <w:rsid w:val="40171E63"/>
    <w:rsid w:val="401B305E"/>
    <w:rsid w:val="401C023A"/>
    <w:rsid w:val="401E624D"/>
    <w:rsid w:val="403C6E09"/>
    <w:rsid w:val="403E0A98"/>
    <w:rsid w:val="4040700B"/>
    <w:rsid w:val="4049653A"/>
    <w:rsid w:val="40505926"/>
    <w:rsid w:val="405074F9"/>
    <w:rsid w:val="40592E1A"/>
    <w:rsid w:val="40742B10"/>
    <w:rsid w:val="40807B7F"/>
    <w:rsid w:val="40851F94"/>
    <w:rsid w:val="40860806"/>
    <w:rsid w:val="408727EE"/>
    <w:rsid w:val="40881B05"/>
    <w:rsid w:val="408B015C"/>
    <w:rsid w:val="408D2092"/>
    <w:rsid w:val="40987E91"/>
    <w:rsid w:val="40AE535D"/>
    <w:rsid w:val="40B323C5"/>
    <w:rsid w:val="40B40F93"/>
    <w:rsid w:val="40B4759E"/>
    <w:rsid w:val="40B77C21"/>
    <w:rsid w:val="40BB1B3B"/>
    <w:rsid w:val="40BE2CAE"/>
    <w:rsid w:val="40C87F0D"/>
    <w:rsid w:val="40E13187"/>
    <w:rsid w:val="40E4111E"/>
    <w:rsid w:val="40F110C9"/>
    <w:rsid w:val="40F71EFC"/>
    <w:rsid w:val="40FA7D3C"/>
    <w:rsid w:val="40FC6040"/>
    <w:rsid w:val="41013098"/>
    <w:rsid w:val="41046C1A"/>
    <w:rsid w:val="410A66D3"/>
    <w:rsid w:val="411252F5"/>
    <w:rsid w:val="41216561"/>
    <w:rsid w:val="4126157E"/>
    <w:rsid w:val="412E1703"/>
    <w:rsid w:val="41341D04"/>
    <w:rsid w:val="41463814"/>
    <w:rsid w:val="414E4666"/>
    <w:rsid w:val="415840E7"/>
    <w:rsid w:val="415C6645"/>
    <w:rsid w:val="415D4AA5"/>
    <w:rsid w:val="415E3F30"/>
    <w:rsid w:val="41634269"/>
    <w:rsid w:val="416D1041"/>
    <w:rsid w:val="416F185F"/>
    <w:rsid w:val="41755F8B"/>
    <w:rsid w:val="417E6FB2"/>
    <w:rsid w:val="41804E56"/>
    <w:rsid w:val="418B61F9"/>
    <w:rsid w:val="418C5064"/>
    <w:rsid w:val="41901D5A"/>
    <w:rsid w:val="41A26E55"/>
    <w:rsid w:val="41A7534C"/>
    <w:rsid w:val="41AE168E"/>
    <w:rsid w:val="41B000EA"/>
    <w:rsid w:val="41B625DB"/>
    <w:rsid w:val="41B75B9A"/>
    <w:rsid w:val="41BB28C5"/>
    <w:rsid w:val="41C505B5"/>
    <w:rsid w:val="41D7643D"/>
    <w:rsid w:val="41D80DF6"/>
    <w:rsid w:val="41F41099"/>
    <w:rsid w:val="41F4144D"/>
    <w:rsid w:val="41F425A0"/>
    <w:rsid w:val="41FD1E4D"/>
    <w:rsid w:val="42004A07"/>
    <w:rsid w:val="42036CED"/>
    <w:rsid w:val="420445BE"/>
    <w:rsid w:val="42044B55"/>
    <w:rsid w:val="4210342F"/>
    <w:rsid w:val="42106699"/>
    <w:rsid w:val="4213466A"/>
    <w:rsid w:val="421D3532"/>
    <w:rsid w:val="422747DE"/>
    <w:rsid w:val="423D7E2C"/>
    <w:rsid w:val="42405192"/>
    <w:rsid w:val="4253494B"/>
    <w:rsid w:val="42563DD4"/>
    <w:rsid w:val="425F0874"/>
    <w:rsid w:val="42605991"/>
    <w:rsid w:val="42624CEC"/>
    <w:rsid w:val="42667AD5"/>
    <w:rsid w:val="42672F11"/>
    <w:rsid w:val="426B2083"/>
    <w:rsid w:val="42745271"/>
    <w:rsid w:val="42746AFF"/>
    <w:rsid w:val="427A2426"/>
    <w:rsid w:val="428622E0"/>
    <w:rsid w:val="428740C5"/>
    <w:rsid w:val="4295023B"/>
    <w:rsid w:val="42A72E3E"/>
    <w:rsid w:val="42A9771E"/>
    <w:rsid w:val="42AB3CF1"/>
    <w:rsid w:val="42AF06BF"/>
    <w:rsid w:val="42AF0D80"/>
    <w:rsid w:val="42AF744D"/>
    <w:rsid w:val="42B57D24"/>
    <w:rsid w:val="42B97DE2"/>
    <w:rsid w:val="42BE1411"/>
    <w:rsid w:val="42BF0482"/>
    <w:rsid w:val="42C3638C"/>
    <w:rsid w:val="42C8399F"/>
    <w:rsid w:val="42CC1C77"/>
    <w:rsid w:val="42CE7CBC"/>
    <w:rsid w:val="42E67A2D"/>
    <w:rsid w:val="42EF6EDD"/>
    <w:rsid w:val="42F63370"/>
    <w:rsid w:val="4303189E"/>
    <w:rsid w:val="43043B4B"/>
    <w:rsid w:val="430C0701"/>
    <w:rsid w:val="431D662D"/>
    <w:rsid w:val="431D7413"/>
    <w:rsid w:val="43230977"/>
    <w:rsid w:val="43260906"/>
    <w:rsid w:val="4329778C"/>
    <w:rsid w:val="432A433E"/>
    <w:rsid w:val="432F48E4"/>
    <w:rsid w:val="433451E7"/>
    <w:rsid w:val="433454E3"/>
    <w:rsid w:val="43380FA2"/>
    <w:rsid w:val="433914CB"/>
    <w:rsid w:val="433B21AA"/>
    <w:rsid w:val="434030C7"/>
    <w:rsid w:val="43413F90"/>
    <w:rsid w:val="434321EE"/>
    <w:rsid w:val="434C3803"/>
    <w:rsid w:val="4357411B"/>
    <w:rsid w:val="43624524"/>
    <w:rsid w:val="436E4602"/>
    <w:rsid w:val="43773B38"/>
    <w:rsid w:val="437C303F"/>
    <w:rsid w:val="437E59F4"/>
    <w:rsid w:val="437F0235"/>
    <w:rsid w:val="438108B1"/>
    <w:rsid w:val="438127FD"/>
    <w:rsid w:val="438C318F"/>
    <w:rsid w:val="438D2962"/>
    <w:rsid w:val="439125BA"/>
    <w:rsid w:val="439B6E00"/>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10BA3"/>
    <w:rsid w:val="43D51B86"/>
    <w:rsid w:val="43D5596E"/>
    <w:rsid w:val="43D946DF"/>
    <w:rsid w:val="43DD3E84"/>
    <w:rsid w:val="43E63A35"/>
    <w:rsid w:val="43EA4AD8"/>
    <w:rsid w:val="43EA731F"/>
    <w:rsid w:val="43EF4362"/>
    <w:rsid w:val="43F5608C"/>
    <w:rsid w:val="43FA20D7"/>
    <w:rsid w:val="440433D0"/>
    <w:rsid w:val="44081998"/>
    <w:rsid w:val="440A1D09"/>
    <w:rsid w:val="44105FE6"/>
    <w:rsid w:val="44163757"/>
    <w:rsid w:val="442C57B9"/>
    <w:rsid w:val="442E6250"/>
    <w:rsid w:val="44304862"/>
    <w:rsid w:val="44336B29"/>
    <w:rsid w:val="44411D78"/>
    <w:rsid w:val="444255C8"/>
    <w:rsid w:val="44555450"/>
    <w:rsid w:val="44565401"/>
    <w:rsid w:val="445C184B"/>
    <w:rsid w:val="445C1F8C"/>
    <w:rsid w:val="445C2CEB"/>
    <w:rsid w:val="44623D2C"/>
    <w:rsid w:val="4469425C"/>
    <w:rsid w:val="446A38D3"/>
    <w:rsid w:val="446C5925"/>
    <w:rsid w:val="44715BA6"/>
    <w:rsid w:val="44744DE1"/>
    <w:rsid w:val="4480267E"/>
    <w:rsid w:val="44813BCD"/>
    <w:rsid w:val="44825908"/>
    <w:rsid w:val="448F333F"/>
    <w:rsid w:val="449A5595"/>
    <w:rsid w:val="44A273D7"/>
    <w:rsid w:val="44A3165A"/>
    <w:rsid w:val="44A472F3"/>
    <w:rsid w:val="44A949BB"/>
    <w:rsid w:val="44B47D28"/>
    <w:rsid w:val="44BE6AFA"/>
    <w:rsid w:val="44BE7B38"/>
    <w:rsid w:val="44C10C52"/>
    <w:rsid w:val="44C4343F"/>
    <w:rsid w:val="44CC5637"/>
    <w:rsid w:val="44CE1860"/>
    <w:rsid w:val="44D01EAB"/>
    <w:rsid w:val="44D61276"/>
    <w:rsid w:val="44D842C0"/>
    <w:rsid w:val="44F05372"/>
    <w:rsid w:val="44F550F4"/>
    <w:rsid w:val="44FB2020"/>
    <w:rsid w:val="450005C9"/>
    <w:rsid w:val="450E225C"/>
    <w:rsid w:val="450E5F3E"/>
    <w:rsid w:val="45156B4C"/>
    <w:rsid w:val="451C3C3F"/>
    <w:rsid w:val="45202195"/>
    <w:rsid w:val="45206477"/>
    <w:rsid w:val="45282E33"/>
    <w:rsid w:val="45361C96"/>
    <w:rsid w:val="45367180"/>
    <w:rsid w:val="453936A0"/>
    <w:rsid w:val="45404081"/>
    <w:rsid w:val="454B27CA"/>
    <w:rsid w:val="4555071F"/>
    <w:rsid w:val="455B027F"/>
    <w:rsid w:val="45634F36"/>
    <w:rsid w:val="45642839"/>
    <w:rsid w:val="456433C3"/>
    <w:rsid w:val="4566286A"/>
    <w:rsid w:val="456653F0"/>
    <w:rsid w:val="456745BB"/>
    <w:rsid w:val="45677DA7"/>
    <w:rsid w:val="45736E48"/>
    <w:rsid w:val="45743F66"/>
    <w:rsid w:val="45761FD8"/>
    <w:rsid w:val="457B0C49"/>
    <w:rsid w:val="45825E81"/>
    <w:rsid w:val="45864B77"/>
    <w:rsid w:val="458A06CD"/>
    <w:rsid w:val="458D3A63"/>
    <w:rsid w:val="4597177B"/>
    <w:rsid w:val="45A85821"/>
    <w:rsid w:val="45AA0EA4"/>
    <w:rsid w:val="45AC57A6"/>
    <w:rsid w:val="45AF03CF"/>
    <w:rsid w:val="45B23BD8"/>
    <w:rsid w:val="45B31674"/>
    <w:rsid w:val="45B52BBB"/>
    <w:rsid w:val="45C3178B"/>
    <w:rsid w:val="45C56C6C"/>
    <w:rsid w:val="45C67344"/>
    <w:rsid w:val="45C81474"/>
    <w:rsid w:val="45C85D55"/>
    <w:rsid w:val="45C91BC6"/>
    <w:rsid w:val="45CD1312"/>
    <w:rsid w:val="45CE3F02"/>
    <w:rsid w:val="45D15325"/>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35D1"/>
    <w:rsid w:val="464C5980"/>
    <w:rsid w:val="464C598F"/>
    <w:rsid w:val="46541012"/>
    <w:rsid w:val="46595BDC"/>
    <w:rsid w:val="465B04AA"/>
    <w:rsid w:val="466467A4"/>
    <w:rsid w:val="466B7E63"/>
    <w:rsid w:val="46726232"/>
    <w:rsid w:val="46731512"/>
    <w:rsid w:val="46795DED"/>
    <w:rsid w:val="468843FE"/>
    <w:rsid w:val="469849B7"/>
    <w:rsid w:val="46991FD8"/>
    <w:rsid w:val="469D4E61"/>
    <w:rsid w:val="46A36DFD"/>
    <w:rsid w:val="46BC2272"/>
    <w:rsid w:val="46C45DEE"/>
    <w:rsid w:val="46D62B88"/>
    <w:rsid w:val="46D929E4"/>
    <w:rsid w:val="46DA3CDF"/>
    <w:rsid w:val="46DD3A97"/>
    <w:rsid w:val="46E122D5"/>
    <w:rsid w:val="46E51519"/>
    <w:rsid w:val="46E72217"/>
    <w:rsid w:val="46EB56D0"/>
    <w:rsid w:val="46EF6BE5"/>
    <w:rsid w:val="46F94629"/>
    <w:rsid w:val="46FE33A2"/>
    <w:rsid w:val="4700310A"/>
    <w:rsid w:val="47034B98"/>
    <w:rsid w:val="47067487"/>
    <w:rsid w:val="470675DD"/>
    <w:rsid w:val="47102BE0"/>
    <w:rsid w:val="47115999"/>
    <w:rsid w:val="47123D8D"/>
    <w:rsid w:val="471651A2"/>
    <w:rsid w:val="47195C33"/>
    <w:rsid w:val="472322A2"/>
    <w:rsid w:val="472E14A0"/>
    <w:rsid w:val="472F2F47"/>
    <w:rsid w:val="47304A60"/>
    <w:rsid w:val="47321070"/>
    <w:rsid w:val="47383706"/>
    <w:rsid w:val="473F3443"/>
    <w:rsid w:val="47442FEA"/>
    <w:rsid w:val="47476898"/>
    <w:rsid w:val="474825BA"/>
    <w:rsid w:val="474D1ED5"/>
    <w:rsid w:val="47524966"/>
    <w:rsid w:val="475E1AB6"/>
    <w:rsid w:val="4764753D"/>
    <w:rsid w:val="47663624"/>
    <w:rsid w:val="4779594B"/>
    <w:rsid w:val="477E3FE9"/>
    <w:rsid w:val="47861281"/>
    <w:rsid w:val="478E58BD"/>
    <w:rsid w:val="478E7E15"/>
    <w:rsid w:val="47933AFC"/>
    <w:rsid w:val="47946581"/>
    <w:rsid w:val="47997ECC"/>
    <w:rsid w:val="479C04C3"/>
    <w:rsid w:val="47A938A8"/>
    <w:rsid w:val="47AD2393"/>
    <w:rsid w:val="47AF4DB4"/>
    <w:rsid w:val="47C05960"/>
    <w:rsid w:val="47CA211A"/>
    <w:rsid w:val="47CE6AD8"/>
    <w:rsid w:val="47D00B76"/>
    <w:rsid w:val="47D266F4"/>
    <w:rsid w:val="47EB3A88"/>
    <w:rsid w:val="47ED09EA"/>
    <w:rsid w:val="47F03825"/>
    <w:rsid w:val="47F67231"/>
    <w:rsid w:val="47F72583"/>
    <w:rsid w:val="47FE4F97"/>
    <w:rsid w:val="48043BE9"/>
    <w:rsid w:val="48050F31"/>
    <w:rsid w:val="480A49CF"/>
    <w:rsid w:val="480B064E"/>
    <w:rsid w:val="48152A57"/>
    <w:rsid w:val="481B77EC"/>
    <w:rsid w:val="481F00E4"/>
    <w:rsid w:val="48230137"/>
    <w:rsid w:val="482A5E63"/>
    <w:rsid w:val="48324267"/>
    <w:rsid w:val="48357C17"/>
    <w:rsid w:val="483602D1"/>
    <w:rsid w:val="48360F72"/>
    <w:rsid w:val="48466EDC"/>
    <w:rsid w:val="486022F2"/>
    <w:rsid w:val="486505C9"/>
    <w:rsid w:val="48717233"/>
    <w:rsid w:val="487736C7"/>
    <w:rsid w:val="48794416"/>
    <w:rsid w:val="4886149A"/>
    <w:rsid w:val="48870995"/>
    <w:rsid w:val="488933F6"/>
    <w:rsid w:val="488F18B7"/>
    <w:rsid w:val="489C5A7F"/>
    <w:rsid w:val="489C5B95"/>
    <w:rsid w:val="489F248C"/>
    <w:rsid w:val="48A47128"/>
    <w:rsid w:val="48A53F58"/>
    <w:rsid w:val="48AA10E1"/>
    <w:rsid w:val="48AF1323"/>
    <w:rsid w:val="48B010C7"/>
    <w:rsid w:val="48B2080D"/>
    <w:rsid w:val="48B5518F"/>
    <w:rsid w:val="48BA7016"/>
    <w:rsid w:val="48BE6136"/>
    <w:rsid w:val="48C17060"/>
    <w:rsid w:val="48D22DB3"/>
    <w:rsid w:val="48D93445"/>
    <w:rsid w:val="48D9627C"/>
    <w:rsid w:val="48DA1D9C"/>
    <w:rsid w:val="48DC218D"/>
    <w:rsid w:val="48DF3D7D"/>
    <w:rsid w:val="48DF3DBB"/>
    <w:rsid w:val="48E4725A"/>
    <w:rsid w:val="48E915DE"/>
    <w:rsid w:val="48EB611E"/>
    <w:rsid w:val="48F7177C"/>
    <w:rsid w:val="48F9720D"/>
    <w:rsid w:val="490008E6"/>
    <w:rsid w:val="490425AB"/>
    <w:rsid w:val="49047124"/>
    <w:rsid w:val="49076238"/>
    <w:rsid w:val="49104838"/>
    <w:rsid w:val="49200C47"/>
    <w:rsid w:val="49250443"/>
    <w:rsid w:val="49267368"/>
    <w:rsid w:val="49276313"/>
    <w:rsid w:val="492F1B04"/>
    <w:rsid w:val="4930158D"/>
    <w:rsid w:val="493166F2"/>
    <w:rsid w:val="493E2578"/>
    <w:rsid w:val="4941564C"/>
    <w:rsid w:val="4943084D"/>
    <w:rsid w:val="495B2F5A"/>
    <w:rsid w:val="49660B64"/>
    <w:rsid w:val="496E056A"/>
    <w:rsid w:val="497930F9"/>
    <w:rsid w:val="497E5F0E"/>
    <w:rsid w:val="49863345"/>
    <w:rsid w:val="49895BF9"/>
    <w:rsid w:val="49896889"/>
    <w:rsid w:val="498B006E"/>
    <w:rsid w:val="498F2FB2"/>
    <w:rsid w:val="499C126E"/>
    <w:rsid w:val="49A20032"/>
    <w:rsid w:val="49A82756"/>
    <w:rsid w:val="49A86BF4"/>
    <w:rsid w:val="49A902DE"/>
    <w:rsid w:val="49A961CD"/>
    <w:rsid w:val="49B337E8"/>
    <w:rsid w:val="49B57903"/>
    <w:rsid w:val="49BB0B72"/>
    <w:rsid w:val="49BD536F"/>
    <w:rsid w:val="49CD3C98"/>
    <w:rsid w:val="49D903D2"/>
    <w:rsid w:val="49E27CCF"/>
    <w:rsid w:val="49F44446"/>
    <w:rsid w:val="49F543E3"/>
    <w:rsid w:val="49FA00AE"/>
    <w:rsid w:val="4A037F7B"/>
    <w:rsid w:val="4A0C3345"/>
    <w:rsid w:val="4A12511A"/>
    <w:rsid w:val="4A1C6B3C"/>
    <w:rsid w:val="4A272B59"/>
    <w:rsid w:val="4A2A339F"/>
    <w:rsid w:val="4A2A4742"/>
    <w:rsid w:val="4A3849A0"/>
    <w:rsid w:val="4A3B0ADD"/>
    <w:rsid w:val="4A3D1213"/>
    <w:rsid w:val="4A405618"/>
    <w:rsid w:val="4A42752E"/>
    <w:rsid w:val="4A463FDD"/>
    <w:rsid w:val="4A4D2C8C"/>
    <w:rsid w:val="4A4D6FE1"/>
    <w:rsid w:val="4A4F464E"/>
    <w:rsid w:val="4A500FF5"/>
    <w:rsid w:val="4A51053D"/>
    <w:rsid w:val="4A541B9F"/>
    <w:rsid w:val="4A5B2412"/>
    <w:rsid w:val="4A603371"/>
    <w:rsid w:val="4A665A8F"/>
    <w:rsid w:val="4A6B6C00"/>
    <w:rsid w:val="4A7A1A7F"/>
    <w:rsid w:val="4A7B1C95"/>
    <w:rsid w:val="4A7C6D92"/>
    <w:rsid w:val="4A80680F"/>
    <w:rsid w:val="4A8141FB"/>
    <w:rsid w:val="4A8B2BFF"/>
    <w:rsid w:val="4A8B46F9"/>
    <w:rsid w:val="4A8C3D45"/>
    <w:rsid w:val="4A996D58"/>
    <w:rsid w:val="4A9D364F"/>
    <w:rsid w:val="4AA637CE"/>
    <w:rsid w:val="4AAA2363"/>
    <w:rsid w:val="4AAC0232"/>
    <w:rsid w:val="4AB420A2"/>
    <w:rsid w:val="4AB42562"/>
    <w:rsid w:val="4AB971E8"/>
    <w:rsid w:val="4ABC4127"/>
    <w:rsid w:val="4ABE3518"/>
    <w:rsid w:val="4AC14B57"/>
    <w:rsid w:val="4AC462B3"/>
    <w:rsid w:val="4AC908CA"/>
    <w:rsid w:val="4AC95E08"/>
    <w:rsid w:val="4ACC60F1"/>
    <w:rsid w:val="4ACE3D63"/>
    <w:rsid w:val="4AD13FBF"/>
    <w:rsid w:val="4AD37FB6"/>
    <w:rsid w:val="4AED546D"/>
    <w:rsid w:val="4AF15169"/>
    <w:rsid w:val="4AF33411"/>
    <w:rsid w:val="4AFC4739"/>
    <w:rsid w:val="4AFF7966"/>
    <w:rsid w:val="4B08211A"/>
    <w:rsid w:val="4B0F4D9F"/>
    <w:rsid w:val="4B2B654D"/>
    <w:rsid w:val="4B2D2A9B"/>
    <w:rsid w:val="4B313BE7"/>
    <w:rsid w:val="4B331125"/>
    <w:rsid w:val="4B3405F9"/>
    <w:rsid w:val="4B3B6A66"/>
    <w:rsid w:val="4B3F276A"/>
    <w:rsid w:val="4B425A4D"/>
    <w:rsid w:val="4B473804"/>
    <w:rsid w:val="4B5151AA"/>
    <w:rsid w:val="4B537CBF"/>
    <w:rsid w:val="4B550153"/>
    <w:rsid w:val="4B625E90"/>
    <w:rsid w:val="4B641191"/>
    <w:rsid w:val="4B694B3A"/>
    <w:rsid w:val="4B730932"/>
    <w:rsid w:val="4B76529F"/>
    <w:rsid w:val="4B797876"/>
    <w:rsid w:val="4B7A237E"/>
    <w:rsid w:val="4B815FB3"/>
    <w:rsid w:val="4B86443F"/>
    <w:rsid w:val="4B9A0C4D"/>
    <w:rsid w:val="4B9B3B70"/>
    <w:rsid w:val="4B9E74F5"/>
    <w:rsid w:val="4B9E7936"/>
    <w:rsid w:val="4BA62ACE"/>
    <w:rsid w:val="4BAC176A"/>
    <w:rsid w:val="4BAF7A14"/>
    <w:rsid w:val="4BB7667A"/>
    <w:rsid w:val="4BBA25CD"/>
    <w:rsid w:val="4BBB242F"/>
    <w:rsid w:val="4BBB66CC"/>
    <w:rsid w:val="4BC15B7C"/>
    <w:rsid w:val="4BC22308"/>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22608"/>
    <w:rsid w:val="4C3238CA"/>
    <w:rsid w:val="4C343A7F"/>
    <w:rsid w:val="4C3449FC"/>
    <w:rsid w:val="4C380D78"/>
    <w:rsid w:val="4C3D0756"/>
    <w:rsid w:val="4C3D5FB7"/>
    <w:rsid w:val="4C463137"/>
    <w:rsid w:val="4C4C1686"/>
    <w:rsid w:val="4C513E4B"/>
    <w:rsid w:val="4C603F1D"/>
    <w:rsid w:val="4C6211EA"/>
    <w:rsid w:val="4C635D18"/>
    <w:rsid w:val="4C670EB1"/>
    <w:rsid w:val="4C712086"/>
    <w:rsid w:val="4C7120EC"/>
    <w:rsid w:val="4C7B3D80"/>
    <w:rsid w:val="4C7C605E"/>
    <w:rsid w:val="4C7E2355"/>
    <w:rsid w:val="4C847264"/>
    <w:rsid w:val="4C970E7B"/>
    <w:rsid w:val="4CA371A5"/>
    <w:rsid w:val="4CC1054F"/>
    <w:rsid w:val="4CCB1948"/>
    <w:rsid w:val="4CCE079D"/>
    <w:rsid w:val="4CCE3699"/>
    <w:rsid w:val="4CEA4F4D"/>
    <w:rsid w:val="4CEC58DB"/>
    <w:rsid w:val="4CED4981"/>
    <w:rsid w:val="4CEF637A"/>
    <w:rsid w:val="4CF00FB6"/>
    <w:rsid w:val="4CF16277"/>
    <w:rsid w:val="4CF4672D"/>
    <w:rsid w:val="4CFA2AAF"/>
    <w:rsid w:val="4CFE26B6"/>
    <w:rsid w:val="4D0325CF"/>
    <w:rsid w:val="4D035A68"/>
    <w:rsid w:val="4D0F26CE"/>
    <w:rsid w:val="4D147026"/>
    <w:rsid w:val="4D1478EC"/>
    <w:rsid w:val="4D165C91"/>
    <w:rsid w:val="4D225412"/>
    <w:rsid w:val="4D235945"/>
    <w:rsid w:val="4D255F0E"/>
    <w:rsid w:val="4D2F06BA"/>
    <w:rsid w:val="4D304130"/>
    <w:rsid w:val="4D386B0D"/>
    <w:rsid w:val="4D4330D3"/>
    <w:rsid w:val="4D4B7DCE"/>
    <w:rsid w:val="4D545407"/>
    <w:rsid w:val="4D694F30"/>
    <w:rsid w:val="4D6B703C"/>
    <w:rsid w:val="4D717BA1"/>
    <w:rsid w:val="4D7F56C3"/>
    <w:rsid w:val="4D855FB9"/>
    <w:rsid w:val="4D8A0B26"/>
    <w:rsid w:val="4D904FEE"/>
    <w:rsid w:val="4D910D8A"/>
    <w:rsid w:val="4D935425"/>
    <w:rsid w:val="4D953CDB"/>
    <w:rsid w:val="4D97309D"/>
    <w:rsid w:val="4D9B559E"/>
    <w:rsid w:val="4D9E090F"/>
    <w:rsid w:val="4DAC6E91"/>
    <w:rsid w:val="4DAE3711"/>
    <w:rsid w:val="4DB63BC4"/>
    <w:rsid w:val="4DB7591C"/>
    <w:rsid w:val="4DBB2984"/>
    <w:rsid w:val="4DCC46DA"/>
    <w:rsid w:val="4DDD5EB7"/>
    <w:rsid w:val="4DDE45A5"/>
    <w:rsid w:val="4DE265E9"/>
    <w:rsid w:val="4DE5023D"/>
    <w:rsid w:val="4DEB419D"/>
    <w:rsid w:val="4DF267CF"/>
    <w:rsid w:val="4DF6484E"/>
    <w:rsid w:val="4E043A0E"/>
    <w:rsid w:val="4E0B5D31"/>
    <w:rsid w:val="4E125681"/>
    <w:rsid w:val="4E1339D8"/>
    <w:rsid w:val="4E145C86"/>
    <w:rsid w:val="4E187CF8"/>
    <w:rsid w:val="4E1A5C2E"/>
    <w:rsid w:val="4E1D303B"/>
    <w:rsid w:val="4E2B3781"/>
    <w:rsid w:val="4E304710"/>
    <w:rsid w:val="4E337E4B"/>
    <w:rsid w:val="4E365771"/>
    <w:rsid w:val="4E3C3064"/>
    <w:rsid w:val="4E3C5DC0"/>
    <w:rsid w:val="4E446F8B"/>
    <w:rsid w:val="4E4D4DE2"/>
    <w:rsid w:val="4E5669BF"/>
    <w:rsid w:val="4E651EA6"/>
    <w:rsid w:val="4E6757B0"/>
    <w:rsid w:val="4E6C4048"/>
    <w:rsid w:val="4E783D17"/>
    <w:rsid w:val="4E805C19"/>
    <w:rsid w:val="4E836C4E"/>
    <w:rsid w:val="4E865BCD"/>
    <w:rsid w:val="4E8A6771"/>
    <w:rsid w:val="4E957162"/>
    <w:rsid w:val="4E9E60B6"/>
    <w:rsid w:val="4EA27ACB"/>
    <w:rsid w:val="4EA60E85"/>
    <w:rsid w:val="4EA753EE"/>
    <w:rsid w:val="4EAE3E03"/>
    <w:rsid w:val="4EB379F2"/>
    <w:rsid w:val="4EB838E0"/>
    <w:rsid w:val="4EBC3167"/>
    <w:rsid w:val="4EBC6632"/>
    <w:rsid w:val="4EBD4562"/>
    <w:rsid w:val="4EBD5620"/>
    <w:rsid w:val="4EBE0F4C"/>
    <w:rsid w:val="4EC258F4"/>
    <w:rsid w:val="4ECD0F14"/>
    <w:rsid w:val="4ED017E4"/>
    <w:rsid w:val="4ED03B4F"/>
    <w:rsid w:val="4ED43AE8"/>
    <w:rsid w:val="4EDC1716"/>
    <w:rsid w:val="4EDF6F4B"/>
    <w:rsid w:val="4EE24F10"/>
    <w:rsid w:val="4EE77077"/>
    <w:rsid w:val="4EE8461F"/>
    <w:rsid w:val="4F0206C2"/>
    <w:rsid w:val="4F06414B"/>
    <w:rsid w:val="4F19542F"/>
    <w:rsid w:val="4F1A4FD6"/>
    <w:rsid w:val="4F1C2B4C"/>
    <w:rsid w:val="4F1E1A5A"/>
    <w:rsid w:val="4F2D5479"/>
    <w:rsid w:val="4F2E4FDB"/>
    <w:rsid w:val="4F3127D8"/>
    <w:rsid w:val="4F353521"/>
    <w:rsid w:val="4F3B798B"/>
    <w:rsid w:val="4F424396"/>
    <w:rsid w:val="4F461737"/>
    <w:rsid w:val="4F4937A7"/>
    <w:rsid w:val="4F501AA5"/>
    <w:rsid w:val="4F507138"/>
    <w:rsid w:val="4F5431F2"/>
    <w:rsid w:val="4F594949"/>
    <w:rsid w:val="4F5A315B"/>
    <w:rsid w:val="4F664358"/>
    <w:rsid w:val="4F664D4A"/>
    <w:rsid w:val="4F701C5E"/>
    <w:rsid w:val="4F7041A7"/>
    <w:rsid w:val="4F7349ED"/>
    <w:rsid w:val="4F7C7D62"/>
    <w:rsid w:val="4F8366CD"/>
    <w:rsid w:val="4F88390E"/>
    <w:rsid w:val="4F8865D2"/>
    <w:rsid w:val="4F9102E3"/>
    <w:rsid w:val="4F9A400D"/>
    <w:rsid w:val="4FA11827"/>
    <w:rsid w:val="4FA57761"/>
    <w:rsid w:val="4FA82F77"/>
    <w:rsid w:val="4FAB07C1"/>
    <w:rsid w:val="4FC12B67"/>
    <w:rsid w:val="4FC87D84"/>
    <w:rsid w:val="4FD33643"/>
    <w:rsid w:val="4FD409F7"/>
    <w:rsid w:val="4FD41054"/>
    <w:rsid w:val="4FD66F8D"/>
    <w:rsid w:val="4FDB5605"/>
    <w:rsid w:val="4FDF7D08"/>
    <w:rsid w:val="4FE45662"/>
    <w:rsid w:val="4FE66728"/>
    <w:rsid w:val="4FE74DC2"/>
    <w:rsid w:val="4FF81090"/>
    <w:rsid w:val="4FFA1BE3"/>
    <w:rsid w:val="4FFF560B"/>
    <w:rsid w:val="50033BDE"/>
    <w:rsid w:val="50036BC4"/>
    <w:rsid w:val="500B0DCA"/>
    <w:rsid w:val="500C2A95"/>
    <w:rsid w:val="50133F8A"/>
    <w:rsid w:val="50140C07"/>
    <w:rsid w:val="50176E6F"/>
    <w:rsid w:val="50200664"/>
    <w:rsid w:val="502151EE"/>
    <w:rsid w:val="5022333C"/>
    <w:rsid w:val="50312196"/>
    <w:rsid w:val="503C506C"/>
    <w:rsid w:val="50417E32"/>
    <w:rsid w:val="5042052F"/>
    <w:rsid w:val="504768E3"/>
    <w:rsid w:val="504F0FB9"/>
    <w:rsid w:val="504F769B"/>
    <w:rsid w:val="50537FDD"/>
    <w:rsid w:val="50622728"/>
    <w:rsid w:val="507554C6"/>
    <w:rsid w:val="507D0063"/>
    <w:rsid w:val="50871317"/>
    <w:rsid w:val="508F1D63"/>
    <w:rsid w:val="508F6AC4"/>
    <w:rsid w:val="509631CF"/>
    <w:rsid w:val="509A55F2"/>
    <w:rsid w:val="509B6BFA"/>
    <w:rsid w:val="50A36924"/>
    <w:rsid w:val="50A732FC"/>
    <w:rsid w:val="50AA341E"/>
    <w:rsid w:val="50AB4E2F"/>
    <w:rsid w:val="50AC2418"/>
    <w:rsid w:val="50B421A0"/>
    <w:rsid w:val="50B70FED"/>
    <w:rsid w:val="50BA643F"/>
    <w:rsid w:val="50BC2897"/>
    <w:rsid w:val="50D2215B"/>
    <w:rsid w:val="50DA2205"/>
    <w:rsid w:val="50E57F59"/>
    <w:rsid w:val="50EA61D3"/>
    <w:rsid w:val="50FC41E2"/>
    <w:rsid w:val="510319B4"/>
    <w:rsid w:val="5109098F"/>
    <w:rsid w:val="510A4E7D"/>
    <w:rsid w:val="51187091"/>
    <w:rsid w:val="51190722"/>
    <w:rsid w:val="511E5EB5"/>
    <w:rsid w:val="51205217"/>
    <w:rsid w:val="51217565"/>
    <w:rsid w:val="512D5787"/>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D2A82"/>
    <w:rsid w:val="519E4C2D"/>
    <w:rsid w:val="51A15787"/>
    <w:rsid w:val="51A23180"/>
    <w:rsid w:val="51A44533"/>
    <w:rsid w:val="51B12C2B"/>
    <w:rsid w:val="51B625E5"/>
    <w:rsid w:val="51BB3190"/>
    <w:rsid w:val="51C31AB3"/>
    <w:rsid w:val="51C50057"/>
    <w:rsid w:val="51C83A24"/>
    <w:rsid w:val="51CA6470"/>
    <w:rsid w:val="51CC0195"/>
    <w:rsid w:val="51CF3752"/>
    <w:rsid w:val="51D221A2"/>
    <w:rsid w:val="51DB590D"/>
    <w:rsid w:val="51DC7D4F"/>
    <w:rsid w:val="51E372D3"/>
    <w:rsid w:val="51E952C3"/>
    <w:rsid w:val="51F763C2"/>
    <w:rsid w:val="52082F0E"/>
    <w:rsid w:val="520A4FD4"/>
    <w:rsid w:val="520A6A40"/>
    <w:rsid w:val="520B29B2"/>
    <w:rsid w:val="52165ED6"/>
    <w:rsid w:val="52170D68"/>
    <w:rsid w:val="521752D9"/>
    <w:rsid w:val="521832FA"/>
    <w:rsid w:val="521B5CF1"/>
    <w:rsid w:val="521E330E"/>
    <w:rsid w:val="52210969"/>
    <w:rsid w:val="5224158C"/>
    <w:rsid w:val="52250331"/>
    <w:rsid w:val="52251937"/>
    <w:rsid w:val="52291DE3"/>
    <w:rsid w:val="522D32DC"/>
    <w:rsid w:val="522E032A"/>
    <w:rsid w:val="522E48FA"/>
    <w:rsid w:val="52436B21"/>
    <w:rsid w:val="52476CBE"/>
    <w:rsid w:val="52486521"/>
    <w:rsid w:val="52541687"/>
    <w:rsid w:val="525808AD"/>
    <w:rsid w:val="52606B21"/>
    <w:rsid w:val="526142ED"/>
    <w:rsid w:val="5261554B"/>
    <w:rsid w:val="52675267"/>
    <w:rsid w:val="526A42D2"/>
    <w:rsid w:val="527456A0"/>
    <w:rsid w:val="52775B19"/>
    <w:rsid w:val="527820D3"/>
    <w:rsid w:val="527925C0"/>
    <w:rsid w:val="5286536B"/>
    <w:rsid w:val="528D1636"/>
    <w:rsid w:val="528F6528"/>
    <w:rsid w:val="52927920"/>
    <w:rsid w:val="5294173C"/>
    <w:rsid w:val="52A573D4"/>
    <w:rsid w:val="52AE3C1C"/>
    <w:rsid w:val="52B15A0B"/>
    <w:rsid w:val="52B277B6"/>
    <w:rsid w:val="52B539F6"/>
    <w:rsid w:val="52B87EDF"/>
    <w:rsid w:val="52C2744F"/>
    <w:rsid w:val="52CF2A7E"/>
    <w:rsid w:val="52D52D8A"/>
    <w:rsid w:val="52D70C29"/>
    <w:rsid w:val="52E07E6E"/>
    <w:rsid w:val="52E2403D"/>
    <w:rsid w:val="52E87FC9"/>
    <w:rsid w:val="52EA3010"/>
    <w:rsid w:val="52EE6354"/>
    <w:rsid w:val="52EF275D"/>
    <w:rsid w:val="52F87188"/>
    <w:rsid w:val="53035F10"/>
    <w:rsid w:val="530445BC"/>
    <w:rsid w:val="53073E74"/>
    <w:rsid w:val="53130812"/>
    <w:rsid w:val="53176C42"/>
    <w:rsid w:val="53184746"/>
    <w:rsid w:val="531972CB"/>
    <w:rsid w:val="53227F73"/>
    <w:rsid w:val="532342A1"/>
    <w:rsid w:val="532E4AC7"/>
    <w:rsid w:val="533E55DF"/>
    <w:rsid w:val="5360600D"/>
    <w:rsid w:val="53703765"/>
    <w:rsid w:val="537149ED"/>
    <w:rsid w:val="5376095E"/>
    <w:rsid w:val="537A04E8"/>
    <w:rsid w:val="537D7719"/>
    <w:rsid w:val="53874180"/>
    <w:rsid w:val="53910730"/>
    <w:rsid w:val="53991F46"/>
    <w:rsid w:val="539D00C0"/>
    <w:rsid w:val="53A34926"/>
    <w:rsid w:val="53A430C7"/>
    <w:rsid w:val="53B10861"/>
    <w:rsid w:val="53B71A0D"/>
    <w:rsid w:val="53BA49C0"/>
    <w:rsid w:val="53BF11FF"/>
    <w:rsid w:val="53C2398F"/>
    <w:rsid w:val="53C92C10"/>
    <w:rsid w:val="53CF606A"/>
    <w:rsid w:val="53D111B0"/>
    <w:rsid w:val="53D73576"/>
    <w:rsid w:val="53E22364"/>
    <w:rsid w:val="53E35749"/>
    <w:rsid w:val="53EB4289"/>
    <w:rsid w:val="53EE07E8"/>
    <w:rsid w:val="53F67F24"/>
    <w:rsid w:val="53FE5A9E"/>
    <w:rsid w:val="540B221A"/>
    <w:rsid w:val="54193A5D"/>
    <w:rsid w:val="541C5A78"/>
    <w:rsid w:val="54257FE2"/>
    <w:rsid w:val="5428581F"/>
    <w:rsid w:val="542B47E5"/>
    <w:rsid w:val="54312A0A"/>
    <w:rsid w:val="54451C08"/>
    <w:rsid w:val="54456D76"/>
    <w:rsid w:val="5450152B"/>
    <w:rsid w:val="545412A1"/>
    <w:rsid w:val="54591BCD"/>
    <w:rsid w:val="545A1A3D"/>
    <w:rsid w:val="546936FE"/>
    <w:rsid w:val="546A602B"/>
    <w:rsid w:val="547034CA"/>
    <w:rsid w:val="54724933"/>
    <w:rsid w:val="547801F9"/>
    <w:rsid w:val="54877824"/>
    <w:rsid w:val="54967702"/>
    <w:rsid w:val="549B60CA"/>
    <w:rsid w:val="54A746D1"/>
    <w:rsid w:val="54B14984"/>
    <w:rsid w:val="54B34E33"/>
    <w:rsid w:val="54BC09E2"/>
    <w:rsid w:val="54C257FC"/>
    <w:rsid w:val="54C51C65"/>
    <w:rsid w:val="54C649FB"/>
    <w:rsid w:val="54C766D3"/>
    <w:rsid w:val="54DB3842"/>
    <w:rsid w:val="54DB74B3"/>
    <w:rsid w:val="54DF4A41"/>
    <w:rsid w:val="54E32310"/>
    <w:rsid w:val="54E35B83"/>
    <w:rsid w:val="54E5570D"/>
    <w:rsid w:val="54E656A9"/>
    <w:rsid w:val="54E85406"/>
    <w:rsid w:val="54EE0227"/>
    <w:rsid w:val="54EE4DEC"/>
    <w:rsid w:val="54F1490A"/>
    <w:rsid w:val="54F93AE7"/>
    <w:rsid w:val="54F97DEB"/>
    <w:rsid w:val="55012EF3"/>
    <w:rsid w:val="55022588"/>
    <w:rsid w:val="550D4E7F"/>
    <w:rsid w:val="55147F46"/>
    <w:rsid w:val="551B3ADB"/>
    <w:rsid w:val="551F7D03"/>
    <w:rsid w:val="55252910"/>
    <w:rsid w:val="552677BE"/>
    <w:rsid w:val="552E2F45"/>
    <w:rsid w:val="55313992"/>
    <w:rsid w:val="553772EA"/>
    <w:rsid w:val="553A6D2E"/>
    <w:rsid w:val="5546635B"/>
    <w:rsid w:val="55507B46"/>
    <w:rsid w:val="55534568"/>
    <w:rsid w:val="555A0EDC"/>
    <w:rsid w:val="55677E49"/>
    <w:rsid w:val="55692EAC"/>
    <w:rsid w:val="55714147"/>
    <w:rsid w:val="557C295E"/>
    <w:rsid w:val="557C5B0B"/>
    <w:rsid w:val="55806AF4"/>
    <w:rsid w:val="55812735"/>
    <w:rsid w:val="55861EC8"/>
    <w:rsid w:val="5588140B"/>
    <w:rsid w:val="55891D85"/>
    <w:rsid w:val="5592013C"/>
    <w:rsid w:val="55A445F2"/>
    <w:rsid w:val="55A57957"/>
    <w:rsid w:val="55AA469C"/>
    <w:rsid w:val="55BC12E8"/>
    <w:rsid w:val="55BD3120"/>
    <w:rsid w:val="55BF56EA"/>
    <w:rsid w:val="55C103AC"/>
    <w:rsid w:val="55C423B5"/>
    <w:rsid w:val="55C6074D"/>
    <w:rsid w:val="55C86079"/>
    <w:rsid w:val="55CA75BB"/>
    <w:rsid w:val="55CC5297"/>
    <w:rsid w:val="55D31938"/>
    <w:rsid w:val="55DA77E0"/>
    <w:rsid w:val="55EE6E58"/>
    <w:rsid w:val="55F2238E"/>
    <w:rsid w:val="55F24132"/>
    <w:rsid w:val="55FB05FF"/>
    <w:rsid w:val="55FC794D"/>
    <w:rsid w:val="56012A7B"/>
    <w:rsid w:val="56172C84"/>
    <w:rsid w:val="56206259"/>
    <w:rsid w:val="562219AC"/>
    <w:rsid w:val="56230DC5"/>
    <w:rsid w:val="562B59B0"/>
    <w:rsid w:val="56351882"/>
    <w:rsid w:val="56387876"/>
    <w:rsid w:val="56391384"/>
    <w:rsid w:val="563F06E3"/>
    <w:rsid w:val="564C27AB"/>
    <w:rsid w:val="565078DE"/>
    <w:rsid w:val="565222DD"/>
    <w:rsid w:val="565907FF"/>
    <w:rsid w:val="565D6940"/>
    <w:rsid w:val="566101A8"/>
    <w:rsid w:val="56666AC5"/>
    <w:rsid w:val="56701442"/>
    <w:rsid w:val="56793306"/>
    <w:rsid w:val="56797C74"/>
    <w:rsid w:val="568116C5"/>
    <w:rsid w:val="568F0B4D"/>
    <w:rsid w:val="5691640E"/>
    <w:rsid w:val="56927F4A"/>
    <w:rsid w:val="569C03A7"/>
    <w:rsid w:val="569E53D6"/>
    <w:rsid w:val="56A304C3"/>
    <w:rsid w:val="56AD16B1"/>
    <w:rsid w:val="56B44FF7"/>
    <w:rsid w:val="56B76AF7"/>
    <w:rsid w:val="56BA0EDB"/>
    <w:rsid w:val="56BA5BFC"/>
    <w:rsid w:val="56D60D34"/>
    <w:rsid w:val="56D76BB3"/>
    <w:rsid w:val="56DA1A1C"/>
    <w:rsid w:val="56E90EF6"/>
    <w:rsid w:val="56F50794"/>
    <w:rsid w:val="56F82259"/>
    <w:rsid w:val="56FC12BF"/>
    <w:rsid w:val="56FE5AE3"/>
    <w:rsid w:val="570255BE"/>
    <w:rsid w:val="570426CC"/>
    <w:rsid w:val="57100D05"/>
    <w:rsid w:val="57103E85"/>
    <w:rsid w:val="57167A78"/>
    <w:rsid w:val="571E4103"/>
    <w:rsid w:val="5724356E"/>
    <w:rsid w:val="573B1E04"/>
    <w:rsid w:val="573B396A"/>
    <w:rsid w:val="576019A8"/>
    <w:rsid w:val="576E1A2E"/>
    <w:rsid w:val="576F00D0"/>
    <w:rsid w:val="57780B15"/>
    <w:rsid w:val="577C7921"/>
    <w:rsid w:val="577D6052"/>
    <w:rsid w:val="578130EB"/>
    <w:rsid w:val="5781472D"/>
    <w:rsid w:val="57842581"/>
    <w:rsid w:val="57860B1C"/>
    <w:rsid w:val="578F1CC6"/>
    <w:rsid w:val="579016BB"/>
    <w:rsid w:val="579131AA"/>
    <w:rsid w:val="57961B8E"/>
    <w:rsid w:val="579A34FF"/>
    <w:rsid w:val="57A05D52"/>
    <w:rsid w:val="57A65B21"/>
    <w:rsid w:val="57A93B1C"/>
    <w:rsid w:val="57AC71EF"/>
    <w:rsid w:val="57B30CCB"/>
    <w:rsid w:val="57B82FE8"/>
    <w:rsid w:val="57BA183B"/>
    <w:rsid w:val="57BC21E8"/>
    <w:rsid w:val="57C563BF"/>
    <w:rsid w:val="57C64CE3"/>
    <w:rsid w:val="57CF1AC2"/>
    <w:rsid w:val="57CF411E"/>
    <w:rsid w:val="57CF6469"/>
    <w:rsid w:val="57D20F94"/>
    <w:rsid w:val="57E359C9"/>
    <w:rsid w:val="57E8494C"/>
    <w:rsid w:val="57F75230"/>
    <w:rsid w:val="57FA5E75"/>
    <w:rsid w:val="58000E35"/>
    <w:rsid w:val="58186CE6"/>
    <w:rsid w:val="58222E9F"/>
    <w:rsid w:val="58251D17"/>
    <w:rsid w:val="582D3231"/>
    <w:rsid w:val="58316A55"/>
    <w:rsid w:val="583F3207"/>
    <w:rsid w:val="58452DB9"/>
    <w:rsid w:val="5846017C"/>
    <w:rsid w:val="58484E27"/>
    <w:rsid w:val="58514B7B"/>
    <w:rsid w:val="58525C17"/>
    <w:rsid w:val="58592455"/>
    <w:rsid w:val="586815ED"/>
    <w:rsid w:val="586B3009"/>
    <w:rsid w:val="58775EED"/>
    <w:rsid w:val="58790B5B"/>
    <w:rsid w:val="588D7FDD"/>
    <w:rsid w:val="58924ECC"/>
    <w:rsid w:val="589511CE"/>
    <w:rsid w:val="5895256C"/>
    <w:rsid w:val="58965AA7"/>
    <w:rsid w:val="5899451C"/>
    <w:rsid w:val="589C6409"/>
    <w:rsid w:val="589D4D39"/>
    <w:rsid w:val="58A34E0C"/>
    <w:rsid w:val="58AE31F5"/>
    <w:rsid w:val="58B354B8"/>
    <w:rsid w:val="58B545E6"/>
    <w:rsid w:val="58B60FB7"/>
    <w:rsid w:val="58BB01CF"/>
    <w:rsid w:val="58BD1D42"/>
    <w:rsid w:val="58C04526"/>
    <w:rsid w:val="58C15643"/>
    <w:rsid w:val="58C25B98"/>
    <w:rsid w:val="58C925C7"/>
    <w:rsid w:val="58D215DA"/>
    <w:rsid w:val="58DE296B"/>
    <w:rsid w:val="58E05B85"/>
    <w:rsid w:val="58F141D6"/>
    <w:rsid w:val="58F9654F"/>
    <w:rsid w:val="58F979E8"/>
    <w:rsid w:val="58FB6C25"/>
    <w:rsid w:val="58FE08ED"/>
    <w:rsid w:val="59061DAE"/>
    <w:rsid w:val="590E4EED"/>
    <w:rsid w:val="5914669F"/>
    <w:rsid w:val="591557DB"/>
    <w:rsid w:val="591A5C30"/>
    <w:rsid w:val="591C4B79"/>
    <w:rsid w:val="591F2957"/>
    <w:rsid w:val="59262A74"/>
    <w:rsid w:val="592F1CE2"/>
    <w:rsid w:val="59371CA9"/>
    <w:rsid w:val="593C5853"/>
    <w:rsid w:val="593E005D"/>
    <w:rsid w:val="5940158A"/>
    <w:rsid w:val="59454372"/>
    <w:rsid w:val="594606CC"/>
    <w:rsid w:val="594B6D49"/>
    <w:rsid w:val="59697600"/>
    <w:rsid w:val="596C25D4"/>
    <w:rsid w:val="597028E6"/>
    <w:rsid w:val="597D38D7"/>
    <w:rsid w:val="598910A1"/>
    <w:rsid w:val="598A75D0"/>
    <w:rsid w:val="59935094"/>
    <w:rsid w:val="5995496F"/>
    <w:rsid w:val="59A62A34"/>
    <w:rsid w:val="59AB1748"/>
    <w:rsid w:val="59AF2059"/>
    <w:rsid w:val="59B159CB"/>
    <w:rsid w:val="59B51848"/>
    <w:rsid w:val="59B80057"/>
    <w:rsid w:val="59BC67AC"/>
    <w:rsid w:val="59C03938"/>
    <w:rsid w:val="59C811F1"/>
    <w:rsid w:val="59C83D69"/>
    <w:rsid w:val="59CB01B4"/>
    <w:rsid w:val="59CC0DAD"/>
    <w:rsid w:val="59CF1C3E"/>
    <w:rsid w:val="59D76A58"/>
    <w:rsid w:val="59D87B36"/>
    <w:rsid w:val="59E57113"/>
    <w:rsid w:val="59E91981"/>
    <w:rsid w:val="59F22823"/>
    <w:rsid w:val="59F35BF5"/>
    <w:rsid w:val="59F42704"/>
    <w:rsid w:val="59FD1C88"/>
    <w:rsid w:val="5A0020BE"/>
    <w:rsid w:val="5A004EC8"/>
    <w:rsid w:val="5A02215A"/>
    <w:rsid w:val="5A0823EC"/>
    <w:rsid w:val="5A0B4999"/>
    <w:rsid w:val="5A0C5C1F"/>
    <w:rsid w:val="5A1219E8"/>
    <w:rsid w:val="5A1601E1"/>
    <w:rsid w:val="5A1A2003"/>
    <w:rsid w:val="5A2023BC"/>
    <w:rsid w:val="5A2534E2"/>
    <w:rsid w:val="5A272110"/>
    <w:rsid w:val="5A2F52ED"/>
    <w:rsid w:val="5A307C26"/>
    <w:rsid w:val="5A307F73"/>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D6553"/>
    <w:rsid w:val="5A9E6004"/>
    <w:rsid w:val="5AA206E2"/>
    <w:rsid w:val="5AAB402B"/>
    <w:rsid w:val="5AAF46FD"/>
    <w:rsid w:val="5AB36954"/>
    <w:rsid w:val="5ABB0D66"/>
    <w:rsid w:val="5ABE401A"/>
    <w:rsid w:val="5AC526EE"/>
    <w:rsid w:val="5ACB4B14"/>
    <w:rsid w:val="5AD45224"/>
    <w:rsid w:val="5ADA5032"/>
    <w:rsid w:val="5ADC6365"/>
    <w:rsid w:val="5AED2A7F"/>
    <w:rsid w:val="5B0A16D4"/>
    <w:rsid w:val="5B0B0FE2"/>
    <w:rsid w:val="5B1029A0"/>
    <w:rsid w:val="5B18258F"/>
    <w:rsid w:val="5B28216A"/>
    <w:rsid w:val="5B2B1ACA"/>
    <w:rsid w:val="5B302C2D"/>
    <w:rsid w:val="5B33397C"/>
    <w:rsid w:val="5B35552C"/>
    <w:rsid w:val="5B356E68"/>
    <w:rsid w:val="5B3A4E8A"/>
    <w:rsid w:val="5B43203B"/>
    <w:rsid w:val="5B485D9E"/>
    <w:rsid w:val="5B4E4DA1"/>
    <w:rsid w:val="5B5335BE"/>
    <w:rsid w:val="5B613886"/>
    <w:rsid w:val="5B6A6045"/>
    <w:rsid w:val="5B6C39BD"/>
    <w:rsid w:val="5B7B1E82"/>
    <w:rsid w:val="5B862B77"/>
    <w:rsid w:val="5B944D80"/>
    <w:rsid w:val="5B9509FD"/>
    <w:rsid w:val="5B957A5E"/>
    <w:rsid w:val="5BAB4BEE"/>
    <w:rsid w:val="5BB210AD"/>
    <w:rsid w:val="5BB47B97"/>
    <w:rsid w:val="5BB81EEF"/>
    <w:rsid w:val="5BC23198"/>
    <w:rsid w:val="5BC3049A"/>
    <w:rsid w:val="5BC52C1C"/>
    <w:rsid w:val="5BCE2157"/>
    <w:rsid w:val="5BD14762"/>
    <w:rsid w:val="5BD2376F"/>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5045C"/>
    <w:rsid w:val="5C3B0435"/>
    <w:rsid w:val="5C3C5668"/>
    <w:rsid w:val="5C3C56AD"/>
    <w:rsid w:val="5C3D32DD"/>
    <w:rsid w:val="5C3E4B55"/>
    <w:rsid w:val="5C404666"/>
    <w:rsid w:val="5C422461"/>
    <w:rsid w:val="5C48686D"/>
    <w:rsid w:val="5C4E616C"/>
    <w:rsid w:val="5C4F52A1"/>
    <w:rsid w:val="5C4F75E7"/>
    <w:rsid w:val="5C50319B"/>
    <w:rsid w:val="5C511614"/>
    <w:rsid w:val="5C520197"/>
    <w:rsid w:val="5C5371DE"/>
    <w:rsid w:val="5C5D4ED4"/>
    <w:rsid w:val="5C5F094C"/>
    <w:rsid w:val="5C603564"/>
    <w:rsid w:val="5C633837"/>
    <w:rsid w:val="5C6B674F"/>
    <w:rsid w:val="5C6F57DC"/>
    <w:rsid w:val="5C7E0DF8"/>
    <w:rsid w:val="5C7E39D8"/>
    <w:rsid w:val="5C8A31FF"/>
    <w:rsid w:val="5C9C7108"/>
    <w:rsid w:val="5C9F55AA"/>
    <w:rsid w:val="5CA474D4"/>
    <w:rsid w:val="5CA84AC1"/>
    <w:rsid w:val="5CAC4293"/>
    <w:rsid w:val="5CB64B19"/>
    <w:rsid w:val="5CBD7A62"/>
    <w:rsid w:val="5CBF1A37"/>
    <w:rsid w:val="5CC164AE"/>
    <w:rsid w:val="5CC22998"/>
    <w:rsid w:val="5CC5766D"/>
    <w:rsid w:val="5CC829D4"/>
    <w:rsid w:val="5CD22245"/>
    <w:rsid w:val="5CD612EC"/>
    <w:rsid w:val="5CD620EF"/>
    <w:rsid w:val="5CD63CB1"/>
    <w:rsid w:val="5CD75EB0"/>
    <w:rsid w:val="5CE00BB1"/>
    <w:rsid w:val="5CE37D5E"/>
    <w:rsid w:val="5CE76E4E"/>
    <w:rsid w:val="5CE97CE3"/>
    <w:rsid w:val="5CF06B97"/>
    <w:rsid w:val="5CF85D55"/>
    <w:rsid w:val="5CFA67A0"/>
    <w:rsid w:val="5CFF2C7D"/>
    <w:rsid w:val="5CFF66F4"/>
    <w:rsid w:val="5D042519"/>
    <w:rsid w:val="5D0731E2"/>
    <w:rsid w:val="5D073D33"/>
    <w:rsid w:val="5D0A1CA8"/>
    <w:rsid w:val="5D0E09BF"/>
    <w:rsid w:val="5D10070C"/>
    <w:rsid w:val="5D1077A1"/>
    <w:rsid w:val="5D193562"/>
    <w:rsid w:val="5D232DD8"/>
    <w:rsid w:val="5D2360DD"/>
    <w:rsid w:val="5D360039"/>
    <w:rsid w:val="5D3A22F4"/>
    <w:rsid w:val="5D3D681F"/>
    <w:rsid w:val="5D421B63"/>
    <w:rsid w:val="5D435C8A"/>
    <w:rsid w:val="5D467576"/>
    <w:rsid w:val="5D4B2525"/>
    <w:rsid w:val="5D543240"/>
    <w:rsid w:val="5D5434CB"/>
    <w:rsid w:val="5D5A25C6"/>
    <w:rsid w:val="5D645AF7"/>
    <w:rsid w:val="5D697151"/>
    <w:rsid w:val="5D7070A0"/>
    <w:rsid w:val="5D79361A"/>
    <w:rsid w:val="5D7B2BAE"/>
    <w:rsid w:val="5D87359C"/>
    <w:rsid w:val="5D893541"/>
    <w:rsid w:val="5D8C28B4"/>
    <w:rsid w:val="5D8E7C73"/>
    <w:rsid w:val="5D974515"/>
    <w:rsid w:val="5D9832F3"/>
    <w:rsid w:val="5D9934EC"/>
    <w:rsid w:val="5D9A7256"/>
    <w:rsid w:val="5D9C1E54"/>
    <w:rsid w:val="5DAB1E9E"/>
    <w:rsid w:val="5DB53FF3"/>
    <w:rsid w:val="5DB81F70"/>
    <w:rsid w:val="5DBC3F54"/>
    <w:rsid w:val="5DC328CA"/>
    <w:rsid w:val="5DCA57DD"/>
    <w:rsid w:val="5DD74A14"/>
    <w:rsid w:val="5DDB163B"/>
    <w:rsid w:val="5DDC2477"/>
    <w:rsid w:val="5DDC2877"/>
    <w:rsid w:val="5DF03AB4"/>
    <w:rsid w:val="5DF11D42"/>
    <w:rsid w:val="5DFA2E17"/>
    <w:rsid w:val="5DFB0C01"/>
    <w:rsid w:val="5E006537"/>
    <w:rsid w:val="5E1D2155"/>
    <w:rsid w:val="5E2374D1"/>
    <w:rsid w:val="5E3A68B5"/>
    <w:rsid w:val="5E401AFE"/>
    <w:rsid w:val="5E454E01"/>
    <w:rsid w:val="5E490493"/>
    <w:rsid w:val="5E4C4204"/>
    <w:rsid w:val="5E4D4054"/>
    <w:rsid w:val="5E4F4CEC"/>
    <w:rsid w:val="5E517BBA"/>
    <w:rsid w:val="5E521705"/>
    <w:rsid w:val="5E650FB2"/>
    <w:rsid w:val="5E656142"/>
    <w:rsid w:val="5E680B19"/>
    <w:rsid w:val="5E6C40A3"/>
    <w:rsid w:val="5E6C53A1"/>
    <w:rsid w:val="5E7334F8"/>
    <w:rsid w:val="5E7805FF"/>
    <w:rsid w:val="5E7859D6"/>
    <w:rsid w:val="5E842B6A"/>
    <w:rsid w:val="5E875A07"/>
    <w:rsid w:val="5E8C1E30"/>
    <w:rsid w:val="5E911FAC"/>
    <w:rsid w:val="5E92137B"/>
    <w:rsid w:val="5E9373FC"/>
    <w:rsid w:val="5EA67DEF"/>
    <w:rsid w:val="5EA736D1"/>
    <w:rsid w:val="5EAA11B3"/>
    <w:rsid w:val="5EB30716"/>
    <w:rsid w:val="5EB70697"/>
    <w:rsid w:val="5EB95510"/>
    <w:rsid w:val="5EB956EE"/>
    <w:rsid w:val="5EC57A3D"/>
    <w:rsid w:val="5ECB275F"/>
    <w:rsid w:val="5ECE2836"/>
    <w:rsid w:val="5EDB5813"/>
    <w:rsid w:val="5EDE3A55"/>
    <w:rsid w:val="5EE2308E"/>
    <w:rsid w:val="5EE35C8C"/>
    <w:rsid w:val="5EEC409E"/>
    <w:rsid w:val="5EF2448C"/>
    <w:rsid w:val="5EF442F3"/>
    <w:rsid w:val="5F051F15"/>
    <w:rsid w:val="5F222082"/>
    <w:rsid w:val="5F37319D"/>
    <w:rsid w:val="5F3A21FA"/>
    <w:rsid w:val="5F490636"/>
    <w:rsid w:val="5F4A6244"/>
    <w:rsid w:val="5F555F58"/>
    <w:rsid w:val="5F6219E5"/>
    <w:rsid w:val="5F7C4F33"/>
    <w:rsid w:val="5F7D5743"/>
    <w:rsid w:val="5F810563"/>
    <w:rsid w:val="5F824D0A"/>
    <w:rsid w:val="5F902061"/>
    <w:rsid w:val="5F91364B"/>
    <w:rsid w:val="5F942C15"/>
    <w:rsid w:val="5F982E68"/>
    <w:rsid w:val="5F983E67"/>
    <w:rsid w:val="5F9F289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2207B"/>
    <w:rsid w:val="601270E4"/>
    <w:rsid w:val="60127ACF"/>
    <w:rsid w:val="60195F65"/>
    <w:rsid w:val="601A6881"/>
    <w:rsid w:val="60200E33"/>
    <w:rsid w:val="6023016C"/>
    <w:rsid w:val="602924AC"/>
    <w:rsid w:val="602B5AAA"/>
    <w:rsid w:val="60334B2A"/>
    <w:rsid w:val="603E7B8A"/>
    <w:rsid w:val="60415FF4"/>
    <w:rsid w:val="60420933"/>
    <w:rsid w:val="6056292C"/>
    <w:rsid w:val="6063156C"/>
    <w:rsid w:val="606502AC"/>
    <w:rsid w:val="60660D11"/>
    <w:rsid w:val="606611B7"/>
    <w:rsid w:val="60687B01"/>
    <w:rsid w:val="606D5453"/>
    <w:rsid w:val="607044B9"/>
    <w:rsid w:val="60760530"/>
    <w:rsid w:val="6078579C"/>
    <w:rsid w:val="608159C3"/>
    <w:rsid w:val="60841E8A"/>
    <w:rsid w:val="60904724"/>
    <w:rsid w:val="60924935"/>
    <w:rsid w:val="60934023"/>
    <w:rsid w:val="60947BEA"/>
    <w:rsid w:val="609B6315"/>
    <w:rsid w:val="60AC169F"/>
    <w:rsid w:val="60AF0E29"/>
    <w:rsid w:val="60B316F2"/>
    <w:rsid w:val="60B43DFD"/>
    <w:rsid w:val="60B55179"/>
    <w:rsid w:val="60B84522"/>
    <w:rsid w:val="60BF5745"/>
    <w:rsid w:val="60C47684"/>
    <w:rsid w:val="60C90EA4"/>
    <w:rsid w:val="60CA2396"/>
    <w:rsid w:val="60CF0514"/>
    <w:rsid w:val="60D07484"/>
    <w:rsid w:val="60D10C0F"/>
    <w:rsid w:val="60D3569F"/>
    <w:rsid w:val="60D4537B"/>
    <w:rsid w:val="60D74889"/>
    <w:rsid w:val="60E02B8F"/>
    <w:rsid w:val="60E26F48"/>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4EEF"/>
    <w:rsid w:val="61176A85"/>
    <w:rsid w:val="611A697F"/>
    <w:rsid w:val="61206479"/>
    <w:rsid w:val="612143A4"/>
    <w:rsid w:val="61216CB5"/>
    <w:rsid w:val="61221695"/>
    <w:rsid w:val="6124184C"/>
    <w:rsid w:val="61254671"/>
    <w:rsid w:val="612C0280"/>
    <w:rsid w:val="612E3337"/>
    <w:rsid w:val="61331CD5"/>
    <w:rsid w:val="614050A9"/>
    <w:rsid w:val="61465E1A"/>
    <w:rsid w:val="614B5BCE"/>
    <w:rsid w:val="614D1495"/>
    <w:rsid w:val="614D2B5A"/>
    <w:rsid w:val="61524121"/>
    <w:rsid w:val="6155426A"/>
    <w:rsid w:val="615755AF"/>
    <w:rsid w:val="615D6475"/>
    <w:rsid w:val="61620240"/>
    <w:rsid w:val="616730ED"/>
    <w:rsid w:val="616C2054"/>
    <w:rsid w:val="616E3976"/>
    <w:rsid w:val="617D0D60"/>
    <w:rsid w:val="618321F0"/>
    <w:rsid w:val="618563BE"/>
    <w:rsid w:val="61861C69"/>
    <w:rsid w:val="61867017"/>
    <w:rsid w:val="618B084B"/>
    <w:rsid w:val="618E1E6E"/>
    <w:rsid w:val="618F22FB"/>
    <w:rsid w:val="61B15149"/>
    <w:rsid w:val="61B16AF8"/>
    <w:rsid w:val="61B66611"/>
    <w:rsid w:val="61B71C73"/>
    <w:rsid w:val="61C1068B"/>
    <w:rsid w:val="61C56900"/>
    <w:rsid w:val="61C73EC2"/>
    <w:rsid w:val="61D32FE5"/>
    <w:rsid w:val="61D9528D"/>
    <w:rsid w:val="61DA6BBA"/>
    <w:rsid w:val="61DE7C3D"/>
    <w:rsid w:val="61E1330A"/>
    <w:rsid w:val="61E51E0F"/>
    <w:rsid w:val="61E852C9"/>
    <w:rsid w:val="61E93953"/>
    <w:rsid w:val="61EE26FB"/>
    <w:rsid w:val="61EE28BD"/>
    <w:rsid w:val="61F0115C"/>
    <w:rsid w:val="61FA5B62"/>
    <w:rsid w:val="6203062B"/>
    <w:rsid w:val="62070260"/>
    <w:rsid w:val="620A5E09"/>
    <w:rsid w:val="62164CFF"/>
    <w:rsid w:val="6222428F"/>
    <w:rsid w:val="6226324A"/>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E6DF2"/>
    <w:rsid w:val="62971DFA"/>
    <w:rsid w:val="629963D8"/>
    <w:rsid w:val="62A62474"/>
    <w:rsid w:val="62B3642B"/>
    <w:rsid w:val="62B91CB2"/>
    <w:rsid w:val="62C3578D"/>
    <w:rsid w:val="62D000C9"/>
    <w:rsid w:val="62E05F11"/>
    <w:rsid w:val="62E70CE0"/>
    <w:rsid w:val="62F00E21"/>
    <w:rsid w:val="62F06C0E"/>
    <w:rsid w:val="62F571B6"/>
    <w:rsid w:val="62F91A8D"/>
    <w:rsid w:val="62FA0118"/>
    <w:rsid w:val="62FB5ADF"/>
    <w:rsid w:val="63016DD9"/>
    <w:rsid w:val="63060DC1"/>
    <w:rsid w:val="630B0513"/>
    <w:rsid w:val="630D5FB3"/>
    <w:rsid w:val="631D12C4"/>
    <w:rsid w:val="632A6383"/>
    <w:rsid w:val="632C6BDE"/>
    <w:rsid w:val="632F0EFF"/>
    <w:rsid w:val="633159CB"/>
    <w:rsid w:val="6332638D"/>
    <w:rsid w:val="633B2B0B"/>
    <w:rsid w:val="633C5BF9"/>
    <w:rsid w:val="633E36D1"/>
    <w:rsid w:val="6343466C"/>
    <w:rsid w:val="634A145E"/>
    <w:rsid w:val="634E753F"/>
    <w:rsid w:val="63607ED4"/>
    <w:rsid w:val="636469BD"/>
    <w:rsid w:val="63657E3D"/>
    <w:rsid w:val="63670D77"/>
    <w:rsid w:val="63685741"/>
    <w:rsid w:val="636A3942"/>
    <w:rsid w:val="636B5C5F"/>
    <w:rsid w:val="63716369"/>
    <w:rsid w:val="63767EE6"/>
    <w:rsid w:val="637919F5"/>
    <w:rsid w:val="637A710D"/>
    <w:rsid w:val="637D2E4D"/>
    <w:rsid w:val="63802ACC"/>
    <w:rsid w:val="6388225F"/>
    <w:rsid w:val="63947BA7"/>
    <w:rsid w:val="63B253E1"/>
    <w:rsid w:val="63B26566"/>
    <w:rsid w:val="63B601D2"/>
    <w:rsid w:val="63D86821"/>
    <w:rsid w:val="63D8720B"/>
    <w:rsid w:val="63DF3F98"/>
    <w:rsid w:val="63E02D15"/>
    <w:rsid w:val="63E0457C"/>
    <w:rsid w:val="63E25AFD"/>
    <w:rsid w:val="63E57666"/>
    <w:rsid w:val="63F03B38"/>
    <w:rsid w:val="63F731A5"/>
    <w:rsid w:val="63FC766C"/>
    <w:rsid w:val="63FE2454"/>
    <w:rsid w:val="64022F76"/>
    <w:rsid w:val="64084173"/>
    <w:rsid w:val="641269AD"/>
    <w:rsid w:val="64141212"/>
    <w:rsid w:val="641C56F8"/>
    <w:rsid w:val="64231408"/>
    <w:rsid w:val="64263EF4"/>
    <w:rsid w:val="64281DC7"/>
    <w:rsid w:val="6432123B"/>
    <w:rsid w:val="643A7824"/>
    <w:rsid w:val="644A3F96"/>
    <w:rsid w:val="64553AA4"/>
    <w:rsid w:val="64564ED9"/>
    <w:rsid w:val="645A5737"/>
    <w:rsid w:val="646029D7"/>
    <w:rsid w:val="64603768"/>
    <w:rsid w:val="646270E8"/>
    <w:rsid w:val="6467123E"/>
    <w:rsid w:val="646B1681"/>
    <w:rsid w:val="64706790"/>
    <w:rsid w:val="64724898"/>
    <w:rsid w:val="647C3BBA"/>
    <w:rsid w:val="64805997"/>
    <w:rsid w:val="64813A7C"/>
    <w:rsid w:val="64823A3A"/>
    <w:rsid w:val="64855B2D"/>
    <w:rsid w:val="64866B4F"/>
    <w:rsid w:val="64867427"/>
    <w:rsid w:val="648976FB"/>
    <w:rsid w:val="648A2250"/>
    <w:rsid w:val="648B1491"/>
    <w:rsid w:val="648B5259"/>
    <w:rsid w:val="648E1573"/>
    <w:rsid w:val="649A52C8"/>
    <w:rsid w:val="64B0747D"/>
    <w:rsid w:val="64B6071F"/>
    <w:rsid w:val="64B73B84"/>
    <w:rsid w:val="64BE2F18"/>
    <w:rsid w:val="64C004BC"/>
    <w:rsid w:val="64C03551"/>
    <w:rsid w:val="64C317B4"/>
    <w:rsid w:val="64C6530B"/>
    <w:rsid w:val="64CB2A33"/>
    <w:rsid w:val="64D9451E"/>
    <w:rsid w:val="64DB77D5"/>
    <w:rsid w:val="64E105D2"/>
    <w:rsid w:val="64F31974"/>
    <w:rsid w:val="64FA5C63"/>
    <w:rsid w:val="64FA6AE2"/>
    <w:rsid w:val="6507069F"/>
    <w:rsid w:val="65127100"/>
    <w:rsid w:val="6532464B"/>
    <w:rsid w:val="65341AC5"/>
    <w:rsid w:val="653A34E5"/>
    <w:rsid w:val="653C6B1D"/>
    <w:rsid w:val="65433415"/>
    <w:rsid w:val="65463750"/>
    <w:rsid w:val="654E3228"/>
    <w:rsid w:val="65537C6B"/>
    <w:rsid w:val="655C685E"/>
    <w:rsid w:val="656160AB"/>
    <w:rsid w:val="65622086"/>
    <w:rsid w:val="65644A63"/>
    <w:rsid w:val="65655B02"/>
    <w:rsid w:val="656E3321"/>
    <w:rsid w:val="65757B8D"/>
    <w:rsid w:val="65764BA6"/>
    <w:rsid w:val="6578354B"/>
    <w:rsid w:val="658E776E"/>
    <w:rsid w:val="65907AC2"/>
    <w:rsid w:val="65A62A91"/>
    <w:rsid w:val="65A8734A"/>
    <w:rsid w:val="65A9185C"/>
    <w:rsid w:val="65AB43EF"/>
    <w:rsid w:val="65B430CC"/>
    <w:rsid w:val="65CC6A3A"/>
    <w:rsid w:val="65DB0A99"/>
    <w:rsid w:val="65E919BF"/>
    <w:rsid w:val="65ED7EEF"/>
    <w:rsid w:val="65F46CFC"/>
    <w:rsid w:val="65F73BB4"/>
    <w:rsid w:val="65FB6DFE"/>
    <w:rsid w:val="660658FA"/>
    <w:rsid w:val="660B1805"/>
    <w:rsid w:val="660C035C"/>
    <w:rsid w:val="66103D06"/>
    <w:rsid w:val="66190E3D"/>
    <w:rsid w:val="661C061C"/>
    <w:rsid w:val="66235CDE"/>
    <w:rsid w:val="6628673A"/>
    <w:rsid w:val="662A259A"/>
    <w:rsid w:val="66300C32"/>
    <w:rsid w:val="6639596A"/>
    <w:rsid w:val="663F1119"/>
    <w:rsid w:val="66401DD3"/>
    <w:rsid w:val="6644369D"/>
    <w:rsid w:val="66513A8B"/>
    <w:rsid w:val="66515333"/>
    <w:rsid w:val="66543F3A"/>
    <w:rsid w:val="6654755D"/>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B93F76"/>
    <w:rsid w:val="66BE7A6E"/>
    <w:rsid w:val="66C2655F"/>
    <w:rsid w:val="66D01D1D"/>
    <w:rsid w:val="66D20F68"/>
    <w:rsid w:val="66D6103F"/>
    <w:rsid w:val="66DB5E51"/>
    <w:rsid w:val="66DC2051"/>
    <w:rsid w:val="66E40BAD"/>
    <w:rsid w:val="66E77E06"/>
    <w:rsid w:val="66F861FA"/>
    <w:rsid w:val="670027A0"/>
    <w:rsid w:val="67037752"/>
    <w:rsid w:val="67050D51"/>
    <w:rsid w:val="67050D97"/>
    <w:rsid w:val="67091904"/>
    <w:rsid w:val="670E178E"/>
    <w:rsid w:val="6717419C"/>
    <w:rsid w:val="67212735"/>
    <w:rsid w:val="673611CB"/>
    <w:rsid w:val="67412B2B"/>
    <w:rsid w:val="674A450B"/>
    <w:rsid w:val="674B4E59"/>
    <w:rsid w:val="675005EC"/>
    <w:rsid w:val="675E366D"/>
    <w:rsid w:val="67635837"/>
    <w:rsid w:val="67690F3D"/>
    <w:rsid w:val="676B3A7C"/>
    <w:rsid w:val="676D52AA"/>
    <w:rsid w:val="677011BD"/>
    <w:rsid w:val="6770452E"/>
    <w:rsid w:val="67705A6F"/>
    <w:rsid w:val="67750EBE"/>
    <w:rsid w:val="67816012"/>
    <w:rsid w:val="67842D1C"/>
    <w:rsid w:val="678C278B"/>
    <w:rsid w:val="67991948"/>
    <w:rsid w:val="67A850E1"/>
    <w:rsid w:val="67AB3E74"/>
    <w:rsid w:val="67B0438B"/>
    <w:rsid w:val="67B33BE3"/>
    <w:rsid w:val="67B71656"/>
    <w:rsid w:val="67B723B3"/>
    <w:rsid w:val="67B743E8"/>
    <w:rsid w:val="67BD43E0"/>
    <w:rsid w:val="67BD4993"/>
    <w:rsid w:val="67C0411D"/>
    <w:rsid w:val="67C95416"/>
    <w:rsid w:val="67D74048"/>
    <w:rsid w:val="67E041E2"/>
    <w:rsid w:val="67E164A0"/>
    <w:rsid w:val="67E51F56"/>
    <w:rsid w:val="67E97A89"/>
    <w:rsid w:val="67ED16B7"/>
    <w:rsid w:val="67F27764"/>
    <w:rsid w:val="67F94D8A"/>
    <w:rsid w:val="6802359C"/>
    <w:rsid w:val="68081463"/>
    <w:rsid w:val="680A257F"/>
    <w:rsid w:val="680E50C8"/>
    <w:rsid w:val="681541C3"/>
    <w:rsid w:val="681674DF"/>
    <w:rsid w:val="681D6FA0"/>
    <w:rsid w:val="682E4AF2"/>
    <w:rsid w:val="68373462"/>
    <w:rsid w:val="68447B3B"/>
    <w:rsid w:val="685C0FCA"/>
    <w:rsid w:val="68650F7D"/>
    <w:rsid w:val="68655BE3"/>
    <w:rsid w:val="686926D4"/>
    <w:rsid w:val="68774A50"/>
    <w:rsid w:val="68784EDA"/>
    <w:rsid w:val="687A62EB"/>
    <w:rsid w:val="687B4F8F"/>
    <w:rsid w:val="688A20B8"/>
    <w:rsid w:val="688C0135"/>
    <w:rsid w:val="688D57D8"/>
    <w:rsid w:val="6892047F"/>
    <w:rsid w:val="689403A7"/>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52DC7"/>
    <w:rsid w:val="68E71448"/>
    <w:rsid w:val="68E92B61"/>
    <w:rsid w:val="68F308C4"/>
    <w:rsid w:val="68F47E39"/>
    <w:rsid w:val="68F51C33"/>
    <w:rsid w:val="68FA62F0"/>
    <w:rsid w:val="68FE7853"/>
    <w:rsid w:val="68FF6668"/>
    <w:rsid w:val="6901117B"/>
    <w:rsid w:val="69021A4A"/>
    <w:rsid w:val="69052CE9"/>
    <w:rsid w:val="690F4CC7"/>
    <w:rsid w:val="69156DDD"/>
    <w:rsid w:val="691D61F1"/>
    <w:rsid w:val="691E3879"/>
    <w:rsid w:val="69211467"/>
    <w:rsid w:val="69214564"/>
    <w:rsid w:val="69257A7E"/>
    <w:rsid w:val="69277662"/>
    <w:rsid w:val="69344B19"/>
    <w:rsid w:val="69345F83"/>
    <w:rsid w:val="69356146"/>
    <w:rsid w:val="69392613"/>
    <w:rsid w:val="69392966"/>
    <w:rsid w:val="693C2B63"/>
    <w:rsid w:val="694E1147"/>
    <w:rsid w:val="69520D7A"/>
    <w:rsid w:val="69573B6E"/>
    <w:rsid w:val="696032C7"/>
    <w:rsid w:val="696206D3"/>
    <w:rsid w:val="6967756D"/>
    <w:rsid w:val="6968644A"/>
    <w:rsid w:val="697011ED"/>
    <w:rsid w:val="69826A24"/>
    <w:rsid w:val="698B2061"/>
    <w:rsid w:val="699004F5"/>
    <w:rsid w:val="699B6DC8"/>
    <w:rsid w:val="69A97058"/>
    <w:rsid w:val="69AB6F60"/>
    <w:rsid w:val="69B96524"/>
    <w:rsid w:val="69C30046"/>
    <w:rsid w:val="69C8002E"/>
    <w:rsid w:val="69CF04C1"/>
    <w:rsid w:val="69D32FE1"/>
    <w:rsid w:val="69D457A0"/>
    <w:rsid w:val="69D463F2"/>
    <w:rsid w:val="69D72910"/>
    <w:rsid w:val="69D94035"/>
    <w:rsid w:val="69DC26A6"/>
    <w:rsid w:val="69E37874"/>
    <w:rsid w:val="69E56B54"/>
    <w:rsid w:val="69E96708"/>
    <w:rsid w:val="69ED002E"/>
    <w:rsid w:val="69ED6B4A"/>
    <w:rsid w:val="69EE54CD"/>
    <w:rsid w:val="69F92613"/>
    <w:rsid w:val="69FB7CD4"/>
    <w:rsid w:val="69FD723E"/>
    <w:rsid w:val="69FD7CEA"/>
    <w:rsid w:val="6A0229E5"/>
    <w:rsid w:val="6A067F83"/>
    <w:rsid w:val="6A097E59"/>
    <w:rsid w:val="6A171AFC"/>
    <w:rsid w:val="6A227A57"/>
    <w:rsid w:val="6A2A2D01"/>
    <w:rsid w:val="6A3225D7"/>
    <w:rsid w:val="6A3A620D"/>
    <w:rsid w:val="6A3B0B6C"/>
    <w:rsid w:val="6A3C0BF8"/>
    <w:rsid w:val="6A423E55"/>
    <w:rsid w:val="6A470981"/>
    <w:rsid w:val="6A4747AF"/>
    <w:rsid w:val="6A49294B"/>
    <w:rsid w:val="6A562B91"/>
    <w:rsid w:val="6A57299A"/>
    <w:rsid w:val="6A697946"/>
    <w:rsid w:val="6A6D6854"/>
    <w:rsid w:val="6A700CED"/>
    <w:rsid w:val="6A7017D7"/>
    <w:rsid w:val="6A7350A3"/>
    <w:rsid w:val="6A7F6B5C"/>
    <w:rsid w:val="6AA235D3"/>
    <w:rsid w:val="6AA31D3D"/>
    <w:rsid w:val="6AB02B50"/>
    <w:rsid w:val="6AB14532"/>
    <w:rsid w:val="6ABB2ED0"/>
    <w:rsid w:val="6ABD7A51"/>
    <w:rsid w:val="6AC335C4"/>
    <w:rsid w:val="6ACC0F11"/>
    <w:rsid w:val="6ADB4318"/>
    <w:rsid w:val="6ADD7DFD"/>
    <w:rsid w:val="6AE2135D"/>
    <w:rsid w:val="6AE77D3D"/>
    <w:rsid w:val="6AE93C28"/>
    <w:rsid w:val="6AF05F1A"/>
    <w:rsid w:val="6B036D80"/>
    <w:rsid w:val="6B0451AB"/>
    <w:rsid w:val="6B0D42E2"/>
    <w:rsid w:val="6B110B6C"/>
    <w:rsid w:val="6B160110"/>
    <w:rsid w:val="6B167467"/>
    <w:rsid w:val="6B1A338E"/>
    <w:rsid w:val="6B21434C"/>
    <w:rsid w:val="6B237C36"/>
    <w:rsid w:val="6B2600DB"/>
    <w:rsid w:val="6B2718FD"/>
    <w:rsid w:val="6B2A147B"/>
    <w:rsid w:val="6B2B4CFC"/>
    <w:rsid w:val="6B2C290C"/>
    <w:rsid w:val="6B33476F"/>
    <w:rsid w:val="6B352059"/>
    <w:rsid w:val="6B3B4CA2"/>
    <w:rsid w:val="6B402B26"/>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A8277A"/>
    <w:rsid w:val="6BB248CC"/>
    <w:rsid w:val="6BBA4F60"/>
    <w:rsid w:val="6BBC0DCF"/>
    <w:rsid w:val="6BCA6179"/>
    <w:rsid w:val="6BCE3445"/>
    <w:rsid w:val="6BD0777F"/>
    <w:rsid w:val="6BD619EE"/>
    <w:rsid w:val="6BEA64E2"/>
    <w:rsid w:val="6BFA7E30"/>
    <w:rsid w:val="6BFB030F"/>
    <w:rsid w:val="6C016CAE"/>
    <w:rsid w:val="6C07197C"/>
    <w:rsid w:val="6C090252"/>
    <w:rsid w:val="6C0B7CD2"/>
    <w:rsid w:val="6C0D6AE8"/>
    <w:rsid w:val="6C100936"/>
    <w:rsid w:val="6C1962C3"/>
    <w:rsid w:val="6C1A6808"/>
    <w:rsid w:val="6C255AAD"/>
    <w:rsid w:val="6C276EFC"/>
    <w:rsid w:val="6C2C5801"/>
    <w:rsid w:val="6C2D7320"/>
    <w:rsid w:val="6C2E3E73"/>
    <w:rsid w:val="6C3321F9"/>
    <w:rsid w:val="6C33267C"/>
    <w:rsid w:val="6C3D0F56"/>
    <w:rsid w:val="6C410CB8"/>
    <w:rsid w:val="6C452BDF"/>
    <w:rsid w:val="6C593A56"/>
    <w:rsid w:val="6C5E1CDD"/>
    <w:rsid w:val="6C62391B"/>
    <w:rsid w:val="6C660C8B"/>
    <w:rsid w:val="6C6A716D"/>
    <w:rsid w:val="6C6C6ED7"/>
    <w:rsid w:val="6C71767A"/>
    <w:rsid w:val="6C7C1F44"/>
    <w:rsid w:val="6C827094"/>
    <w:rsid w:val="6C8559E0"/>
    <w:rsid w:val="6C891188"/>
    <w:rsid w:val="6C8D26FB"/>
    <w:rsid w:val="6C996561"/>
    <w:rsid w:val="6CB01397"/>
    <w:rsid w:val="6CC25213"/>
    <w:rsid w:val="6CD76A8F"/>
    <w:rsid w:val="6CDE47C9"/>
    <w:rsid w:val="6CDF1F89"/>
    <w:rsid w:val="6CE0702D"/>
    <w:rsid w:val="6CE83295"/>
    <w:rsid w:val="6CEE220B"/>
    <w:rsid w:val="6CEE246E"/>
    <w:rsid w:val="6CF27A30"/>
    <w:rsid w:val="6CF6067E"/>
    <w:rsid w:val="6D032BD4"/>
    <w:rsid w:val="6D0535EE"/>
    <w:rsid w:val="6D0565AF"/>
    <w:rsid w:val="6D077405"/>
    <w:rsid w:val="6D0A3519"/>
    <w:rsid w:val="6D0B62E2"/>
    <w:rsid w:val="6D133D59"/>
    <w:rsid w:val="6D175B2B"/>
    <w:rsid w:val="6D264EC5"/>
    <w:rsid w:val="6D26662C"/>
    <w:rsid w:val="6D287D4F"/>
    <w:rsid w:val="6D2B3CDC"/>
    <w:rsid w:val="6D330DB7"/>
    <w:rsid w:val="6D437763"/>
    <w:rsid w:val="6D47364D"/>
    <w:rsid w:val="6D4B2385"/>
    <w:rsid w:val="6D4C07B8"/>
    <w:rsid w:val="6D500E33"/>
    <w:rsid w:val="6D5B1179"/>
    <w:rsid w:val="6D671B76"/>
    <w:rsid w:val="6D6D28AF"/>
    <w:rsid w:val="6D6E5E4C"/>
    <w:rsid w:val="6D771293"/>
    <w:rsid w:val="6D78135E"/>
    <w:rsid w:val="6D7D0954"/>
    <w:rsid w:val="6D8153B2"/>
    <w:rsid w:val="6D876AB7"/>
    <w:rsid w:val="6D8A27B4"/>
    <w:rsid w:val="6D8F154F"/>
    <w:rsid w:val="6D9757D1"/>
    <w:rsid w:val="6D9C3974"/>
    <w:rsid w:val="6DA062EA"/>
    <w:rsid w:val="6DA65DBF"/>
    <w:rsid w:val="6DA76631"/>
    <w:rsid w:val="6DA77315"/>
    <w:rsid w:val="6DAF65CC"/>
    <w:rsid w:val="6DB157A2"/>
    <w:rsid w:val="6DB25F3D"/>
    <w:rsid w:val="6DBA586C"/>
    <w:rsid w:val="6DBE0B3F"/>
    <w:rsid w:val="6DBF7294"/>
    <w:rsid w:val="6DC53FBD"/>
    <w:rsid w:val="6DC84395"/>
    <w:rsid w:val="6DC93FE2"/>
    <w:rsid w:val="6DCA77EA"/>
    <w:rsid w:val="6DD35114"/>
    <w:rsid w:val="6DDE35E8"/>
    <w:rsid w:val="6DE47135"/>
    <w:rsid w:val="6DE65A7A"/>
    <w:rsid w:val="6DE92FA2"/>
    <w:rsid w:val="6DEE0E7D"/>
    <w:rsid w:val="6DEF6BC8"/>
    <w:rsid w:val="6DF3002F"/>
    <w:rsid w:val="6DF574ED"/>
    <w:rsid w:val="6DF81839"/>
    <w:rsid w:val="6E0048DC"/>
    <w:rsid w:val="6E075019"/>
    <w:rsid w:val="6E0766A1"/>
    <w:rsid w:val="6E1419C0"/>
    <w:rsid w:val="6E166FE2"/>
    <w:rsid w:val="6E183FF4"/>
    <w:rsid w:val="6E1B11E5"/>
    <w:rsid w:val="6E1D151C"/>
    <w:rsid w:val="6E1D7756"/>
    <w:rsid w:val="6E2E7D17"/>
    <w:rsid w:val="6E3323DD"/>
    <w:rsid w:val="6E3761D3"/>
    <w:rsid w:val="6E392DDA"/>
    <w:rsid w:val="6E3E2033"/>
    <w:rsid w:val="6E411943"/>
    <w:rsid w:val="6E440060"/>
    <w:rsid w:val="6E442CF5"/>
    <w:rsid w:val="6E54575C"/>
    <w:rsid w:val="6E5A2999"/>
    <w:rsid w:val="6E612C3F"/>
    <w:rsid w:val="6E650AD9"/>
    <w:rsid w:val="6E6F6D88"/>
    <w:rsid w:val="6E702FE8"/>
    <w:rsid w:val="6E706B87"/>
    <w:rsid w:val="6E766C71"/>
    <w:rsid w:val="6E7926F7"/>
    <w:rsid w:val="6E7B110F"/>
    <w:rsid w:val="6E8A2A35"/>
    <w:rsid w:val="6E8E20B5"/>
    <w:rsid w:val="6E915314"/>
    <w:rsid w:val="6EA04FAE"/>
    <w:rsid w:val="6EAA59A3"/>
    <w:rsid w:val="6EAA79ED"/>
    <w:rsid w:val="6EB029C1"/>
    <w:rsid w:val="6EB330A4"/>
    <w:rsid w:val="6EC161BE"/>
    <w:rsid w:val="6EC53240"/>
    <w:rsid w:val="6ECD08F1"/>
    <w:rsid w:val="6ED8031D"/>
    <w:rsid w:val="6EDF2531"/>
    <w:rsid w:val="6EE1335D"/>
    <w:rsid w:val="6EE50FBC"/>
    <w:rsid w:val="6EEF6508"/>
    <w:rsid w:val="6EF02682"/>
    <w:rsid w:val="6EFA4C0C"/>
    <w:rsid w:val="6EFF1809"/>
    <w:rsid w:val="6F19615F"/>
    <w:rsid w:val="6F1A3B57"/>
    <w:rsid w:val="6F1A60C4"/>
    <w:rsid w:val="6F231E41"/>
    <w:rsid w:val="6F244447"/>
    <w:rsid w:val="6F303DE1"/>
    <w:rsid w:val="6F331C81"/>
    <w:rsid w:val="6F331F52"/>
    <w:rsid w:val="6F362062"/>
    <w:rsid w:val="6F3815D3"/>
    <w:rsid w:val="6F3C0797"/>
    <w:rsid w:val="6F4048CA"/>
    <w:rsid w:val="6F405BD0"/>
    <w:rsid w:val="6F4713C5"/>
    <w:rsid w:val="6F4734D0"/>
    <w:rsid w:val="6F4B3953"/>
    <w:rsid w:val="6F555C91"/>
    <w:rsid w:val="6F603479"/>
    <w:rsid w:val="6F680494"/>
    <w:rsid w:val="6F6B5A9E"/>
    <w:rsid w:val="6F7A07E3"/>
    <w:rsid w:val="6F7D050B"/>
    <w:rsid w:val="6F8C33B0"/>
    <w:rsid w:val="6F8D5B36"/>
    <w:rsid w:val="6F953750"/>
    <w:rsid w:val="6FA04DA3"/>
    <w:rsid w:val="6FA10B29"/>
    <w:rsid w:val="6FAA2D8A"/>
    <w:rsid w:val="6FC02217"/>
    <w:rsid w:val="6FC34E9D"/>
    <w:rsid w:val="6FC60A07"/>
    <w:rsid w:val="6FC90F86"/>
    <w:rsid w:val="6FCD3BC3"/>
    <w:rsid w:val="6FCE2BBA"/>
    <w:rsid w:val="6FD91844"/>
    <w:rsid w:val="6FDF40F5"/>
    <w:rsid w:val="6FE0165C"/>
    <w:rsid w:val="6FE05F95"/>
    <w:rsid w:val="6FE944E1"/>
    <w:rsid w:val="6FF021F5"/>
    <w:rsid w:val="6FF06B6B"/>
    <w:rsid w:val="6FF47B7F"/>
    <w:rsid w:val="6FF73491"/>
    <w:rsid w:val="6FF97C31"/>
    <w:rsid w:val="6FFC64FF"/>
    <w:rsid w:val="7001428F"/>
    <w:rsid w:val="700E7127"/>
    <w:rsid w:val="70133236"/>
    <w:rsid w:val="70156307"/>
    <w:rsid w:val="7016485B"/>
    <w:rsid w:val="701C590F"/>
    <w:rsid w:val="702033F7"/>
    <w:rsid w:val="7021034D"/>
    <w:rsid w:val="70252DA7"/>
    <w:rsid w:val="702D10A9"/>
    <w:rsid w:val="70315D3B"/>
    <w:rsid w:val="703D58C4"/>
    <w:rsid w:val="70453D87"/>
    <w:rsid w:val="704E5E48"/>
    <w:rsid w:val="7053674B"/>
    <w:rsid w:val="7055360F"/>
    <w:rsid w:val="70642BE6"/>
    <w:rsid w:val="706F497B"/>
    <w:rsid w:val="70724AB3"/>
    <w:rsid w:val="70877819"/>
    <w:rsid w:val="70916EF8"/>
    <w:rsid w:val="709261ED"/>
    <w:rsid w:val="709605AE"/>
    <w:rsid w:val="70A02568"/>
    <w:rsid w:val="70AD230C"/>
    <w:rsid w:val="70B4798A"/>
    <w:rsid w:val="70B91785"/>
    <w:rsid w:val="70C41020"/>
    <w:rsid w:val="70C671BA"/>
    <w:rsid w:val="70CC1017"/>
    <w:rsid w:val="70CF255C"/>
    <w:rsid w:val="70D5454C"/>
    <w:rsid w:val="70DC2C89"/>
    <w:rsid w:val="70DD041E"/>
    <w:rsid w:val="70DD743F"/>
    <w:rsid w:val="70DD7EE0"/>
    <w:rsid w:val="70E3150B"/>
    <w:rsid w:val="70E67B77"/>
    <w:rsid w:val="70F323B0"/>
    <w:rsid w:val="70FA4DD2"/>
    <w:rsid w:val="70FD7C9B"/>
    <w:rsid w:val="70FE0735"/>
    <w:rsid w:val="710221FA"/>
    <w:rsid w:val="71094431"/>
    <w:rsid w:val="710D3478"/>
    <w:rsid w:val="710F7585"/>
    <w:rsid w:val="711805A6"/>
    <w:rsid w:val="711A79AD"/>
    <w:rsid w:val="71217446"/>
    <w:rsid w:val="71224F32"/>
    <w:rsid w:val="7123463F"/>
    <w:rsid w:val="713B1ED6"/>
    <w:rsid w:val="71402DA5"/>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C51C8"/>
    <w:rsid w:val="71C37CE8"/>
    <w:rsid w:val="71C402EA"/>
    <w:rsid w:val="71D4132F"/>
    <w:rsid w:val="71D53676"/>
    <w:rsid w:val="71DA32B4"/>
    <w:rsid w:val="71E32E83"/>
    <w:rsid w:val="71E83969"/>
    <w:rsid w:val="71F1228B"/>
    <w:rsid w:val="71F46D71"/>
    <w:rsid w:val="71F96411"/>
    <w:rsid w:val="71FA7506"/>
    <w:rsid w:val="72061465"/>
    <w:rsid w:val="720F1ACD"/>
    <w:rsid w:val="721C0759"/>
    <w:rsid w:val="722F766C"/>
    <w:rsid w:val="723256D8"/>
    <w:rsid w:val="72382B26"/>
    <w:rsid w:val="72385872"/>
    <w:rsid w:val="723A6B6E"/>
    <w:rsid w:val="723B470E"/>
    <w:rsid w:val="72451F4F"/>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2463"/>
    <w:rsid w:val="72B06D9D"/>
    <w:rsid w:val="72B715E4"/>
    <w:rsid w:val="72C32F53"/>
    <w:rsid w:val="72C77A8A"/>
    <w:rsid w:val="72CB7C4C"/>
    <w:rsid w:val="72D86D20"/>
    <w:rsid w:val="72DB6BCE"/>
    <w:rsid w:val="72F70D65"/>
    <w:rsid w:val="72F762C6"/>
    <w:rsid w:val="72FE3E8E"/>
    <w:rsid w:val="731B711B"/>
    <w:rsid w:val="731C3ED2"/>
    <w:rsid w:val="731E5631"/>
    <w:rsid w:val="732009B8"/>
    <w:rsid w:val="732B0C72"/>
    <w:rsid w:val="733271A4"/>
    <w:rsid w:val="73330C63"/>
    <w:rsid w:val="733863E3"/>
    <w:rsid w:val="733A3332"/>
    <w:rsid w:val="733C1D9D"/>
    <w:rsid w:val="733E3B7F"/>
    <w:rsid w:val="733E46B2"/>
    <w:rsid w:val="733E586B"/>
    <w:rsid w:val="733E59D9"/>
    <w:rsid w:val="734B3969"/>
    <w:rsid w:val="73597F33"/>
    <w:rsid w:val="7375490C"/>
    <w:rsid w:val="73757E63"/>
    <w:rsid w:val="737D2F4F"/>
    <w:rsid w:val="738B029F"/>
    <w:rsid w:val="73900D21"/>
    <w:rsid w:val="739A7114"/>
    <w:rsid w:val="739F2349"/>
    <w:rsid w:val="739F6287"/>
    <w:rsid w:val="73A242CD"/>
    <w:rsid w:val="73A935F2"/>
    <w:rsid w:val="73AC333B"/>
    <w:rsid w:val="73B11DBC"/>
    <w:rsid w:val="73B1795C"/>
    <w:rsid w:val="73B51018"/>
    <w:rsid w:val="73B67CAD"/>
    <w:rsid w:val="73B86EBC"/>
    <w:rsid w:val="73C340B3"/>
    <w:rsid w:val="73C72DB3"/>
    <w:rsid w:val="73C81AA9"/>
    <w:rsid w:val="73C854F0"/>
    <w:rsid w:val="73CC2F38"/>
    <w:rsid w:val="73CE0B05"/>
    <w:rsid w:val="73D007EE"/>
    <w:rsid w:val="73D27A00"/>
    <w:rsid w:val="73D31801"/>
    <w:rsid w:val="73D9581C"/>
    <w:rsid w:val="73DA2FBB"/>
    <w:rsid w:val="73DC2CAB"/>
    <w:rsid w:val="73DC5744"/>
    <w:rsid w:val="73E36876"/>
    <w:rsid w:val="73E72CB9"/>
    <w:rsid w:val="74014C0C"/>
    <w:rsid w:val="740B7234"/>
    <w:rsid w:val="741B5358"/>
    <w:rsid w:val="74202F12"/>
    <w:rsid w:val="742C093F"/>
    <w:rsid w:val="742F68DF"/>
    <w:rsid w:val="7435797F"/>
    <w:rsid w:val="7442738A"/>
    <w:rsid w:val="744A0545"/>
    <w:rsid w:val="744F0653"/>
    <w:rsid w:val="744F7C70"/>
    <w:rsid w:val="74521009"/>
    <w:rsid w:val="74532888"/>
    <w:rsid w:val="745C54BA"/>
    <w:rsid w:val="74632A31"/>
    <w:rsid w:val="7465205B"/>
    <w:rsid w:val="746954DB"/>
    <w:rsid w:val="74743C33"/>
    <w:rsid w:val="747640DF"/>
    <w:rsid w:val="747E6036"/>
    <w:rsid w:val="74807A49"/>
    <w:rsid w:val="7482175B"/>
    <w:rsid w:val="74843F0D"/>
    <w:rsid w:val="74A67409"/>
    <w:rsid w:val="74B37F42"/>
    <w:rsid w:val="74B539F8"/>
    <w:rsid w:val="74B94875"/>
    <w:rsid w:val="74BA4FF9"/>
    <w:rsid w:val="74C311F6"/>
    <w:rsid w:val="74C53F19"/>
    <w:rsid w:val="74C579E1"/>
    <w:rsid w:val="74CA0770"/>
    <w:rsid w:val="74D52F3D"/>
    <w:rsid w:val="74D81528"/>
    <w:rsid w:val="74D96025"/>
    <w:rsid w:val="74DA07A2"/>
    <w:rsid w:val="74E133B4"/>
    <w:rsid w:val="74E1491C"/>
    <w:rsid w:val="74E67A31"/>
    <w:rsid w:val="74F61278"/>
    <w:rsid w:val="74F90505"/>
    <w:rsid w:val="74FC67D7"/>
    <w:rsid w:val="7501178C"/>
    <w:rsid w:val="75092044"/>
    <w:rsid w:val="7510516D"/>
    <w:rsid w:val="75124563"/>
    <w:rsid w:val="751274A1"/>
    <w:rsid w:val="75190871"/>
    <w:rsid w:val="751C2143"/>
    <w:rsid w:val="75295853"/>
    <w:rsid w:val="752D2921"/>
    <w:rsid w:val="752F1869"/>
    <w:rsid w:val="752F2DAC"/>
    <w:rsid w:val="75387884"/>
    <w:rsid w:val="75475838"/>
    <w:rsid w:val="755D7E3D"/>
    <w:rsid w:val="75631790"/>
    <w:rsid w:val="7566472C"/>
    <w:rsid w:val="756B1E1E"/>
    <w:rsid w:val="756B62BD"/>
    <w:rsid w:val="7578413D"/>
    <w:rsid w:val="757B64ED"/>
    <w:rsid w:val="757C232A"/>
    <w:rsid w:val="75851DCA"/>
    <w:rsid w:val="75895C6B"/>
    <w:rsid w:val="758F3A2A"/>
    <w:rsid w:val="7595284C"/>
    <w:rsid w:val="759638CA"/>
    <w:rsid w:val="7599617F"/>
    <w:rsid w:val="759A19E2"/>
    <w:rsid w:val="759D7802"/>
    <w:rsid w:val="75A011FF"/>
    <w:rsid w:val="75A70E4F"/>
    <w:rsid w:val="75AA3F51"/>
    <w:rsid w:val="75B11420"/>
    <w:rsid w:val="75B263D3"/>
    <w:rsid w:val="75CB7A28"/>
    <w:rsid w:val="75DA0294"/>
    <w:rsid w:val="75DC2372"/>
    <w:rsid w:val="75E16CC1"/>
    <w:rsid w:val="75F22E0F"/>
    <w:rsid w:val="7600000E"/>
    <w:rsid w:val="760021B6"/>
    <w:rsid w:val="760950F4"/>
    <w:rsid w:val="76122AB3"/>
    <w:rsid w:val="76154B74"/>
    <w:rsid w:val="761C414A"/>
    <w:rsid w:val="761D237D"/>
    <w:rsid w:val="762721D0"/>
    <w:rsid w:val="76380CDC"/>
    <w:rsid w:val="76383420"/>
    <w:rsid w:val="76411431"/>
    <w:rsid w:val="7649562B"/>
    <w:rsid w:val="764F7C59"/>
    <w:rsid w:val="76536622"/>
    <w:rsid w:val="765566B4"/>
    <w:rsid w:val="76605088"/>
    <w:rsid w:val="76617C2E"/>
    <w:rsid w:val="76636412"/>
    <w:rsid w:val="766477E2"/>
    <w:rsid w:val="7668119A"/>
    <w:rsid w:val="766966D4"/>
    <w:rsid w:val="766E17F9"/>
    <w:rsid w:val="76894FB9"/>
    <w:rsid w:val="768C1EBA"/>
    <w:rsid w:val="768E260E"/>
    <w:rsid w:val="769222A0"/>
    <w:rsid w:val="769568F8"/>
    <w:rsid w:val="76993596"/>
    <w:rsid w:val="769F0134"/>
    <w:rsid w:val="76A65C22"/>
    <w:rsid w:val="76B14AAD"/>
    <w:rsid w:val="76B44C21"/>
    <w:rsid w:val="76C118A2"/>
    <w:rsid w:val="76C32B57"/>
    <w:rsid w:val="76C63D93"/>
    <w:rsid w:val="76CB0A63"/>
    <w:rsid w:val="76D25527"/>
    <w:rsid w:val="76D81970"/>
    <w:rsid w:val="76DD3810"/>
    <w:rsid w:val="76E451C7"/>
    <w:rsid w:val="76E472DD"/>
    <w:rsid w:val="76E8548D"/>
    <w:rsid w:val="76ED3B38"/>
    <w:rsid w:val="76F13EA7"/>
    <w:rsid w:val="76F14581"/>
    <w:rsid w:val="76F77BBD"/>
    <w:rsid w:val="76FD22EC"/>
    <w:rsid w:val="76FD6D57"/>
    <w:rsid w:val="77030B27"/>
    <w:rsid w:val="77034D41"/>
    <w:rsid w:val="77041D95"/>
    <w:rsid w:val="77095079"/>
    <w:rsid w:val="7718408C"/>
    <w:rsid w:val="771D7BC5"/>
    <w:rsid w:val="7723073F"/>
    <w:rsid w:val="772527B2"/>
    <w:rsid w:val="772A6A8E"/>
    <w:rsid w:val="773B25F8"/>
    <w:rsid w:val="773B48CE"/>
    <w:rsid w:val="773D0C62"/>
    <w:rsid w:val="773F62E5"/>
    <w:rsid w:val="7743414C"/>
    <w:rsid w:val="774551B5"/>
    <w:rsid w:val="77523DCF"/>
    <w:rsid w:val="77591191"/>
    <w:rsid w:val="77606B3D"/>
    <w:rsid w:val="776870B9"/>
    <w:rsid w:val="776967FB"/>
    <w:rsid w:val="776D4583"/>
    <w:rsid w:val="7776540C"/>
    <w:rsid w:val="777A37E1"/>
    <w:rsid w:val="778100C2"/>
    <w:rsid w:val="778121B3"/>
    <w:rsid w:val="77855EB4"/>
    <w:rsid w:val="779D35D8"/>
    <w:rsid w:val="77A94947"/>
    <w:rsid w:val="77AA135C"/>
    <w:rsid w:val="77AB510D"/>
    <w:rsid w:val="77AB7E27"/>
    <w:rsid w:val="77AC14DA"/>
    <w:rsid w:val="77AD64CA"/>
    <w:rsid w:val="77AF3504"/>
    <w:rsid w:val="77B36F7C"/>
    <w:rsid w:val="77BC6B30"/>
    <w:rsid w:val="77BE1BC2"/>
    <w:rsid w:val="77C75FA5"/>
    <w:rsid w:val="77C926F0"/>
    <w:rsid w:val="77CA0362"/>
    <w:rsid w:val="77D17A81"/>
    <w:rsid w:val="77D2359F"/>
    <w:rsid w:val="77E40C30"/>
    <w:rsid w:val="77FC1B84"/>
    <w:rsid w:val="77FF3177"/>
    <w:rsid w:val="780254EB"/>
    <w:rsid w:val="78055C6F"/>
    <w:rsid w:val="780752E6"/>
    <w:rsid w:val="780B6CC7"/>
    <w:rsid w:val="78153F77"/>
    <w:rsid w:val="78185315"/>
    <w:rsid w:val="781C67FA"/>
    <w:rsid w:val="782378AE"/>
    <w:rsid w:val="78296DAC"/>
    <w:rsid w:val="783267CC"/>
    <w:rsid w:val="783E418B"/>
    <w:rsid w:val="783F1754"/>
    <w:rsid w:val="784A7790"/>
    <w:rsid w:val="784E3C01"/>
    <w:rsid w:val="78570849"/>
    <w:rsid w:val="78575D9F"/>
    <w:rsid w:val="785B5DBF"/>
    <w:rsid w:val="78600977"/>
    <w:rsid w:val="78617AF2"/>
    <w:rsid w:val="78626899"/>
    <w:rsid w:val="786421F2"/>
    <w:rsid w:val="786616B3"/>
    <w:rsid w:val="786E5D08"/>
    <w:rsid w:val="787D41E5"/>
    <w:rsid w:val="787E7A1D"/>
    <w:rsid w:val="78812F7C"/>
    <w:rsid w:val="789469EF"/>
    <w:rsid w:val="78975C7D"/>
    <w:rsid w:val="78A51B95"/>
    <w:rsid w:val="78AA6975"/>
    <w:rsid w:val="78B15E1D"/>
    <w:rsid w:val="78C15B1C"/>
    <w:rsid w:val="78C359B3"/>
    <w:rsid w:val="78C653C1"/>
    <w:rsid w:val="78C9190A"/>
    <w:rsid w:val="78C97D4F"/>
    <w:rsid w:val="78CC0493"/>
    <w:rsid w:val="78DB3FCA"/>
    <w:rsid w:val="78EC2D52"/>
    <w:rsid w:val="78F5480C"/>
    <w:rsid w:val="79036E66"/>
    <w:rsid w:val="790945D5"/>
    <w:rsid w:val="790B5E2B"/>
    <w:rsid w:val="790E47EA"/>
    <w:rsid w:val="790E548B"/>
    <w:rsid w:val="79104E2B"/>
    <w:rsid w:val="79135CA0"/>
    <w:rsid w:val="791467F0"/>
    <w:rsid w:val="7915089E"/>
    <w:rsid w:val="791A58CD"/>
    <w:rsid w:val="791D6D3A"/>
    <w:rsid w:val="791F537B"/>
    <w:rsid w:val="79344437"/>
    <w:rsid w:val="79367982"/>
    <w:rsid w:val="793D5C2F"/>
    <w:rsid w:val="793E1D3B"/>
    <w:rsid w:val="793F7F0E"/>
    <w:rsid w:val="794A336F"/>
    <w:rsid w:val="794B6C37"/>
    <w:rsid w:val="79537099"/>
    <w:rsid w:val="79552D08"/>
    <w:rsid w:val="7957124C"/>
    <w:rsid w:val="795E7ED2"/>
    <w:rsid w:val="79672E22"/>
    <w:rsid w:val="79677010"/>
    <w:rsid w:val="796E6578"/>
    <w:rsid w:val="79711579"/>
    <w:rsid w:val="797121AE"/>
    <w:rsid w:val="797761C6"/>
    <w:rsid w:val="797E1825"/>
    <w:rsid w:val="79994E18"/>
    <w:rsid w:val="79A7288D"/>
    <w:rsid w:val="79AA3C4E"/>
    <w:rsid w:val="79AE312A"/>
    <w:rsid w:val="79B3208C"/>
    <w:rsid w:val="79B70130"/>
    <w:rsid w:val="79BD5598"/>
    <w:rsid w:val="79C8453B"/>
    <w:rsid w:val="79CB0706"/>
    <w:rsid w:val="79CB0751"/>
    <w:rsid w:val="79CE66ED"/>
    <w:rsid w:val="79CF6E25"/>
    <w:rsid w:val="79D42664"/>
    <w:rsid w:val="79D51250"/>
    <w:rsid w:val="79DB4236"/>
    <w:rsid w:val="79E46B39"/>
    <w:rsid w:val="79E66C93"/>
    <w:rsid w:val="79F16E80"/>
    <w:rsid w:val="79F32B94"/>
    <w:rsid w:val="79F842C2"/>
    <w:rsid w:val="79FA0A29"/>
    <w:rsid w:val="79FC6E04"/>
    <w:rsid w:val="79FE2A4E"/>
    <w:rsid w:val="7A081D42"/>
    <w:rsid w:val="7A0A6E0F"/>
    <w:rsid w:val="7A0A7223"/>
    <w:rsid w:val="7A0C4EA7"/>
    <w:rsid w:val="7A12552F"/>
    <w:rsid w:val="7A1524DD"/>
    <w:rsid w:val="7A1A1772"/>
    <w:rsid w:val="7A1E1DC3"/>
    <w:rsid w:val="7A2751AD"/>
    <w:rsid w:val="7A276994"/>
    <w:rsid w:val="7A2C129F"/>
    <w:rsid w:val="7A3B034D"/>
    <w:rsid w:val="7A3B1C6C"/>
    <w:rsid w:val="7A3F158B"/>
    <w:rsid w:val="7A4A132A"/>
    <w:rsid w:val="7A535840"/>
    <w:rsid w:val="7A5566EE"/>
    <w:rsid w:val="7A646A69"/>
    <w:rsid w:val="7A6736BC"/>
    <w:rsid w:val="7A6A7B3B"/>
    <w:rsid w:val="7A7067FA"/>
    <w:rsid w:val="7A721F7E"/>
    <w:rsid w:val="7A746574"/>
    <w:rsid w:val="7A7678E5"/>
    <w:rsid w:val="7A7A585C"/>
    <w:rsid w:val="7A7B24DD"/>
    <w:rsid w:val="7A7D2094"/>
    <w:rsid w:val="7A7F65CA"/>
    <w:rsid w:val="7A844954"/>
    <w:rsid w:val="7A867241"/>
    <w:rsid w:val="7A876B11"/>
    <w:rsid w:val="7A88301C"/>
    <w:rsid w:val="7A963A48"/>
    <w:rsid w:val="7A9660A3"/>
    <w:rsid w:val="7A9861CB"/>
    <w:rsid w:val="7A986784"/>
    <w:rsid w:val="7ABB3E82"/>
    <w:rsid w:val="7AC3568E"/>
    <w:rsid w:val="7AC449C6"/>
    <w:rsid w:val="7AD71052"/>
    <w:rsid w:val="7AD9797E"/>
    <w:rsid w:val="7ADE3DB2"/>
    <w:rsid w:val="7AE5682B"/>
    <w:rsid w:val="7AEE60EE"/>
    <w:rsid w:val="7B0E060E"/>
    <w:rsid w:val="7B0F5219"/>
    <w:rsid w:val="7B177A77"/>
    <w:rsid w:val="7B193032"/>
    <w:rsid w:val="7B1B1CF8"/>
    <w:rsid w:val="7B26484C"/>
    <w:rsid w:val="7B2B13FD"/>
    <w:rsid w:val="7B3339FA"/>
    <w:rsid w:val="7B346599"/>
    <w:rsid w:val="7B3C25E5"/>
    <w:rsid w:val="7B44094D"/>
    <w:rsid w:val="7B460BFD"/>
    <w:rsid w:val="7B4910BE"/>
    <w:rsid w:val="7B4A7A19"/>
    <w:rsid w:val="7B50325A"/>
    <w:rsid w:val="7B5D3226"/>
    <w:rsid w:val="7B5E4EEC"/>
    <w:rsid w:val="7B674BD7"/>
    <w:rsid w:val="7B6D1622"/>
    <w:rsid w:val="7B6E2192"/>
    <w:rsid w:val="7B722498"/>
    <w:rsid w:val="7B782690"/>
    <w:rsid w:val="7B793E87"/>
    <w:rsid w:val="7B7C50C8"/>
    <w:rsid w:val="7B7F3966"/>
    <w:rsid w:val="7B80148D"/>
    <w:rsid w:val="7B821ADA"/>
    <w:rsid w:val="7B8F5DA2"/>
    <w:rsid w:val="7B926883"/>
    <w:rsid w:val="7BA34FB1"/>
    <w:rsid w:val="7BA4369C"/>
    <w:rsid w:val="7BA71440"/>
    <w:rsid w:val="7BAE696E"/>
    <w:rsid w:val="7BAF3C86"/>
    <w:rsid w:val="7BC23E12"/>
    <w:rsid w:val="7BC45CF4"/>
    <w:rsid w:val="7BC92A6F"/>
    <w:rsid w:val="7BD36780"/>
    <w:rsid w:val="7BD4048E"/>
    <w:rsid w:val="7BD968AC"/>
    <w:rsid w:val="7BDE524C"/>
    <w:rsid w:val="7BE908F3"/>
    <w:rsid w:val="7BEA5E74"/>
    <w:rsid w:val="7BF00328"/>
    <w:rsid w:val="7BF577C1"/>
    <w:rsid w:val="7BF9001B"/>
    <w:rsid w:val="7BFE0389"/>
    <w:rsid w:val="7BFE08FA"/>
    <w:rsid w:val="7C091716"/>
    <w:rsid w:val="7C126AEB"/>
    <w:rsid w:val="7C1F2070"/>
    <w:rsid w:val="7C260105"/>
    <w:rsid w:val="7C2900A2"/>
    <w:rsid w:val="7C295D17"/>
    <w:rsid w:val="7C2A10CD"/>
    <w:rsid w:val="7C2C0E73"/>
    <w:rsid w:val="7C2D2AE7"/>
    <w:rsid w:val="7C2E5247"/>
    <w:rsid w:val="7C4A5A50"/>
    <w:rsid w:val="7C4B681D"/>
    <w:rsid w:val="7C4C575E"/>
    <w:rsid w:val="7C640974"/>
    <w:rsid w:val="7C643EF7"/>
    <w:rsid w:val="7C690B20"/>
    <w:rsid w:val="7C724EAE"/>
    <w:rsid w:val="7C780AD5"/>
    <w:rsid w:val="7C7A14F2"/>
    <w:rsid w:val="7C7E2FFC"/>
    <w:rsid w:val="7C7F038C"/>
    <w:rsid w:val="7C867154"/>
    <w:rsid w:val="7C8A49AA"/>
    <w:rsid w:val="7C8F78D5"/>
    <w:rsid w:val="7C9427B3"/>
    <w:rsid w:val="7C9E5A77"/>
    <w:rsid w:val="7CA777DA"/>
    <w:rsid w:val="7CAD2B44"/>
    <w:rsid w:val="7CB74F4A"/>
    <w:rsid w:val="7CB80138"/>
    <w:rsid w:val="7CB838AF"/>
    <w:rsid w:val="7CBE6F50"/>
    <w:rsid w:val="7CC639C6"/>
    <w:rsid w:val="7CC96839"/>
    <w:rsid w:val="7CCC3CFE"/>
    <w:rsid w:val="7CCD12D3"/>
    <w:rsid w:val="7CD505D1"/>
    <w:rsid w:val="7CD534FD"/>
    <w:rsid w:val="7CD6692A"/>
    <w:rsid w:val="7CDE11DF"/>
    <w:rsid w:val="7CE215AC"/>
    <w:rsid w:val="7CE25B4A"/>
    <w:rsid w:val="7CE3422B"/>
    <w:rsid w:val="7CE5443B"/>
    <w:rsid w:val="7CE76B7F"/>
    <w:rsid w:val="7CED09D9"/>
    <w:rsid w:val="7CF436AD"/>
    <w:rsid w:val="7CF87323"/>
    <w:rsid w:val="7CFC65E9"/>
    <w:rsid w:val="7CFD1F2F"/>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05530"/>
    <w:rsid w:val="7D4241A1"/>
    <w:rsid w:val="7D452B7F"/>
    <w:rsid w:val="7D526E71"/>
    <w:rsid w:val="7D532432"/>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D3893"/>
    <w:rsid w:val="7DCE15A0"/>
    <w:rsid w:val="7DCF3C5F"/>
    <w:rsid w:val="7DD03D33"/>
    <w:rsid w:val="7DD410E6"/>
    <w:rsid w:val="7DD603AD"/>
    <w:rsid w:val="7DD82F1A"/>
    <w:rsid w:val="7DDA1110"/>
    <w:rsid w:val="7DE020DC"/>
    <w:rsid w:val="7DE449CE"/>
    <w:rsid w:val="7DE7722C"/>
    <w:rsid w:val="7DEC05A8"/>
    <w:rsid w:val="7DED1348"/>
    <w:rsid w:val="7DEE71DF"/>
    <w:rsid w:val="7DF66186"/>
    <w:rsid w:val="7E007B1A"/>
    <w:rsid w:val="7E0A5EA4"/>
    <w:rsid w:val="7E0A72D5"/>
    <w:rsid w:val="7E0B3C08"/>
    <w:rsid w:val="7E154422"/>
    <w:rsid w:val="7E1C2B95"/>
    <w:rsid w:val="7E1E3CF4"/>
    <w:rsid w:val="7E212526"/>
    <w:rsid w:val="7E262B03"/>
    <w:rsid w:val="7E29766E"/>
    <w:rsid w:val="7E2E765A"/>
    <w:rsid w:val="7E324C10"/>
    <w:rsid w:val="7E324D32"/>
    <w:rsid w:val="7E3B7336"/>
    <w:rsid w:val="7E3D35D7"/>
    <w:rsid w:val="7E466A84"/>
    <w:rsid w:val="7E472FFE"/>
    <w:rsid w:val="7E4A6379"/>
    <w:rsid w:val="7E5248E3"/>
    <w:rsid w:val="7E5A2EA0"/>
    <w:rsid w:val="7E66305F"/>
    <w:rsid w:val="7E6854DB"/>
    <w:rsid w:val="7E6C43B3"/>
    <w:rsid w:val="7E77762F"/>
    <w:rsid w:val="7E793E63"/>
    <w:rsid w:val="7E7B1715"/>
    <w:rsid w:val="7E8031F2"/>
    <w:rsid w:val="7E860496"/>
    <w:rsid w:val="7E956D81"/>
    <w:rsid w:val="7E9611E7"/>
    <w:rsid w:val="7E9963F8"/>
    <w:rsid w:val="7E9D0633"/>
    <w:rsid w:val="7EA82B9C"/>
    <w:rsid w:val="7EA95574"/>
    <w:rsid w:val="7EB13A3E"/>
    <w:rsid w:val="7EB16AB6"/>
    <w:rsid w:val="7EBD651F"/>
    <w:rsid w:val="7EC05F3D"/>
    <w:rsid w:val="7EC07C28"/>
    <w:rsid w:val="7ECB3BBC"/>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5C5B37"/>
    <w:rsid w:val="7F6566E6"/>
    <w:rsid w:val="7F6A7C64"/>
    <w:rsid w:val="7F6B0BA4"/>
    <w:rsid w:val="7F6E0CE1"/>
    <w:rsid w:val="7F6F6E86"/>
    <w:rsid w:val="7F8A3738"/>
    <w:rsid w:val="7F8B3191"/>
    <w:rsid w:val="7F8E4655"/>
    <w:rsid w:val="7F8E6809"/>
    <w:rsid w:val="7F987985"/>
    <w:rsid w:val="7F9C63C5"/>
    <w:rsid w:val="7F9E0C2E"/>
    <w:rsid w:val="7FA23301"/>
    <w:rsid w:val="7FAF35C9"/>
    <w:rsid w:val="7FAF535A"/>
    <w:rsid w:val="7FB620B9"/>
    <w:rsid w:val="7FBE4780"/>
    <w:rsid w:val="7FC07CDA"/>
    <w:rsid w:val="7FC33EC6"/>
    <w:rsid w:val="7FD30895"/>
    <w:rsid w:val="7FD52EF4"/>
    <w:rsid w:val="7FE932BA"/>
    <w:rsid w:val="7FEC3423"/>
    <w:rsid w:val="7FFD6BD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6">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sz w:val="21"/>
      <w:szCs w:val="21"/>
    </w:rPr>
  </w:style>
  <w:style w:type="character" w:styleId="8">
    <w:name w:val="FollowedHyperlink"/>
    <w:basedOn w:val="6"/>
    <w:qFormat/>
    <w:uiPriority w:val="0"/>
    <w:rPr>
      <w:color w:val="4D7AD8"/>
      <w:u w:val="none"/>
    </w:rPr>
  </w:style>
  <w:style w:type="character" w:styleId="9">
    <w:name w:val="HTML Definition"/>
    <w:basedOn w:val="6"/>
    <w:qFormat/>
    <w:uiPriority w:val="0"/>
    <w:rPr>
      <w:i/>
      <w:bdr w:val="single" w:color="D9D9D9" w:sz="6" w:space="0"/>
      <w:shd w:val="clear" w:fill="FFFFFF"/>
    </w:rPr>
  </w:style>
  <w:style w:type="character" w:styleId="10">
    <w:name w:val="Hyperlink"/>
    <w:basedOn w:val="6"/>
    <w:qFormat/>
    <w:uiPriority w:val="0"/>
    <w:rPr>
      <w:color w:val="0000FF"/>
      <w:u w:val="single"/>
    </w:rPr>
  </w:style>
  <w:style w:type="character" w:styleId="11">
    <w:name w:val="HTML Code"/>
    <w:basedOn w:val="6"/>
    <w:qFormat/>
    <w:uiPriority w:val="0"/>
    <w:rPr>
      <w:rFonts w:hint="default" w:ascii="Consolas" w:hAnsi="Consolas" w:eastAsia="Consolas" w:cs="Consolas"/>
      <w:sz w:val="21"/>
      <w:szCs w:val="21"/>
    </w:rPr>
  </w:style>
  <w:style w:type="character" w:styleId="12">
    <w:name w:val="HTML Keyboard"/>
    <w:basedOn w:val="6"/>
    <w:qFormat/>
    <w:uiPriority w:val="0"/>
    <w:rPr>
      <w:rFonts w:ascii="Consolas" w:hAnsi="Consolas" w:eastAsia="Consolas" w:cs="Consolas"/>
      <w:color w:val="666666"/>
      <w:sz w:val="21"/>
      <w:szCs w:val="21"/>
    </w:rPr>
  </w:style>
  <w:style w:type="character" w:styleId="13">
    <w:name w:val="HTML Sample"/>
    <w:basedOn w:val="6"/>
    <w:qFormat/>
    <w:uiPriority w:val="0"/>
    <w:rPr>
      <w:rFonts w:hint="default" w:ascii="Consolas" w:hAnsi="Consolas" w:eastAsia="Consolas" w:cs="Consolas"/>
      <w:sz w:val="21"/>
      <w:szCs w:val="21"/>
    </w:rPr>
  </w:style>
  <w:style w:type="table" w:styleId="15">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first-child2"/>
    <w:basedOn w:val="6"/>
    <w:qFormat/>
    <w:uiPriority w:val="0"/>
    <w:rPr>
      <w:sz w:val="13"/>
      <w:szCs w:val="13"/>
    </w:rPr>
  </w:style>
  <w:style w:type="character" w:customStyle="1" w:styleId="17">
    <w:name w:val="ant-select-tree-switcher"/>
    <w:basedOn w:val="6"/>
    <w:qFormat/>
    <w:uiPriority w:val="0"/>
  </w:style>
  <w:style w:type="character" w:customStyle="1" w:styleId="18">
    <w:name w:val="ant-tree-iconele"/>
    <w:basedOn w:val="6"/>
    <w:qFormat/>
    <w:uiPriority w:val="0"/>
  </w:style>
  <w:style w:type="character" w:customStyle="1" w:styleId="19">
    <w:name w:val="ant-radio+*"/>
    <w:basedOn w:val="6"/>
    <w:qFormat/>
    <w:uiPriority w:val="0"/>
  </w:style>
  <w:style w:type="character" w:customStyle="1" w:styleId="20">
    <w:name w:val="selected4"/>
    <w:basedOn w:val="6"/>
    <w:qFormat/>
    <w:uiPriority w:val="0"/>
  </w:style>
  <w:style w:type="character" w:customStyle="1" w:styleId="21">
    <w:name w:val="selected5"/>
    <w:basedOn w:val="6"/>
    <w:qFormat/>
    <w:uiPriority w:val="0"/>
  </w:style>
  <w:style w:type="character" w:customStyle="1" w:styleId="22">
    <w:name w:val="selected6"/>
    <w:basedOn w:val="6"/>
    <w:qFormat/>
    <w:uiPriority w:val="0"/>
  </w:style>
  <w:style w:type="character" w:customStyle="1" w:styleId="23">
    <w:name w:val="button"/>
    <w:basedOn w:val="6"/>
    <w:qFormat/>
    <w:uiPriority w:val="0"/>
  </w:style>
  <w:style w:type="character" w:customStyle="1" w:styleId="24">
    <w:name w:val="hover19"/>
    <w:basedOn w:val="6"/>
    <w:qFormat/>
    <w:uiPriority w:val="0"/>
    <w:rPr>
      <w:color w:val="009DFF"/>
    </w:rPr>
  </w:style>
  <w:style w:type="character" w:customStyle="1" w:styleId="25">
    <w:name w:val="hover20"/>
    <w:basedOn w:val="6"/>
    <w:qFormat/>
    <w:uiPriority w:val="0"/>
    <w:rPr>
      <w:color w:val="009DFF"/>
    </w:rPr>
  </w:style>
  <w:style w:type="character" w:customStyle="1" w:styleId="26">
    <w:name w:val="ant-tree-switcher"/>
    <w:basedOn w:val="6"/>
    <w:qFormat/>
    <w:uiPriority w:val="0"/>
  </w:style>
  <w:style w:type="character" w:customStyle="1" w:styleId="27">
    <w:name w:val="ant-select-tree-checkbox2"/>
    <w:basedOn w:val="6"/>
    <w:qFormat/>
    <w:uiPriority w:val="0"/>
  </w:style>
  <w:style w:type="character" w:customStyle="1" w:styleId="28">
    <w:name w:val="ant-select-tree-iconele"/>
    <w:basedOn w:val="6"/>
    <w:qFormat/>
    <w:uiPriority w:val="0"/>
  </w:style>
  <w:style w:type="character" w:customStyle="1" w:styleId="29">
    <w:name w:val="ant-tree-checkbox6"/>
    <w:basedOn w:val="6"/>
    <w:qFormat/>
    <w:uiPriority w:val="0"/>
  </w:style>
  <w:style w:type="character" w:customStyle="1" w:styleId="30">
    <w:name w:val="wea-thumbnails-doc-content-subtitle"/>
    <w:basedOn w:val="6"/>
    <w:qFormat/>
    <w:uiPriority w:val="0"/>
    <w:rPr>
      <w:color w:val="9A9A9A"/>
    </w:rPr>
  </w:style>
  <w:style w:type="character" w:customStyle="1" w:styleId="31">
    <w:name w:val="ht_nestinglevel"/>
    <w:basedOn w:val="6"/>
    <w:qFormat/>
    <w:uiPriority w:val="0"/>
  </w:style>
  <w:style w:type="character" w:customStyle="1" w:styleId="32">
    <w:name w:val="ht_nestinglevel_empty"/>
    <w:basedOn w:val="6"/>
    <w:qFormat/>
    <w:uiPriority w:val="0"/>
  </w:style>
  <w:style w:type="character" w:customStyle="1" w:styleId="33">
    <w:name w:val="colheader"/>
    <w:basedOn w:val="6"/>
    <w:qFormat/>
    <w:uiPriority w:val="0"/>
  </w:style>
  <w:style w:type="character" w:customStyle="1" w:styleId="34">
    <w:name w:val="ant-tree-checkbox"/>
    <w:basedOn w:val="6"/>
    <w:qFormat/>
    <w:uiPriority w:val="0"/>
  </w:style>
  <w:style w:type="character" w:customStyle="1" w:styleId="35">
    <w:name w:val="first-child"/>
    <w:basedOn w:val="6"/>
    <w:qFormat/>
    <w:uiPriority w:val="0"/>
    <w:rPr>
      <w:sz w:val="13"/>
      <w:szCs w:val="13"/>
    </w:rPr>
  </w:style>
  <w:style w:type="character" w:customStyle="1" w:styleId="36">
    <w:name w:val="ant-tree-switcher6"/>
    <w:basedOn w:val="6"/>
    <w:qFormat/>
    <w:uiPriority w:val="0"/>
  </w:style>
  <w:style w:type="character" w:customStyle="1" w:styleId="37">
    <w:name w:val="selected"/>
    <w:basedOn w:val="6"/>
    <w:qFormat/>
    <w:uiPriority w:val="0"/>
  </w:style>
  <w:style w:type="character" w:customStyle="1" w:styleId="38">
    <w:name w:val="selected1"/>
    <w:basedOn w:val="6"/>
    <w:qFormat/>
    <w:uiPriority w:val="0"/>
  </w:style>
  <w:style w:type="character" w:customStyle="1" w:styleId="39">
    <w:name w:val="selected2"/>
    <w:basedOn w:val="6"/>
    <w:qFormat/>
    <w:uiPriority w:val="0"/>
  </w:style>
  <w:style w:type="character" w:customStyle="1" w:styleId="40">
    <w:name w:val="ant-select-tree-checkbox"/>
    <w:basedOn w:val="6"/>
    <w:qFormat/>
    <w:uiPriority w:val="0"/>
  </w:style>
  <w:style w:type="character" w:customStyle="1" w:styleId="41">
    <w:name w:val="ant-tree-switcher5"/>
    <w:basedOn w:val="6"/>
    <w:qFormat/>
    <w:uiPriority w:val="0"/>
  </w:style>
  <w:style w:type="character" w:customStyle="1" w:styleId="42">
    <w:name w:val="selected7"/>
    <w:basedOn w:val="6"/>
    <w:qFormat/>
    <w:uiPriority w:val="0"/>
  </w:style>
  <w:style w:type="character" w:customStyle="1" w:styleId="43">
    <w:name w:val="selected11"/>
    <w:basedOn w:val="6"/>
    <w:qFormat/>
    <w:uiPriority w:val="0"/>
  </w:style>
  <w:style w:type="character" w:customStyle="1" w:styleId="44">
    <w:name w:val="selected12"/>
    <w:basedOn w:val="6"/>
    <w:qFormat/>
    <w:uiPriority w:val="0"/>
  </w:style>
  <w:style w:type="character" w:customStyle="1" w:styleId="45">
    <w:name w:val="selected13"/>
    <w:basedOn w:val="6"/>
    <w:qFormat/>
    <w:uiPriority w:val="0"/>
  </w:style>
  <w:style w:type="character" w:customStyle="1" w:styleId="46">
    <w:name w:val="selected8"/>
    <w:basedOn w:val="6"/>
    <w:qFormat/>
    <w:uiPriority w:val="0"/>
  </w:style>
  <w:style w:type="character" w:customStyle="1" w:styleId="47">
    <w:name w:val="selected9"/>
    <w:basedOn w:val="6"/>
    <w:qFormat/>
    <w:uiPriority w:val="0"/>
  </w:style>
  <w:style w:type="character" w:customStyle="1" w:styleId="48">
    <w:name w:val="selected10"/>
    <w:basedOn w:val="6"/>
    <w:qFormat/>
    <w:uiPriority w:val="0"/>
  </w:style>
  <w:style w:type="character" w:customStyle="1" w:styleId="49">
    <w:name w:val="hover18"/>
    <w:basedOn w:val="6"/>
    <w:qFormat/>
    <w:uiPriority w:val="0"/>
    <w:rPr>
      <w:color w:val="009DFF"/>
    </w:rPr>
  </w:style>
  <w:style w:type="character" w:customStyle="1" w:styleId="50">
    <w:name w:val="ant-tree-checkbox5"/>
    <w:basedOn w:val="6"/>
    <w:qFormat/>
    <w:uiPriority w:val="0"/>
  </w:style>
  <w:style w:type="character" w:customStyle="1" w:styleId="51">
    <w:name w:val="ant-tree-switcher4"/>
    <w:basedOn w:val="6"/>
    <w:qFormat/>
    <w:uiPriority w:val="0"/>
  </w:style>
  <w:style w:type="character" w:customStyle="1" w:styleId="52">
    <w:name w:val="hover"/>
    <w:basedOn w:val="6"/>
    <w:qFormat/>
    <w:uiPriority w:val="0"/>
    <w:rPr>
      <w:color w:val="009DFF"/>
    </w:rPr>
  </w:style>
  <w:style w:type="character" w:customStyle="1" w:styleId="53">
    <w:name w:val="hover1"/>
    <w:basedOn w:val="6"/>
    <w:qFormat/>
    <w:uiPriority w:val="0"/>
    <w:rPr>
      <w:color w:val="009DFF"/>
    </w:rPr>
  </w:style>
  <w:style w:type="character" w:customStyle="1" w:styleId="54">
    <w:name w:val="hover15"/>
    <w:basedOn w:val="6"/>
    <w:qFormat/>
    <w:uiPriority w:val="0"/>
    <w:rPr>
      <w:color w:val="009DFF"/>
    </w:rPr>
  </w:style>
  <w:style w:type="character" w:customStyle="1" w:styleId="55">
    <w:name w:val="hover16"/>
    <w:basedOn w:val="6"/>
    <w:qFormat/>
    <w:uiPriority w:val="0"/>
    <w:rPr>
      <w:color w:val="009DFF"/>
    </w:rPr>
  </w:style>
  <w:style w:type="character" w:customStyle="1" w:styleId="56">
    <w:name w:val="ant-tree-checkbox4"/>
    <w:basedOn w:val="6"/>
    <w:qFormat/>
    <w:uiPriority w:val="0"/>
  </w:style>
  <w:style w:type="character" w:customStyle="1" w:styleId="57">
    <w:name w:val="hover17"/>
    <w:basedOn w:val="6"/>
    <w:qFormat/>
    <w:uiPriority w:val="0"/>
    <w:rPr>
      <w:color w:val="009DFF"/>
    </w:rPr>
  </w:style>
  <w:style w:type="character" w:customStyle="1" w:styleId="58">
    <w:name w:val="hover14"/>
    <w:basedOn w:val="6"/>
    <w:qFormat/>
    <w:uiPriority w:val="0"/>
    <w:rPr>
      <w:color w:val="009DFF"/>
    </w:rPr>
  </w:style>
  <w:style w:type="character" w:customStyle="1" w:styleId="59">
    <w:name w:val="hover13"/>
    <w:basedOn w:val="6"/>
    <w:qFormat/>
    <w:uiPriority w:val="0"/>
    <w:rPr>
      <w:color w:val="009DFF"/>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emf"/><Relationship Id="rId15" Type="http://schemas.openxmlformats.org/officeDocument/2006/relationships/image" Target="media/image10.emf"/><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左亮</cp:lastModifiedBy>
  <cp:lastPrinted>2024-11-18T07:39:00Z</cp:lastPrinted>
  <dcterms:modified xsi:type="dcterms:W3CDTF">2024-11-19T07:24:06Z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2AFE29251F2D47119EA111B2B617C6AF_13</vt:lpwstr>
  </property>
</Properties>
</file>