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27</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323</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9</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22日</w:t>
      </w:r>
    </w:p>
    <w:p w14:paraId="0C3E2C2E">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1EE33D8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48" w:firstLineChars="200"/>
        <w:contextualSpacing/>
        <w:jc w:val="left"/>
        <w:textAlignment w:val="auto"/>
        <w:outlineLvl w:val="1"/>
        <w:rPr>
          <w:rFonts w:hint="default" w:ascii="Times New Roman" w:hAnsi="Times New Roman" w:eastAsia="方正黑体_GBK" w:cs="Times New Roman"/>
          <w:b/>
          <w:color w:val="1F497D"/>
          <w:spacing w:val="-20"/>
          <w:kern w:val="36"/>
          <w:sz w:val="28"/>
          <w:szCs w:val="28"/>
          <w:lang w:val="en-US" w:eastAsia="zh-CN"/>
          <w14:textFill>
            <w14:solidFill>
              <w14:srgbClr w14:val="1F497D">
                <w14:lumMod w14:val="60000"/>
                <w14:lumOff w14:val="40000"/>
              </w14:srgbClr>
            </w14:solidFill>
          </w14:textFill>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省贸促会领导参加第三届粤港澳大湾区发展工商大会</w:t>
      </w:r>
      <w:r>
        <w:rPr>
          <w:rFonts w:hint="eastAsia"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01</w:t>
      </w:r>
    </w:p>
    <w:p w14:paraId="005DD36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省贸促会组团赴香港开展经贸交流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3</w:t>
      </w:r>
    </w:p>
    <w:p w14:paraId="51A1A44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RCEP政策解读与利用系列培训（无锡专场）举行</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5</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65A5DFC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亨通“四全两面”模式荣膺第五届中国质量奖</w:t>
      </w:r>
      <w:r>
        <w:rPr>
          <w:rFonts w:hint="eastAsia" w:ascii="Times New Roman" w:hAnsi="Times New Roman" w:eastAsia="方正楷体_GBK" w:cs="Times New Roman"/>
          <w:b/>
          <w:color w:val="auto"/>
          <w:spacing w:val="-6"/>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w:t>
      </w:r>
      <w:r>
        <w:rPr>
          <w:rFonts w:hint="eastAsia" w:ascii="Times New Roman" w:hAnsi="Times New Roman" w:eastAsia="方正楷体_GBK" w:cs="Times New Roman"/>
          <w:b/>
          <w:color w:val="auto"/>
          <w:spacing w:val="-11"/>
          <w:kern w:val="36"/>
          <w:sz w:val="30"/>
          <w:szCs w:val="30"/>
          <w:lang w:val="en-US" w:eastAsia="zh-CN"/>
        </w:rPr>
        <w:t>6</w:t>
      </w:r>
    </w:p>
    <w:p w14:paraId="6E7CEB7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苏豪汇鸿荣登 2025 Wind 中国上市公司 ESG 最佳</w:t>
      </w:r>
    </w:p>
    <w:p w14:paraId="3079CAE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实践100强（中小市值）榜单</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xml:space="preserve">/ </w:t>
      </w:r>
      <w:r>
        <w:rPr>
          <w:rFonts w:hint="default" w:ascii="Times New Roman" w:hAnsi="Times New Roman" w:eastAsia="方正楷体_GBK" w:cs="Times New Roman"/>
          <w:b/>
          <w:color w:val="auto"/>
          <w:spacing w:val="0"/>
          <w:kern w:val="36"/>
          <w:sz w:val="30"/>
          <w:szCs w:val="30"/>
          <w:lang w:val="en-US" w:eastAsia="zh-CN"/>
        </w:rPr>
        <w:t>0</w:t>
      </w:r>
      <w:r>
        <w:rPr>
          <w:rFonts w:hint="eastAsia" w:ascii="Times New Roman" w:hAnsi="Times New Roman" w:eastAsia="方正楷体_GBK" w:cs="Times New Roman"/>
          <w:b/>
          <w:color w:val="auto"/>
          <w:spacing w:val="0"/>
          <w:kern w:val="36"/>
          <w:sz w:val="30"/>
          <w:szCs w:val="30"/>
          <w:lang w:val="en-US" w:eastAsia="zh-CN"/>
        </w:rPr>
        <w:t>7</w:t>
      </w:r>
    </w:p>
    <w:p w14:paraId="4CE202F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0"/>
          <w:kern w:val="36"/>
          <w:sz w:val="30"/>
          <w:szCs w:val="30"/>
          <w:lang w:val="en-US" w:eastAsia="zh-CN"/>
        </w:rPr>
        <w:t>丰尚以数智引领VIV2025南京畜牧展</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08</w:t>
      </w: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5DEAE6B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省贸促会领导参加第三届粤港澳</w:t>
      </w:r>
    </w:p>
    <w:p w14:paraId="4458742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大湾区发展工商大会</w:t>
      </w:r>
    </w:p>
    <w:p w14:paraId="4353FDC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15—16日，第三届粤港澳大湾区发展工商大会在广州举行。开幕式上，广东省委书记黄坤明出席，全国政协副主席姜信治讲话，中国贸促会会长任鸿斌、广东省省长王伟中、中国工商银行行长刘珺致辞，香港特别行政区行政长官李家超、澳门特别行政区行政长官岑浩辉发表视频致辞。江苏省贸促会（国际商会）会长王善华参加开幕式及有关活动。</w:t>
      </w:r>
    </w:p>
    <w:p w14:paraId="626DDC2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姜信治表示，建设粤港澳大湾区是习近平主席亲自谋划、亲自部署、亲自推动的重大国家战略，也是推动“一国两制”事业发展的新实践。希望与会各方深化交流合作，共同谱写粤港澳大湾区高质量发展的新篇章，为建设开放型世界经济、构建人类命运共同体作出积极贡献。</w:t>
      </w:r>
    </w:p>
    <w:p w14:paraId="0256288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任鸿斌表示，举办粤港澳大湾区发展工商大会是贯彻落实习近平主席重要讲话精神、推动粤港澳大湾区建设的实际行动，也是促进中外工商界交流合作的务实举措。中国贸促会将调动全国贸促系统力量，加强与粤港澳有关机构交流合作，搭建更多元平台，提供更优质服务，助力企业更好搭乘中国湾区建设快车。</w:t>
      </w:r>
    </w:p>
    <w:p w14:paraId="63E875C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届大会由中国贸促会、广东省人民政府、香港特别行政区政府、澳门特别行政区政府共同主办，以“赋能大湾区、共拓新机遇”为主题，来自30个国家和地区的政府机构、工商界代表1200余人出席，围绕跨境金融、商事法律、人工智能、生物医药等议题进行深入探讨。</w:t>
      </w:r>
    </w:p>
    <w:p w14:paraId="5ECE944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分别与香港中华总商会会长、香港新华集团主席蔡冠深，澳门招商投资促进局主席谢永强，加拿大加中贸易理事会北京代表处首席代表大卫·罗齐耶，泰国泰中国际企业家联合总会主席叶均廷等港澳地区及境外商协会机构、国内外知名企业负责人深入交流，感谢他们长期以来对江苏贸促工作的支持，希望进一步加强交流合作，共同搭建经贸平台，在江苏加快建设具有世界聚合力的双向开放枢纽进程中共享发展新机遇。相关机构和企业负责人表示将继续加强双方协作联动，实现更高水平互利共赢。</w:t>
      </w:r>
    </w:p>
    <w:p w14:paraId="62AFD22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会议期间，王善华参加粤港澳大湾区商事法律合作促进专题研讨和粤澳合作平台推介及产业对接会，赴佛山参观考察库卡机器人有限公司和海创大族机器人智造城，详细了解当地智能机器人产业链发展情况。</w:t>
      </w:r>
    </w:p>
    <w:p w14:paraId="497A5B4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江苏省贸促会（国际商会）组织华泰证券股份有限公司、苏州广力知识产权代理事务所、南京缅宁文化科技产业发展有限公司等企业参加本次大会，助力江苏企业积极融入粤港澳大湾区建设，共同参与产业链供应链国际合作。</w:t>
      </w:r>
    </w:p>
    <w:p w14:paraId="713004C7">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6FF9F4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省贸促会组团赴香港开展经贸交流</w:t>
      </w:r>
    </w:p>
    <w:p w14:paraId="34A0ACD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9月9—12日，省贸促会（国际商会）副会长丛苏峰率江苏经贸交流团赴香港参加第十届“一带一路”高峰论坛，拜访境外经贸促进机构和商协会，并走访调研部分省国际商会会员企业驻港分支机构。</w:t>
      </w:r>
    </w:p>
    <w:p w14:paraId="14C354C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丛苏峰一行应邀出席第十届“一带一路”高峰论坛开幕式，就共建“一带一路”带来的商贸、投资、创科、绿色发展等多方面发展机遇与参会嘉宾进行深入交流。交流团企业家代表分别作为投资人、项目持有者等参与一对一项目对接会，收获颇丰。</w:t>
      </w:r>
    </w:p>
    <w:p w14:paraId="04AAE95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访港期间，丛苏峰一行先后拜访香港贸发局、香港投资推广署、香港中华厂商联合会、香港工业总会并进行座谈交流。丛苏峰表示，香港拥有内联外通的优势、国际化和友善的营商环境、海纳百川的包容文化以及联通内地的区位优势，希望彼此充分发挥优势，信息共享，深化经贸合作，共同服务苏港两地企业高质量发展。他推介了江苏企业跨国投资研讨会、江苏国际知识产权应用暨项目合作推介会等省贸促会重点经贸活动。相关机构负责人表示，江苏是经济大省，希望与省贸促会（国际商会）深化协作，合力推动苏港经贸合作向宽领域、深层次迈进，开创两地互利共赢新局面。</w:t>
      </w:r>
    </w:p>
    <w:p w14:paraId="10D321F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丛苏峰一行还拜会中国贸促会驻香港代表处、江苏省驻香港经贸代表处，深入了解江苏企业在港贸易投资情况，就进一步加强协同联动，充分发挥贸促系统资源优势为企业出海赋能进行深入探讨。</w:t>
      </w:r>
    </w:p>
    <w:p w14:paraId="52354D8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交流团走访调研香港新华集团、悦达国际控股有限公司、钟山有限公司、亚绿航油有限公司、粤港澳大湾区投资发展有限公司、南钢香港公司等企业，了解企业发展现状及有关诉求建议，宣传贸促会（国际商会）联通政企、融通内外、畅通供需的职能作用，助力企业海外发展。</w:t>
      </w:r>
    </w:p>
    <w:p w14:paraId="04EB46DF">
      <w:pPr>
        <w:spacing w:line="440" w:lineRule="exact"/>
        <w:ind w:firstLine="4864" w:firstLineChars="16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0931164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13E11FD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0CA21C0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A78D99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04B2B00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23902E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441FA9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3172D6E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2A8A0F5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0348CDB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0832EDD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1CBB117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1092E8F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0BDDC38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1470A17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20"/>
          <w:kern w:val="2"/>
          <w:position w:val="0"/>
          <w:sz w:val="44"/>
          <w:szCs w:val="44"/>
          <w:lang w:val="en-US" w:eastAsia="zh-CN" w:bidi="ar-SA"/>
        </w:rPr>
        <w:t>RCEP政策解读与利用系列培训（无锡专场）举行</w:t>
      </w:r>
    </w:p>
    <w:p w14:paraId="0518ED9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16日，由中国贸促会产业促进部主办、江苏省贸促会支持、无锡市贸促会和中国贸促会贸推中心承办的RCEP政策解读与利用系列培训（无锡专场）在无锡举行。江苏省贸促会秘书长、二级巡视员杜培军出席并致辞。</w:t>
      </w:r>
    </w:p>
    <w:p w14:paraId="0AAF3D7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培训聚焦RCEP规则运用和全球产业链供应链重构，邀请业内知名专家授课。中国纺织品进出口商会服装/家纺分会秘书长马英围绕RCEP背景下我国纺织服装行业全球布局策略进行探讨，分析RCEP原产地规则对供应链的积极影响，提出当前形势下纺织领域发展的相关应对策略。毕马威企业咨询（中国）有限公司供应链服务总监孙君璐用大量数据和图表分析介绍新形势下的出海供应链布局及RCEP政策运用。南京市贸促会法律部部长邹锐锐讲解RCEP关税和原产地规则相关知识，帮助企业学会准确、快速查找所需信息。中国贸促会贸易推广交流中心贸易服务处处长黄居正就欧盟碳边境调节机制（CBAM）规则进行解读，从低碳角度提出绿色贸易合规倡议。</w:t>
      </w:r>
    </w:p>
    <w:p w14:paraId="65403A4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本次培训是2025年中国贸促会RCEP全国系列培训的第三场，全省贸促系统及各地企业代表150多人参加培训，并与授课专家积极互动。培训同步网络直播观看人数超5000人次。</w:t>
      </w:r>
    </w:p>
    <w:p w14:paraId="46655EBF">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（法律事务部）</w:t>
      </w:r>
    </w:p>
    <w:p w14:paraId="39A43E1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2476C48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182F2B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bCs w:val="0"/>
          <w:color w:val="FF0000"/>
          <w:spacing w:val="-28"/>
          <w:kern w:val="36"/>
          <w:sz w:val="48"/>
          <w:szCs w:val="48"/>
          <w:lang w:val="en-US" w:eastAsia="zh-CN" w:bidi="ar-SA"/>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0" w:name="OLE_LINK8"/>
      <w:bookmarkStart w:id="1" w:name="OLE_LINK5"/>
      <w:bookmarkStart w:id="2" w:name="OLE_LINK6"/>
      <w:bookmarkStart w:id="3" w:name="OLE_LINK14"/>
      <w:bookmarkStart w:id="4" w:name="OLE_LINK3"/>
      <w:bookmarkStart w:id="5" w:name="OLE_LINK2"/>
      <w:bookmarkStart w:id="6" w:name="OLE_LINK9"/>
      <w:bookmarkStart w:id="7" w:name="OLE_LINK7"/>
    </w:p>
    <w:bookmarkEnd w:id="0"/>
    <w:bookmarkEnd w:id="1"/>
    <w:bookmarkEnd w:id="2"/>
    <w:bookmarkEnd w:id="3"/>
    <w:bookmarkEnd w:id="4"/>
    <w:bookmarkEnd w:id="5"/>
    <w:bookmarkEnd w:id="6"/>
    <w:bookmarkEnd w:id="7"/>
    <w:p w14:paraId="5D5A1169">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8"/>
          <w:szCs w:val="48"/>
          <w:lang w:val="en-US" w:eastAsia="zh-CN" w:bidi="ar-SA"/>
        </w:rPr>
        <w:t>亨通“四全两面”模式荣膺第五届中国质量奖</w:t>
      </w:r>
    </w:p>
    <w:p w14:paraId="1A52A22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以“质量：赋能新质生产力”为主题的第六届中国质量大会在南京召开。会上，第五届中国质量奖名单正式揭晓，我会副会长单位——江苏亨通光电股份有限公司凭借其独创的“四全两面”质量管理模式，成功斩获这一中国质量领域的最高荣誉。亨通集团党委书记、董事局主席崔根良作为获奖企业代表受邀出席大会。</w:t>
      </w:r>
    </w:p>
    <w:p w14:paraId="0952657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中国质量奖是我国质量领域的崇高荣誉，旨在表彰在质量管理模式、方法、制度方面取得重大创新成就的组织和个人。从支撑超高速网络的光纤产品，到经受25年质保考验、为全球80多个国家承建140多个项目、交付超10万公里“零故障”海洋光纤通信系统，亨通用世界级的产品和服务，生动诠释了“四全两面”模式的强大生命力。</w:t>
      </w:r>
    </w:p>
    <w:p w14:paraId="72884310">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bookmarkStart w:id="9" w:name="_GoBack"/>
      <w:bookmarkEnd w:id="9"/>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：亨通光电微信公众号）</w:t>
      </w:r>
    </w:p>
    <w:p w14:paraId="51A778CF">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p>
    <w:p w14:paraId="3A58ABE7">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11B25B58">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bookmarkStart w:id="8" w:name="OLE_LINK12"/>
    </w:p>
    <w:p w14:paraId="33DAFD09">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44"/>
          <w:szCs w:val="44"/>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苏豪汇鸿荣登 2025 Wind 中国上市公司 ESG 最佳实践100强（中小市值）榜单，位列可选消费行业第一</w:t>
      </w:r>
    </w:p>
    <w:p w14:paraId="3F96F96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近日，上海万得信息技术股份有限公司（以下简称“Wind”）基于全部A股及港股最新Wind ESG评级，甄选出各行业ESG表现佼佼者。在Wind此次特别新增的中小市值赛道中，江苏省苏豪控股集团重要子企业、我会副会长单位——江苏苏豪汇鸿集团股份有限公司凭借在环境、社会和公司治理（ESG）方面的卓越表现，成功入选“2025年度Wind中国上市公司ESG最佳实践100强（中小市值）”榜单，位列可选消费行业第一。</w:t>
      </w:r>
    </w:p>
    <w:p w14:paraId="045E65A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根据公开数据，按照Wind行业分类，苏豪汇鸿所在行业中达到“AAA”级的企业数量仅占4.55%，苏豪汇鸿ESG综合得分为9.23/10.00，在该行业中排名第一。这一系列成绩，充分彰显了苏豪汇鸿在 ESG 实践方面的卓越成效。</w:t>
      </w:r>
    </w:p>
    <w:p w14:paraId="75F7B3F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苏豪汇鸿在追求经济效益的同时，高度重视ESG的实践和信息披露相关工作，自2015年以来连续10年发布社会责任报告/ESG报告。苏豪汇鸿始终将可持续发展理念贯穿公司运营，确保治理结构的科学性和有效性，坚持创新赋能可持续发展，致力于推进廉洁治理与完善风险防控体系；推进ESG管理体系建设，将相关管理职权纳入董事会战略委员会，确保ESG理念在公司各层级得到贯彻执行。</w:t>
      </w:r>
    </w:p>
    <w:bookmarkEnd w:id="8"/>
    <w:p w14:paraId="114F945D">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：苏豪汇鸿微信公众号）</w:t>
      </w:r>
    </w:p>
    <w:p w14:paraId="658744A9">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1CA7BEF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丰尚以数智引领VIV2025南京畜牧展</w:t>
      </w:r>
    </w:p>
    <w:p w14:paraId="1699BBD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近日，亚洲国际集约化畜牧展（VIV SELECT CHINA 2025）在南京国际博览中心盛大开幕。作为亚洲地区最大的饲料和粮食加工展览会之一，现场汇聚了全球前沿畜牧产品与技术。我会副会长单位——江苏丰尚智能科技有限公司携多项前沿数字化成果出席展会，为全球畜牧业提供数智化转型新路径。</w:t>
      </w:r>
    </w:p>
    <w:p w14:paraId="3D9DFAE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当前，畜牧业正处于转型升级的关键时期，丰尚以务实高效的数字化解决方案，助力企业提升运营效率、降低综合成本，实现高质量可持续发展。</w:t>
      </w:r>
    </w:p>
    <w:p w14:paraId="76107F0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展会现场，丰尚数字化工厂解决方案成为关注焦点，吸引了大量专业观众驻足交流。该方案涵盖物流、仓储、生产计划、设备、质量与能源管理等核心业务，集成数据驾驶舱与安全分析功能，实现从设备控制到生产运营的全平台覆盖，助力企业智能与绿色双转型。</w:t>
      </w:r>
    </w:p>
    <w:p w14:paraId="7F64B675">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：丰尚公司微信公众号）</w:t>
      </w:r>
    </w:p>
    <w:p w14:paraId="5F35418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ABD0">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14:paraId="45F2A05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4058</Words>
  <Characters>4321</Characters>
  <Lines>1</Lines>
  <Paragraphs>1</Paragraphs>
  <TotalTime>2</TotalTime>
  <ScaleCrop>false</ScaleCrop>
  <LinksUpToDate>false</LinksUpToDate>
  <CharactersWithSpaces>4411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2025-09-12T02:53:00Z</cp:lastPrinted>
  <dcterms:modified xsi:type="dcterms:W3CDTF">2025-09-22T01:54:57Z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