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关于邀请加入江苏省国际商会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新能源专业委员会的函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各有关单位：</w:t>
      </w:r>
    </w:p>
    <w:p>
      <w:pPr>
        <w:pStyle w:val="2"/>
        <w:keepNext w:val="0"/>
        <w:keepLines w:val="0"/>
        <w:pageBreakBefore w:val="0"/>
        <w:kinsoku/>
        <w:wordWrap/>
        <w:overflowPunct/>
        <w:topLinePunct w:val="0"/>
        <w:autoSpaceDE/>
        <w:autoSpaceDN/>
        <w:bidi w:val="0"/>
        <w:spacing w:line="590" w:lineRule="exact"/>
        <w:ind w:left="0" w:leftChars="0" w:right="0" w:rightChars="0" w:firstLine="64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力发展新能源是“十四五”期间我国经济社会可持续发展的重要战略举措，江苏作为产业大省、用能大省，新能源产业发展基础良好，已成为最具优势的战略性新兴产业之一。光伏发电、风力发电以及设备、生物质能利用协同发展，形成了较为完整的产业链，产业规模全国领先，包括光伏、风电、智能电网在内的新型电力装备产业集群已成为江苏省重点培育打造的面向全球竞争的先进制造业集群。</w:t>
      </w:r>
    </w:p>
    <w:p>
      <w:pPr>
        <w:pStyle w:val="2"/>
        <w:keepNext w:val="0"/>
        <w:keepLines w:val="0"/>
        <w:pageBreakBefore w:val="0"/>
        <w:kinsoku/>
        <w:wordWrap/>
        <w:overflowPunct/>
        <w:topLinePunct w:val="0"/>
        <w:autoSpaceDE/>
        <w:autoSpaceDN/>
        <w:bidi w:val="0"/>
        <w:spacing w:line="590" w:lineRule="exact"/>
        <w:ind w:left="0" w:leftChars="0" w:right="0" w:rightChars="0" w:firstLine="64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为进一步提高江苏省国际商会会员服务的专业化、精细化，充分发挥国际商会平台优势，推动省内新能源产业、企业的高质量发展，促进相关产业、企业的境内外交流与合作，</w:t>
      </w:r>
      <w:r>
        <w:rPr>
          <w:rFonts w:hint="eastAsia" w:eastAsia="仿宋_GB2312"/>
          <w:sz w:val="32"/>
          <w:szCs w:val="32"/>
          <w:lang w:val="en-US" w:eastAsia="zh-CN"/>
        </w:rPr>
        <w:t>我</w:t>
      </w:r>
      <w:r>
        <w:rPr>
          <w:rFonts w:hint="eastAsia" w:eastAsia="仿宋_GB2312"/>
          <w:sz w:val="32"/>
          <w:szCs w:val="32"/>
        </w:rPr>
        <w:t>会联合</w:t>
      </w:r>
      <w:r>
        <w:rPr>
          <w:rFonts w:hint="eastAsia" w:eastAsia="仿宋_GB2312"/>
          <w:sz w:val="32"/>
          <w:szCs w:val="32"/>
          <w:lang w:val="en-US" w:eastAsia="zh-CN"/>
        </w:rPr>
        <w:t>无锡市国际商会、无锡新能源商会共同成立“江苏省国际商会新能源专业委员会”。新能源专业委员会将充分</w:t>
      </w:r>
      <w:r>
        <w:rPr>
          <w:rFonts w:hint="eastAsia" w:ascii="Times New Roman" w:hAnsi="Times New Roman" w:eastAsia="仿宋_GB2312" w:cs="Times New Roman"/>
          <w:sz w:val="32"/>
          <w:szCs w:val="32"/>
          <w:lang w:val="en-US" w:eastAsia="zh-CN"/>
        </w:rPr>
        <w:t>利用贸促会、国际商会丰富的海外渠道资源，以及行业商协会的专业性优势，为我省新能源企业开展对外经贸合作、行业内外交流提供专业、务实、有效的服务，努力为我省在全国率先实现“碳达峰”的目标作出积极贡献。</w:t>
      </w:r>
      <w:bookmarkStart w:id="0" w:name="_GoBack"/>
      <w:bookmarkEnd w:id="0"/>
    </w:p>
    <w:p>
      <w:pPr>
        <w:keepNext w:val="0"/>
        <w:keepLines w:val="0"/>
        <w:pageBreakBefore w:val="0"/>
        <w:kinsoku/>
        <w:wordWrap/>
        <w:overflowPunct/>
        <w:topLinePunct w:val="0"/>
        <w:autoSpaceDE/>
        <w:autoSpaceDN/>
        <w:bidi w:val="0"/>
        <w:spacing w:line="590" w:lineRule="exact"/>
        <w:ind w:left="0" w:leftChars="0" w:right="0" w:rightChars="0" w:firstLine="636"/>
        <w:jc w:val="both"/>
        <w:textAlignment w:val="auto"/>
        <w:rPr>
          <w:rFonts w:eastAsia="仿宋_GB2312"/>
          <w:sz w:val="32"/>
          <w:szCs w:val="32"/>
        </w:rPr>
      </w:pPr>
      <w:r>
        <w:rPr>
          <w:rFonts w:eastAsia="仿宋_GB2312"/>
          <w:sz w:val="32"/>
          <w:szCs w:val="32"/>
        </w:rPr>
        <w:t>为此，江苏省国际商会邀请</w:t>
      </w:r>
      <w:r>
        <w:rPr>
          <w:rFonts w:hint="eastAsia" w:eastAsia="仿宋_GB2312"/>
          <w:sz w:val="32"/>
          <w:szCs w:val="32"/>
          <w:lang w:val="en-US" w:eastAsia="zh-CN"/>
        </w:rPr>
        <w:t>各</w:t>
      </w:r>
      <w:r>
        <w:rPr>
          <w:rFonts w:eastAsia="仿宋_GB2312"/>
          <w:sz w:val="32"/>
          <w:szCs w:val="32"/>
        </w:rPr>
        <w:t>有关单位共同</w:t>
      </w:r>
      <w:r>
        <w:rPr>
          <w:rFonts w:hint="eastAsia" w:eastAsia="仿宋_GB2312"/>
          <w:sz w:val="32"/>
          <w:szCs w:val="32"/>
          <w:lang w:val="en-US" w:eastAsia="zh-CN"/>
        </w:rPr>
        <w:t>参与</w:t>
      </w:r>
      <w:r>
        <w:rPr>
          <w:rFonts w:eastAsia="仿宋_GB2312"/>
          <w:sz w:val="32"/>
          <w:szCs w:val="32"/>
        </w:rPr>
        <w:t>江苏省国际商会</w:t>
      </w:r>
      <w:r>
        <w:rPr>
          <w:rFonts w:hint="eastAsia" w:eastAsia="仿宋_GB2312"/>
          <w:sz w:val="32"/>
          <w:szCs w:val="32"/>
          <w:lang w:val="en-US" w:eastAsia="zh-CN"/>
        </w:rPr>
        <w:t>新能源专业委员会工作。欢迎</w:t>
      </w:r>
      <w:r>
        <w:rPr>
          <w:rFonts w:eastAsia="仿宋_GB2312"/>
          <w:sz w:val="32"/>
          <w:szCs w:val="32"/>
        </w:rPr>
        <w:t>有意向</w:t>
      </w:r>
      <w:r>
        <w:rPr>
          <w:rFonts w:hint="eastAsia" w:eastAsia="仿宋_GB2312"/>
          <w:sz w:val="32"/>
          <w:szCs w:val="32"/>
          <w:lang w:val="en-US" w:eastAsia="zh-CN"/>
        </w:rPr>
        <w:t>参加</w:t>
      </w:r>
      <w:r>
        <w:rPr>
          <w:rFonts w:eastAsia="仿宋_GB2312"/>
          <w:sz w:val="32"/>
          <w:szCs w:val="32"/>
        </w:rPr>
        <w:t>该委员会的单位</w:t>
      </w:r>
      <w:r>
        <w:rPr>
          <w:rFonts w:hint="eastAsia" w:eastAsia="仿宋_GB2312"/>
          <w:sz w:val="32"/>
          <w:szCs w:val="32"/>
          <w:lang w:val="en-US" w:eastAsia="zh-CN"/>
        </w:rPr>
        <w:t>填报附件</w:t>
      </w:r>
      <w:r>
        <w:rPr>
          <w:rFonts w:eastAsia="仿宋_GB2312"/>
          <w:sz w:val="32"/>
          <w:szCs w:val="32"/>
        </w:rPr>
        <w:t>申报表，并指派一名本单位</w:t>
      </w:r>
      <w:r>
        <w:rPr>
          <w:rFonts w:hint="eastAsia" w:eastAsia="仿宋_GB2312"/>
          <w:sz w:val="32"/>
          <w:szCs w:val="32"/>
          <w:lang w:val="en-US" w:eastAsia="zh-CN"/>
        </w:rPr>
        <w:t>业务</w:t>
      </w:r>
      <w:r>
        <w:rPr>
          <w:rFonts w:hint="eastAsia" w:eastAsia="仿宋_GB2312"/>
          <w:sz w:val="32"/>
          <w:szCs w:val="32"/>
        </w:rPr>
        <w:t>人员</w:t>
      </w:r>
      <w:r>
        <w:rPr>
          <w:rFonts w:eastAsia="仿宋_GB2312"/>
          <w:sz w:val="32"/>
          <w:szCs w:val="32"/>
        </w:rPr>
        <w:t>作为委员代表参与委员会的日常工作与活动。</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孙融融</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  话：025-528564</w:t>
      </w:r>
      <w:r>
        <w:rPr>
          <w:rFonts w:hint="default" w:ascii="Times New Roman" w:hAnsi="Times New Roman" w:eastAsia="仿宋_GB2312" w:cs="Times New Roman"/>
          <w:sz w:val="32"/>
          <w:szCs w:val="32"/>
          <w:lang w:val="en-US" w:eastAsia="zh-CN"/>
        </w:rPr>
        <w:t>03</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  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"mailto:sunrongrong@jsccpit.gov.cn" </w:instrText>
      </w:r>
      <w:r>
        <w:rPr>
          <w:rFonts w:hint="default" w:ascii="Times New Roman" w:hAnsi="Times New Roman" w:eastAsia="仿宋_GB2312" w:cs="Times New Roman"/>
          <w:sz w:val="32"/>
          <w:szCs w:val="32"/>
          <w:lang w:val="en-US" w:eastAsia="zh-CN"/>
        </w:rPr>
        <w:fldChar w:fldCharType="separate"/>
      </w:r>
      <w:r>
        <w:rPr>
          <w:rStyle w:val="5"/>
          <w:rFonts w:hint="default" w:ascii="Times New Roman" w:hAnsi="Times New Roman" w:eastAsia="仿宋_GB2312" w:cs="Times New Roman"/>
          <w:sz w:val="32"/>
          <w:szCs w:val="32"/>
          <w:lang w:val="en-US" w:eastAsia="zh-CN"/>
        </w:rPr>
        <w:t>sunrongrong@jsccpit.gov.cn</w:t>
      </w:r>
      <w:r>
        <w:rPr>
          <w:rFonts w:hint="default" w:ascii="Times New Roman" w:hAnsi="Times New Roman" w:eastAsia="仿宋_GB2312" w:cs="Times New Roman"/>
          <w:sz w:val="32"/>
          <w:szCs w:val="32"/>
          <w:lang w:val="en-US" w:eastAsia="zh-CN"/>
        </w:rPr>
        <w:fldChar w:fldCharType="end"/>
      </w:r>
    </w:p>
    <w:p>
      <w:pPr>
        <w:pStyle w:val="2"/>
        <w:keepNext w:val="0"/>
        <w:keepLines w:val="0"/>
        <w:pageBreakBefore w:val="0"/>
        <w:kinsoku/>
        <w:wordWrap/>
        <w:overflowPunct/>
        <w:topLinePunct w:val="0"/>
        <w:autoSpaceDE/>
        <w:autoSpaceDN/>
        <w:bidi w:val="0"/>
        <w:spacing w:line="590" w:lineRule="exact"/>
        <w:ind w:left="0" w:leftChars="0" w:right="0" w:rightChars="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2"/>
        <w:ind w:left="0" w:leftChars="0" w:firstLine="0" w:firstLineChars="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tbl>
      <w:tblPr>
        <w:tblStyle w:val="7"/>
        <w:tblW w:w="8034" w:type="dxa"/>
        <w:tblInd w:w="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6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spacing w:after="0" w:line="590" w:lineRule="exact"/>
              <w:jc w:val="both"/>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 xml:space="preserve"> </w:t>
            </w:r>
          </w:p>
        </w:tc>
        <w:tc>
          <w:tcPr>
            <w:tcW w:w="6650" w:type="dxa"/>
          </w:tcPr>
          <w:p>
            <w:pPr>
              <w:spacing w:after="0" w:line="590" w:lineRule="exact"/>
              <w:jc w:val="both"/>
              <w:rPr>
                <w:rFonts w:eastAsia="仿宋_GB2312"/>
                <w:sz w:val="32"/>
                <w:szCs w:val="32"/>
              </w:rPr>
            </w:pPr>
            <w:r>
              <w:rPr>
                <w:rFonts w:eastAsia="仿宋_GB2312"/>
                <w:sz w:val="32"/>
                <w:szCs w:val="32"/>
              </w:rPr>
              <w:t>江苏省国际商会简介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spacing w:after="0" w:line="590" w:lineRule="exact"/>
              <w:jc w:val="both"/>
              <w:rPr>
                <w:rFonts w:eastAsia="仿宋_GB2312"/>
                <w:sz w:val="32"/>
                <w:szCs w:val="32"/>
              </w:rPr>
            </w:pPr>
            <w:r>
              <w:rPr>
                <w:rFonts w:hint="eastAsia" w:eastAsia="仿宋_GB2312"/>
                <w:sz w:val="32"/>
                <w:szCs w:val="32"/>
              </w:rPr>
              <w:t xml:space="preserve">      2</w:t>
            </w:r>
          </w:p>
        </w:tc>
        <w:tc>
          <w:tcPr>
            <w:tcW w:w="6650" w:type="dxa"/>
          </w:tcPr>
          <w:p>
            <w:pPr>
              <w:spacing w:after="0" w:line="590" w:lineRule="exact"/>
              <w:jc w:val="both"/>
              <w:rPr>
                <w:rFonts w:eastAsia="仿宋_GB2312"/>
                <w:sz w:val="32"/>
                <w:szCs w:val="32"/>
              </w:rPr>
            </w:pPr>
            <w:r>
              <w:rPr>
                <w:rFonts w:eastAsia="仿宋_GB2312"/>
                <w:sz w:val="32"/>
                <w:szCs w:val="32"/>
              </w:rPr>
              <w:t>江苏省国际商会</w:t>
            </w:r>
            <w:r>
              <w:rPr>
                <w:rFonts w:hint="eastAsia" w:eastAsia="仿宋_GB2312"/>
                <w:sz w:val="32"/>
                <w:szCs w:val="32"/>
                <w:lang w:val="en-US" w:eastAsia="zh-CN"/>
              </w:rPr>
              <w:t>新能源</w:t>
            </w:r>
            <w:r>
              <w:rPr>
                <w:rFonts w:hint="eastAsia" w:eastAsia="仿宋_GB2312"/>
                <w:sz w:val="32"/>
                <w:szCs w:val="32"/>
              </w:rPr>
              <w:t>专业委员会</w:t>
            </w:r>
            <w:r>
              <w:rPr>
                <w:rFonts w:eastAsia="仿宋_GB2312"/>
                <w:sz w:val="32"/>
                <w:szCs w:val="32"/>
              </w:rPr>
              <w:t>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spacing w:after="0" w:line="590" w:lineRule="exact"/>
              <w:jc w:val="both"/>
              <w:rPr>
                <w:rFonts w:eastAsia="仿宋_GB2312"/>
                <w:sz w:val="32"/>
                <w:szCs w:val="32"/>
              </w:rPr>
            </w:pPr>
            <w:r>
              <w:rPr>
                <w:rFonts w:hint="eastAsia" w:eastAsia="仿宋_GB2312"/>
                <w:sz w:val="32"/>
                <w:szCs w:val="32"/>
              </w:rPr>
              <w:t xml:space="preserve">      3</w:t>
            </w:r>
          </w:p>
        </w:tc>
        <w:tc>
          <w:tcPr>
            <w:tcW w:w="6650" w:type="dxa"/>
          </w:tcPr>
          <w:p>
            <w:pPr>
              <w:spacing w:after="0" w:line="590" w:lineRule="exact"/>
              <w:jc w:val="both"/>
              <w:rPr>
                <w:rFonts w:eastAsia="仿宋_GB2312"/>
                <w:sz w:val="32"/>
                <w:szCs w:val="32"/>
              </w:rPr>
            </w:pPr>
            <w:r>
              <w:rPr>
                <w:rFonts w:eastAsia="仿宋_GB2312"/>
                <w:sz w:val="32"/>
                <w:szCs w:val="32"/>
              </w:rPr>
              <w:t>江苏省国际商会</w:t>
            </w:r>
            <w:r>
              <w:rPr>
                <w:rFonts w:hint="eastAsia" w:eastAsia="仿宋_GB2312"/>
                <w:sz w:val="32"/>
                <w:szCs w:val="32"/>
                <w:lang w:val="en-US" w:eastAsia="zh-CN"/>
              </w:rPr>
              <w:t>新能源</w:t>
            </w:r>
            <w:r>
              <w:rPr>
                <w:rFonts w:hint="eastAsia" w:eastAsia="仿宋_GB2312"/>
                <w:sz w:val="32"/>
                <w:szCs w:val="32"/>
              </w:rPr>
              <w:t>专业委员会</w:t>
            </w:r>
            <w:r>
              <w:rPr>
                <w:rFonts w:eastAsia="仿宋_GB2312"/>
                <w:sz w:val="32"/>
                <w:szCs w:val="32"/>
              </w:rPr>
              <w:t>委员申报表</w:t>
            </w:r>
          </w:p>
        </w:tc>
      </w:tr>
    </w:tbl>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江苏省国际商会</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2022年1月11日</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pStyle w:val="2"/>
        <w:ind w:left="0" w:leftChars="0" w:firstLine="0" w:firstLineChars="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pPr>
        <w:pStyle w:val="2"/>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江苏省国际商会简介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江苏省国际商会成立于1988年，是由江苏省内从事国际贸易、商务交流、投资合作和其他商业活动的企业、事业单位、社会团体和其他组织组成的全省性商会组织，2018年经民政部门评估认定为5A级社会组织。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省国际商会接受中国国际商会、江苏省贸促会的业务指导，并依托其资源开展贸易投资促进活动，旨在为会员企业提供国际联络、经贸交流、国际展览、法律咨询、商务合作、信息资讯和管理培训等全方位多领域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省国际商会拥有广泛的国际联络渠道，与全世界80多个国家和地区的170多个境外贸易投资促进机构、商协会组织建立合作关系，助力会员企业开拓全球市场；依托中国贸促会、中国国际商会搭建的国际交流平台，为会员企业提供参加如APEC、B20工商峰会、世博会等国际高端活动的专业服务；利用覆盖全省的30多家国际商会网络，及时了解会员需求，并向国际组织和政府部门反映会员诉求，代言工商；建有多门类专业委员会和独特的一对一服务机制，为会员企业提供不限于法律、文化贸易、商务大数据</w:t>
      </w:r>
      <w:r>
        <w:rPr>
          <w:rFonts w:hint="eastAsia" w:ascii="Times New Roman" w:hAnsi="Times New Roman" w:eastAsia="仿宋_GB2312" w:cs="Times New Roman"/>
          <w:sz w:val="32"/>
          <w:szCs w:val="32"/>
          <w:lang w:val="en-US" w:eastAsia="zh-CN"/>
        </w:rPr>
        <w:t>、新能源</w:t>
      </w:r>
      <w:r>
        <w:rPr>
          <w:rFonts w:hint="default" w:ascii="Times New Roman" w:hAnsi="Times New Roman" w:eastAsia="仿宋_GB2312" w:cs="Times New Roman"/>
          <w:sz w:val="32"/>
          <w:szCs w:val="32"/>
          <w:lang w:val="en-US" w:eastAsia="zh-CN"/>
        </w:rPr>
        <w:t>等领域的专业化个性服务。</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tabs>
          <w:tab w:val="left" w:pos="807"/>
        </w:tabs>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江苏省国际商会新能源专业委员会简介</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为积极响应党中央、国务院关于促进新能源发展的决策部署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精准服务“双碳目标”，促进我省经济转型和绿色能源新格局的发展，搭建新能源会员服务平台，推进和加强产业的交流合作，实现行业持续健康发展，</w:t>
      </w:r>
      <w:r>
        <w:rPr>
          <w:rFonts w:hint="eastAsia" w:ascii="仿宋_GB2312" w:hAnsi="仿宋_GB2312" w:eastAsia="仿宋_GB2312" w:cs="仿宋_GB2312"/>
          <w:sz w:val="32"/>
          <w:szCs w:val="32"/>
          <w:highlight w:val="none"/>
          <w:lang w:val="en-US" w:eastAsia="zh-CN"/>
        </w:rPr>
        <w:t>江苏省国际商会拟设立新能</w:t>
      </w:r>
      <w:r>
        <w:rPr>
          <w:rFonts w:hint="eastAsia" w:ascii="仿宋_GB2312" w:hAnsi="仿宋_GB2312" w:eastAsia="仿宋_GB2312" w:cs="仿宋_GB2312"/>
          <w:sz w:val="32"/>
          <w:szCs w:val="32"/>
          <w:lang w:val="en-US" w:eastAsia="zh-CN"/>
        </w:rPr>
        <w:t>源专业委员会。</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主要职能</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56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rPr>
        <w:t>新</w:t>
      </w:r>
      <w:r>
        <w:rPr>
          <w:rFonts w:hint="eastAsia" w:ascii="仿宋_GB2312" w:hAnsi="仿宋_GB2312" w:eastAsia="仿宋_GB2312" w:cs="仿宋_GB2312"/>
          <w:kern w:val="2"/>
          <w:sz w:val="32"/>
          <w:szCs w:val="32"/>
          <w:lang w:val="en-US" w:eastAsia="zh-CN" w:bidi="ar-SA"/>
        </w:rPr>
        <w:t>能源专业委员会是江苏省国际商会的内设机构，主要履行以下职能：</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（一）为国际商会会员企业提供新能源</w:t>
      </w:r>
      <w:r>
        <w:rPr>
          <w:rFonts w:hint="eastAsia" w:ascii="仿宋_GB2312" w:hAnsi="仿宋_GB2312" w:eastAsia="仿宋_GB2312" w:cs="仿宋_GB2312"/>
          <w:kern w:val="2"/>
          <w:sz w:val="32"/>
          <w:szCs w:val="32"/>
          <w:highlight w:val="none"/>
          <w:lang w:val="en-US" w:eastAsia="zh-CN" w:bidi="ar-SA"/>
        </w:rPr>
        <w:t>领域技术、产业发展、市场需求等信息咨询、支持和指导的全</w:t>
      </w:r>
      <w:r>
        <w:rPr>
          <w:rFonts w:hint="eastAsia" w:ascii="仿宋_GB2312" w:hAnsi="仿宋_GB2312" w:eastAsia="仿宋_GB2312" w:cs="仿宋_GB2312"/>
          <w:kern w:val="2"/>
          <w:sz w:val="32"/>
          <w:szCs w:val="32"/>
          <w:lang w:val="en-US" w:eastAsia="zh-CN" w:bidi="ar-SA"/>
        </w:rPr>
        <w:t>方位服务；</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（二）配合政府实施国家新能源战略等相关政策措施；为政府制定有关新能源发展规划、法规和政策建言献策；</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（三）加强与国际新能源相关机构合作，开展成员之间及与国际企业界、研究机构相互合作与交流，搭建合作平台；</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（四）组织成员单位开展新能源行业活动，举办展会、专业讲座及培训，加强行业内的交流与合作；</w:t>
      </w:r>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（五）联合国内外新能源机构，共同开展相关研究，推动产、学、研结合，促进新能源技术产业化；</w:t>
      </w:r>
    </w:p>
    <w:p>
      <w:pPr>
        <w:keepNext w:val="0"/>
        <w:keepLines w:val="0"/>
        <w:pageBreakBefore w:val="0"/>
        <w:kinsoku/>
        <w:wordWrap/>
        <w:overflowPunct/>
        <w:topLinePunct w:val="0"/>
        <w:autoSpaceDE w:val="0"/>
        <w:autoSpaceDN w:val="0"/>
        <w:bidi w:val="0"/>
        <w:adjustRightInd w:val="0"/>
        <w:spacing w:line="580" w:lineRule="exact"/>
        <w:ind w:left="0" w:leftChars="0"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（六）其他可以由新能源专业委员会履行的职能。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人员组成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新能源</w:t>
      </w:r>
      <w:r>
        <w:rPr>
          <w:rFonts w:eastAsia="仿宋_GB2312"/>
          <w:kern w:val="0"/>
          <w:sz w:val="32"/>
          <w:szCs w:val="44"/>
        </w:rPr>
        <w:t>专业委员会</w:t>
      </w:r>
      <w:r>
        <w:rPr>
          <w:rFonts w:hint="eastAsia" w:ascii="仿宋_GB2312" w:hAnsi="仿宋_GB2312" w:eastAsia="仿宋_GB2312" w:cs="仿宋_GB2312"/>
          <w:sz w:val="32"/>
          <w:szCs w:val="32"/>
          <w:lang w:val="en-US" w:eastAsia="zh-CN"/>
        </w:rPr>
        <w:t>由我省新能源相关企业、机构负责人和省国际商会、无锡国际商会、无锡新能源商会相关人员组成。我省新能源领域专家、学者和其他有关人士也可以个人名义加入新能源专业委员会。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新能源专业委员会委员实行兼职、不驻会制。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9"/>
        <w:rPr>
          <w:rFonts w:hint="eastAsia" w:ascii="仿宋_GB2312" w:hAnsi="仿宋_GB2312" w:eastAsia="仿宋_GB2312" w:cs="仿宋_GB2312"/>
          <w:sz w:val="32"/>
          <w:szCs w:val="32"/>
          <w:lang w:val="en-US" w:eastAsia="zh-CN"/>
        </w:rPr>
      </w:pPr>
    </w:p>
    <w:p>
      <w:pPr>
        <w:spacing w:line="590" w:lineRule="exact"/>
        <w:jc w:val="center"/>
        <w:rPr>
          <w:rFonts w:hint="eastAsia"/>
          <w:b/>
          <w:sz w:val="44"/>
          <w:szCs w:val="44"/>
        </w:rPr>
      </w:pPr>
      <w:r>
        <w:rPr>
          <w:rFonts w:hint="eastAsia"/>
          <w:b/>
          <w:sz w:val="44"/>
          <w:szCs w:val="44"/>
        </w:rPr>
        <w:t>江苏省国际商会</w:t>
      </w:r>
      <w:r>
        <w:rPr>
          <w:rFonts w:hint="eastAsia"/>
          <w:b/>
          <w:sz w:val="44"/>
          <w:szCs w:val="44"/>
          <w:lang w:val="en-US" w:eastAsia="zh-CN"/>
        </w:rPr>
        <w:t>新能源</w:t>
      </w:r>
      <w:r>
        <w:rPr>
          <w:rFonts w:hint="eastAsia"/>
          <w:b/>
          <w:sz w:val="44"/>
          <w:szCs w:val="44"/>
        </w:rPr>
        <w:t>专业委员会</w:t>
      </w:r>
    </w:p>
    <w:p>
      <w:pPr>
        <w:spacing w:line="590" w:lineRule="exact"/>
        <w:jc w:val="center"/>
        <w:rPr>
          <w:rFonts w:hint="eastAsia"/>
          <w:b/>
          <w:sz w:val="44"/>
          <w:szCs w:val="44"/>
        </w:rPr>
      </w:pPr>
      <w:r>
        <w:rPr>
          <w:rFonts w:hint="eastAsia"/>
          <w:b/>
          <w:sz w:val="44"/>
          <w:szCs w:val="44"/>
        </w:rPr>
        <w:t>委员申报表</w:t>
      </w:r>
    </w:p>
    <w:p>
      <w:pPr>
        <w:spacing w:line="590" w:lineRule="exact"/>
        <w:rPr>
          <w:rFonts w:hint="eastAsia"/>
          <w:b/>
          <w:sz w:val="44"/>
          <w:szCs w:val="44"/>
        </w:rPr>
      </w:pPr>
    </w:p>
    <w:tbl>
      <w:tblPr>
        <w:tblStyle w:val="6"/>
        <w:tblW w:w="1066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979"/>
        <w:gridCol w:w="1905"/>
        <w:gridCol w:w="1440"/>
        <w:gridCol w:w="1440"/>
        <w:gridCol w:w="1800"/>
        <w:gridCol w:w="2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pPr>
              <w:pStyle w:val="2"/>
              <w:ind w:left="0" w:leftChars="0" w:firstLine="0" w:firstLineChars="0"/>
              <w:jc w:val="both"/>
              <w:rPr>
                <w:rFonts w:hint="eastAsia" w:eastAsia="仿宋_GB2312"/>
                <w:lang w:eastAsia="zh-CN"/>
              </w:rPr>
            </w:pPr>
            <w:r>
              <w:rPr>
                <w:rFonts w:hint="eastAsia" w:ascii="仿宋_GB2312" w:eastAsia="仿宋_GB2312"/>
                <w:color w:val="4B4B4B"/>
                <w:sz w:val="28"/>
                <w:szCs w:val="28"/>
                <w:lang w:eastAsia="zh-CN"/>
              </w:rPr>
              <w:t>（</w:t>
            </w:r>
            <w:r>
              <w:rPr>
                <w:rFonts w:hint="eastAsia" w:ascii="仿宋_GB2312" w:eastAsia="仿宋_GB2312"/>
                <w:color w:val="4B4B4B"/>
                <w:sz w:val="24"/>
                <w:szCs w:val="24"/>
                <w:lang w:val="en-US" w:eastAsia="zh-CN"/>
              </w:rPr>
              <w:t>加盖公章</w:t>
            </w:r>
            <w:r>
              <w:rPr>
                <w:rFonts w:hint="eastAsia" w:ascii="仿宋_GB2312" w:eastAsia="仿宋_GB2312"/>
                <w:color w:val="4B4B4B"/>
                <w:sz w:val="28"/>
                <w:szCs w:val="28"/>
                <w:lang w:eastAsia="zh-CN"/>
              </w:rPr>
              <w:t>）</w:t>
            </w:r>
          </w:p>
        </w:tc>
        <w:tc>
          <w:tcPr>
            <w:tcW w:w="9049" w:type="dxa"/>
            <w:gridSpan w:val="5"/>
            <w:tcBorders>
              <w:top w:val="single" w:color="auto" w:sz="4" w:space="0"/>
              <w:left w:val="single" w:color="auto" w:sz="4" w:space="0"/>
              <w:bottom w:val="single" w:color="auto" w:sz="4" w:space="0"/>
              <w:right w:val="single" w:color="auto" w:sz="4" w:space="0"/>
            </w:tcBorders>
            <w:vAlign w:val="top"/>
          </w:tcPr>
          <w:p>
            <w:pPr>
              <w:spacing w:line="590" w:lineRule="exact"/>
              <w:jc w:val="center"/>
              <w:rPr>
                <w:rFonts w:hint="eastAsia" w:ascii="仿宋_GB2312" w:eastAsia="仿宋_GB2312"/>
                <w:color w:val="4B4B4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99" w:hRule="atLeast"/>
          <w:jc w:val="center"/>
        </w:trPr>
        <w:tc>
          <w:tcPr>
            <w:tcW w:w="635" w:type="dxa"/>
            <w:vMerge w:val="restart"/>
            <w:tcBorders>
              <w:top w:val="single" w:color="auto" w:sz="4" w:space="0"/>
              <w:left w:val="single" w:color="auto" w:sz="4" w:space="0"/>
              <w:right w:val="nil"/>
            </w:tcBorders>
            <w:vAlign w:val="center"/>
          </w:tcPr>
          <w:p>
            <w:pPr>
              <w:spacing w:line="590" w:lineRule="exact"/>
              <w:rPr>
                <w:rFonts w:hint="eastAsia" w:ascii="仿宋_GB2312" w:hAnsi="宋体" w:eastAsia="仿宋_GB2312"/>
                <w:color w:val="4B4B4B"/>
                <w:sz w:val="32"/>
                <w:szCs w:val="32"/>
              </w:rPr>
            </w:pPr>
            <w:r>
              <w:rPr>
                <w:rFonts w:hint="eastAsia" w:ascii="仿宋_GB2312" w:hAnsi="宋体" w:eastAsia="仿宋_GB2312"/>
                <w:color w:val="4B4B4B"/>
                <w:sz w:val="32"/>
                <w:szCs w:val="32"/>
              </w:rPr>
              <w:t>委员代表</w:t>
            </w:r>
          </w:p>
        </w:tc>
        <w:tc>
          <w:tcPr>
            <w:tcW w:w="979"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hAnsi="宋体" w:eastAsia="仿宋_GB2312"/>
                <w:color w:val="4B4B4B"/>
                <w:sz w:val="28"/>
                <w:szCs w:val="28"/>
              </w:rPr>
              <w:t>姓名</w:t>
            </w:r>
          </w:p>
        </w:tc>
        <w:tc>
          <w:tcPr>
            <w:tcW w:w="1905"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eastAsia="仿宋_GB2312"/>
                <w:color w:val="4B4B4B"/>
                <w:sz w:val="28"/>
                <w:szCs w:val="28"/>
              </w:rPr>
              <w:t>部门及职务</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hAnsi="宋体" w:eastAsia="仿宋_GB2312"/>
                <w:color w:val="4B4B4B"/>
                <w:sz w:val="28"/>
                <w:szCs w:val="28"/>
              </w:rPr>
              <w:t>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hAnsi="宋体" w:eastAsia="仿宋_GB2312"/>
                <w:color w:val="4B4B4B"/>
                <w:sz w:val="28"/>
                <w:szCs w:val="28"/>
              </w:rPr>
              <w:t>传真</w:t>
            </w:r>
          </w:p>
        </w:tc>
        <w:tc>
          <w:tcPr>
            <w:tcW w:w="1800"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hAnsi="宋体" w:eastAsia="仿宋_GB2312"/>
                <w:color w:val="4B4B4B"/>
                <w:sz w:val="28"/>
                <w:szCs w:val="28"/>
              </w:rPr>
              <w:t>手机</w:t>
            </w:r>
          </w:p>
        </w:tc>
        <w:tc>
          <w:tcPr>
            <w:tcW w:w="2464"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r>
              <w:rPr>
                <w:rFonts w:hint="eastAsia" w:ascii="仿宋_GB2312" w:hAnsi="宋体" w:eastAsia="仿宋_GB2312"/>
                <w:color w:val="4B4B4B"/>
                <w:sz w:val="28"/>
                <w:szCs w:val="28"/>
              </w:rPr>
              <w:t>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635" w:type="dxa"/>
            <w:vMerge w:val="continue"/>
            <w:tcBorders>
              <w:left w:val="single" w:color="auto" w:sz="4" w:space="0"/>
              <w:right w:val="nil"/>
            </w:tcBorders>
            <w:vAlign w:val="center"/>
          </w:tcPr>
          <w:p>
            <w:pPr>
              <w:spacing w:line="590" w:lineRule="exact"/>
              <w:rPr>
                <w:rFonts w:hint="eastAsia" w:ascii="仿宋_GB2312" w:hAnsi="宋体" w:eastAsia="仿宋_GB2312"/>
                <w:color w:val="4B4B4B"/>
                <w:sz w:val="32"/>
                <w:szCs w:val="32"/>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hAnsi="宋体" w:eastAsia="仿宋_GB2312"/>
                <w:color w:val="4B4B4B"/>
                <w:sz w:val="28"/>
                <w:szCs w:val="28"/>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eastAsia="仿宋_GB2312"/>
                <w:color w:val="4B4B4B"/>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eastAsia="仿宋_GB2312"/>
                <w:color w:val="4B4B4B"/>
                <w:sz w:val="28"/>
                <w:szCs w:val="28"/>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590" w:lineRule="exact"/>
              <w:jc w:val="center"/>
              <w:rPr>
                <w:rFonts w:hint="eastAsia" w:ascii="仿宋_GB2312" w:eastAsia="仿宋_GB2312"/>
                <w:color w:val="4B4B4B"/>
                <w:sz w:val="28"/>
                <w:szCs w:val="28"/>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590" w:lineRule="exact"/>
              <w:jc w:val="center"/>
              <w:rPr>
                <w:rFonts w:hint="eastAsia" w:ascii="仿宋_GB2312" w:eastAsia="仿宋_GB2312"/>
                <w:color w:val="4B4B4B"/>
                <w:sz w:val="28"/>
                <w:szCs w:val="28"/>
              </w:rPr>
            </w:pPr>
          </w:p>
        </w:tc>
        <w:tc>
          <w:tcPr>
            <w:tcW w:w="2464"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hint="eastAsia" w:ascii="仿宋_GB2312" w:eastAsia="仿宋_GB2312"/>
                <w:color w:val="4B4B4B"/>
                <w:sz w:val="28"/>
                <w:szCs w:val="28"/>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val="en-US" w:eastAsia="zh-CN"/>
        </w:rPr>
        <w:t>孙融融</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话：025-528564</w:t>
      </w:r>
      <w:r>
        <w:rPr>
          <w:rFonts w:hint="default" w:ascii="Times New Roman" w:hAnsi="Times New Roman" w:eastAsia="仿宋_GB2312" w:cs="Times New Roman"/>
          <w:sz w:val="28"/>
          <w:szCs w:val="28"/>
          <w:lang w:val="en-US" w:eastAsia="zh-CN"/>
        </w:rPr>
        <w:t>03</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36"/>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  邮</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"mailto:sunrongrong@jsccpit.gov.cn" </w:instrText>
      </w:r>
      <w:r>
        <w:rPr>
          <w:rFonts w:hint="default" w:ascii="Times New Roman" w:hAnsi="Times New Roman" w:eastAsia="仿宋_GB2312" w:cs="Times New Roman"/>
          <w:sz w:val="28"/>
          <w:szCs w:val="28"/>
          <w:lang w:val="en-US" w:eastAsia="zh-CN"/>
        </w:rPr>
        <w:fldChar w:fldCharType="separate"/>
      </w:r>
      <w:r>
        <w:rPr>
          <w:rStyle w:val="5"/>
          <w:rFonts w:hint="default" w:ascii="Times New Roman" w:hAnsi="Times New Roman" w:eastAsia="仿宋_GB2312" w:cs="Times New Roman"/>
          <w:sz w:val="28"/>
          <w:szCs w:val="28"/>
          <w:lang w:val="en-US" w:eastAsia="zh-CN"/>
        </w:rPr>
        <w:t>sunrongrong@jsccpit.gov.cn</w:t>
      </w:r>
      <w:r>
        <w:rPr>
          <w:rFonts w:hint="default" w:ascii="Times New Roman" w:hAnsi="Times New Roman" w:eastAsia="仿宋_GB2312" w:cs="Times New Roman"/>
          <w:sz w:val="28"/>
          <w:szCs w:val="28"/>
          <w:lang w:val="en-US" w:eastAsia="zh-CN"/>
        </w:rPr>
        <w:fldChar w:fldCharType="end"/>
      </w:r>
    </w:p>
    <w:p>
      <w:pPr>
        <w:spacing w:line="590" w:lineRule="exact"/>
      </w:pPr>
    </w:p>
    <w:p>
      <w:pPr>
        <w:pStyle w:val="2"/>
        <w:jc w:val="both"/>
        <w:rPr>
          <w:rFonts w:hint="default" w:ascii="Times New Roman" w:hAnsi="Times New Roman" w:eastAsia="仿宋_GB2312" w:cs="Times New Roman"/>
          <w:sz w:val="32"/>
          <w:szCs w:val="32"/>
          <w:lang w:val="en-US" w:eastAsia="zh-CN"/>
        </w:rPr>
      </w:pPr>
    </w:p>
    <w:p>
      <w:pPr>
        <w:pStyle w:val="2"/>
        <w:ind w:left="0" w:leftChars="0" w:firstLine="0" w:firstLineChars="0"/>
        <w:jc w:val="both"/>
        <w:rPr>
          <w:rFonts w:hint="eastAsia" w:ascii="宋体" w:hAnsi="宋体" w:eastAsia="宋体" w:cs="宋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经典行楷简">
    <w:panose1 w:val="02010609000101010101"/>
    <w:charset w:val="86"/>
    <w:family w:val="auto"/>
    <w:pitch w:val="default"/>
    <w:sig w:usb0="A1007AEF" w:usb1="F9DF7CFB" w:usb2="0000001E" w:usb3="00000000" w:csb0="20040000"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Bahnschrift SemiLight Condensed">
    <w:panose1 w:val="020B0502040204020203"/>
    <w:charset w:val="00"/>
    <w:family w:val="auto"/>
    <w:pitch w:val="default"/>
    <w:sig w:usb0="A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ZWAdobeF">
    <w:panose1 w:val="00000000000000000000"/>
    <w:charset w:val="00"/>
    <w:family w:val="auto"/>
    <w:pitch w:val="default"/>
    <w:sig w:usb0="00000001" w:usb1="00000000" w:usb2="00000000" w:usb3="00000000" w:csb0="400001FF" w:csb1="FFFF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Arial Black">
    <w:panose1 w:val="020B0A04020102020204"/>
    <w:charset w:val="00"/>
    <w:family w:val="auto"/>
    <w:pitch w:val="default"/>
    <w:sig w:usb0="A00002AF" w:usb1="400078FB" w:usb2="00000000" w:usb3="00000000" w:csb0="6000009F" w:csb1="DFD70000"/>
  </w:font>
  <w:font w:name="Berlin Sans FB">
    <w:altName w:val="Segoe Print"/>
    <w:panose1 w:val="020E0602020502020306"/>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David">
    <w:altName w:val="Segoe Print"/>
    <w:panose1 w:val="020E0502060401010101"/>
    <w:charset w:val="00"/>
    <w:family w:val="auto"/>
    <w:pitch w:val="default"/>
    <w:sig w:usb0="00000000" w:usb1="00000000" w:usb2="00000000" w:usb3="00000000" w:csb0="00000020" w:csb1="00200000"/>
  </w:font>
  <w:font w:name="Ebrima">
    <w:panose1 w:val="02000000000000000000"/>
    <w:charset w:val="00"/>
    <w:family w:val="auto"/>
    <w:pitch w:val="default"/>
    <w:sig w:usb0="A000505F" w:usb1="02000041" w:usb2="00000800" w:usb3="00000404" w:csb0="00000093"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ras Light ITC">
    <w:altName w:val="Yu Gothic UI Semilight"/>
    <w:panose1 w:val="020B0402030504020804"/>
    <w:charset w:val="00"/>
    <w:family w:val="auto"/>
    <w:pitch w:val="default"/>
    <w:sig w:usb0="00000000" w:usb1="00000000" w:usb2="00000000" w:usb3="00000000" w:csb0="20000001" w:csb1="00000000"/>
  </w:font>
  <w:font w:name="Traditional Arabic">
    <w:altName w:val="Times New Roman"/>
    <w:panose1 w:val="02020603050405020304"/>
    <w:charset w:val="00"/>
    <w:family w:val="auto"/>
    <w:pitch w:val="default"/>
    <w:sig w:usb0="00000000" w:usb1="00000000" w:usb2="00000008" w:usb3="00000000" w:csb0="00000041" w:csb1="20080000"/>
  </w:font>
  <w:font w:name="NumberOnly">
    <w:altName w:val="Sitka Text"/>
    <w:panose1 w:val="020B0500000000000000"/>
    <w:charset w:val="00"/>
    <w:family w:val="auto"/>
    <w:pitch w:val="default"/>
    <w:sig w:usb0="00000000" w:usb1="00000000" w:usb2="00000000" w:usb3="00000000" w:csb0="00000111" w:csb1="40000000"/>
  </w:font>
  <w:font w:name="sans serif">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Yu Gothic UI Semilight">
    <w:panose1 w:val="020B04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algun Gothic Semilight">
    <w:panose1 w:val="020B0502040204020203"/>
    <w:charset w:val="86"/>
    <w:family w:val="swiss"/>
    <w:pitch w:val="default"/>
    <w:sig w:usb0="900002AF" w:usb1="01D77CFB" w:usb2="00000012" w:usb3="00000000" w:csb0="203E01BD" w:csb1="D7FF0000"/>
  </w:font>
  <w:font w:name="Vrinda">
    <w:altName w:val="Segoe UI Symbol"/>
    <w:panose1 w:val="020B0502040204020203"/>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1E3" w:usb1="1200FFEF" w:usb2="00040000" w:usb3="04000000" w:csb0="00000001" w:csb1="40000000"/>
  </w:font>
  <w:font w:name="Lucida Sans Unicode">
    <w:panose1 w:val="020B0602030504020204"/>
    <w:charset w:val="00"/>
    <w:family w:val="auto"/>
    <w:pitch w:val="default"/>
    <w:sig w:usb0="80001AFF" w:usb1="0000396B" w:usb2="00000000" w:usb3="00000000" w:csb0="200000BF" w:csb1="D7F70000"/>
  </w:font>
  <w:font w:name="瀹嬩綋">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Symbol">
    <w:panose1 w:val="05050102010706020507"/>
    <w:charset w:val="00"/>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TJWB+FangSong_GB2312">
    <w:altName w:val="Sitka Text"/>
    <w:panose1 w:val="02000500000000000000"/>
    <w:charset w:val="00"/>
    <w:family w:val="auto"/>
    <w:pitch w:val="default"/>
    <w:sig w:usb0="00000000" w:usb1="00000000" w:usb2="00000000" w:usb3="00000000" w:csb0="00000000" w:csb1="00000000"/>
  </w:font>
  <w:font w:name="font-size:16px;">
    <w:altName w:val="Segoe Print"/>
    <w:panose1 w:val="00000000000000000000"/>
    <w:charset w:val="00"/>
    <w:family w:val="auto"/>
    <w:pitch w:val="default"/>
    <w:sig w:usb0="00000000" w:usb1="00000000" w:usb2="00000000" w:usb3="00000000" w:csb0="00000000" w:csb1="00000000"/>
  </w:font>
  <w:font w:name="Unispace">
    <w:panose1 w:val="02000809060000020004"/>
    <w:charset w:val="00"/>
    <w:family w:val="auto"/>
    <w:pitch w:val="default"/>
    <w:sig w:usb0="A000002F" w:usb1="0000200A" w:usb2="00000000" w:usb3="00000000" w:csb0="20000093" w:csb1="00000000"/>
  </w:font>
  <w:font w:name="ˎ̥">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Z@R67A9.tmp">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94F9"/>
    <w:multiLevelType w:val="singleLevel"/>
    <w:tmpl w:val="0CD094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6B51"/>
    <w:rsid w:val="11F83680"/>
    <w:rsid w:val="24A74342"/>
    <w:rsid w:val="41745F6C"/>
    <w:rsid w:val="46EE3FE7"/>
    <w:rsid w:val="6CF85B78"/>
    <w:rsid w:val="761D31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jc w:val="center"/>
    </w:pPr>
    <w:rPr>
      <w:szCs w:val="20"/>
    </w:rPr>
  </w:style>
  <w:style w:type="character" w:styleId="5">
    <w:name w:val="Hyperlink"/>
    <w:basedOn w:val="4"/>
    <w:uiPriority w:val="0"/>
    <w:rPr>
      <w:color w:val="0000FF"/>
      <w:u w:val="single"/>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孙融融</cp:lastModifiedBy>
  <dcterms:modified xsi:type="dcterms:W3CDTF">2022-01-14T02:05:05Z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