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39</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335</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12</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22日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2F048E3D">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2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1743909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20"/>
          <w:kern w:val="36"/>
          <w:sz w:val="30"/>
          <w:szCs w:val="30"/>
          <w:lang w:val="en-US" w:eastAsia="zh-CN"/>
        </w:rPr>
      </w:pPr>
      <w:r>
        <w:rPr>
          <w:rFonts w:hint="default" w:ascii="Times New Roman" w:hAnsi="Times New Roman" w:eastAsia="方正楷体_GBK" w:cs="Times New Roman"/>
          <w:b/>
          <w:color w:val="auto"/>
          <w:spacing w:val="-20"/>
          <w:kern w:val="36"/>
          <w:sz w:val="30"/>
          <w:szCs w:val="30"/>
          <w:lang w:val="en-US" w:eastAsia="zh-CN"/>
        </w:rPr>
        <w:t>2025江苏省贸促会（国际商会）与境外机构、跨国公司联谊活动</w:t>
      </w:r>
    </w:p>
    <w:p w14:paraId="7B8F55A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20"/>
          <w:kern w:val="36"/>
          <w:sz w:val="30"/>
          <w:szCs w:val="30"/>
          <w:lang w:val="en-US" w:eastAsia="zh-CN"/>
        </w:rPr>
        <w:t>在南京举行</w:t>
      </w:r>
      <w:r>
        <w:rPr>
          <w:rFonts w:hint="eastAsia" w:ascii="Times New Roman" w:hAnsi="Times New Roman" w:eastAsia="方正楷体_GBK" w:cs="Times New Roman"/>
          <w:b/>
          <w:color w:val="auto"/>
          <w:spacing w:val="-20"/>
          <w:kern w:val="36"/>
          <w:sz w:val="30"/>
          <w:szCs w:val="30"/>
          <w:lang w:val="en-US" w:eastAsia="zh-CN"/>
        </w:rPr>
        <w:t xml:space="preserve"> / </w:t>
      </w:r>
      <w:r>
        <w:rPr>
          <w:rFonts w:hint="default" w:ascii="Times New Roman" w:hAnsi="Times New Roman" w:eastAsia="方正楷体_GBK" w:cs="Times New Roman"/>
          <w:b/>
          <w:color w:val="auto"/>
          <w:spacing w:val="-20"/>
          <w:kern w:val="36"/>
          <w:sz w:val="30"/>
          <w:szCs w:val="30"/>
          <w:lang w:val="en-US" w:eastAsia="zh-CN"/>
        </w:rPr>
        <w:t>0</w:t>
      </w:r>
      <w:r>
        <w:rPr>
          <w:rFonts w:hint="eastAsia" w:ascii="Times New Roman" w:hAnsi="Times New Roman" w:eastAsia="方正楷体_GBK" w:cs="Times New Roman"/>
          <w:b/>
          <w:color w:val="auto"/>
          <w:spacing w:val="-20"/>
          <w:kern w:val="36"/>
          <w:sz w:val="30"/>
          <w:szCs w:val="30"/>
          <w:lang w:val="en-US" w:eastAsia="zh-CN"/>
        </w:rPr>
        <w:t>2</w:t>
      </w:r>
    </w:p>
    <w:p w14:paraId="560DF5E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20"/>
          <w:kern w:val="36"/>
          <w:sz w:val="30"/>
          <w:szCs w:val="30"/>
          <w:lang w:val="en-US" w:eastAsia="zh-CN"/>
        </w:rPr>
      </w:pPr>
      <w:r>
        <w:rPr>
          <w:rFonts w:hint="default" w:ascii="Times New Roman" w:hAnsi="Times New Roman" w:eastAsia="方正楷体_GBK" w:cs="Times New Roman"/>
          <w:b/>
          <w:color w:val="auto"/>
          <w:spacing w:val="-20"/>
          <w:kern w:val="36"/>
          <w:sz w:val="30"/>
          <w:szCs w:val="30"/>
          <w:lang w:val="en-US" w:eastAsia="zh-CN"/>
        </w:rPr>
        <w:t xml:space="preserve">省贸促会领导会见ITE展览集团中国区总经理米亚赛·吐尔逊一行 </w:t>
      </w:r>
      <w:r>
        <w:rPr>
          <w:rFonts w:hint="eastAsia" w:ascii="Times New Roman" w:hAnsi="Times New Roman" w:eastAsia="方正楷体_GBK" w:cs="Times New Roman"/>
          <w:b/>
          <w:color w:val="auto"/>
          <w:spacing w:val="-20"/>
          <w:kern w:val="36"/>
          <w:sz w:val="30"/>
          <w:szCs w:val="30"/>
          <w:lang w:val="en-US" w:eastAsia="zh-CN"/>
        </w:rPr>
        <w:t xml:space="preserve">/ </w:t>
      </w:r>
      <w:r>
        <w:rPr>
          <w:rFonts w:hint="default" w:ascii="Times New Roman" w:hAnsi="Times New Roman" w:eastAsia="方正楷体_GBK" w:cs="Times New Roman"/>
          <w:b/>
          <w:color w:val="auto"/>
          <w:spacing w:val="-20"/>
          <w:kern w:val="36"/>
          <w:sz w:val="30"/>
          <w:szCs w:val="30"/>
          <w:lang w:val="en-US" w:eastAsia="zh-CN"/>
        </w:rPr>
        <w:t>0</w:t>
      </w:r>
      <w:r>
        <w:rPr>
          <w:rFonts w:hint="eastAsia" w:ascii="Times New Roman" w:hAnsi="Times New Roman" w:eastAsia="方正楷体_GBK" w:cs="Times New Roman"/>
          <w:b/>
          <w:color w:val="auto"/>
          <w:spacing w:val="-20"/>
          <w:kern w:val="36"/>
          <w:sz w:val="30"/>
          <w:szCs w:val="30"/>
          <w:lang w:val="en-US" w:eastAsia="zh-CN"/>
        </w:rPr>
        <w:t>4</w:t>
      </w:r>
    </w:p>
    <w:p w14:paraId="386DAF7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省贸促会领导会见中国贸促会商业行业委员会副会长王曦一行</w:t>
      </w:r>
      <w:r>
        <w:rPr>
          <w:rFonts w:hint="eastAsia" w:ascii="Times New Roman" w:hAnsi="Times New Roman" w:eastAsia="方正楷体_GBK" w:cs="Times New Roman"/>
          <w:b/>
          <w:color w:val="auto"/>
          <w:spacing w:val="-11"/>
          <w:kern w:val="36"/>
          <w:sz w:val="30"/>
          <w:szCs w:val="30"/>
          <w:lang w:val="en-US" w:eastAsia="zh-CN"/>
        </w:rPr>
        <w:t xml:space="preserve"> /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5</w:t>
      </w:r>
    </w:p>
    <w:p w14:paraId="078BBC6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省贸促会组织“跨境电商赋能产业带”南京专场活动</w:t>
      </w:r>
      <w:r>
        <w:rPr>
          <w:rFonts w:hint="eastAsia" w:ascii="Times New Roman" w:hAnsi="Times New Roman" w:eastAsia="方正楷体_GBK" w:cs="Times New Roman"/>
          <w:b/>
          <w:color w:val="auto"/>
          <w:spacing w:val="-11"/>
          <w:kern w:val="36"/>
          <w:sz w:val="30"/>
          <w:szCs w:val="30"/>
          <w:lang w:val="en-US" w:eastAsia="zh-CN"/>
        </w:rPr>
        <w:t xml:space="preserve"> /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6</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6528D49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4" w:firstLineChars="200"/>
        <w:contextualSpacing/>
        <w:jc w:val="left"/>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党建引领跨境电商产业发展暨“红色聚力行动”启动仪式在</w:t>
      </w:r>
    </w:p>
    <w:p w14:paraId="7BC59FF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4"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eastAsia" w:ascii="Times New Roman" w:hAnsi="Times New Roman" w:eastAsia="方正楷体_GBK" w:cs="Times New Roman"/>
          <w:b/>
          <w:color w:val="auto"/>
          <w:spacing w:val="-11"/>
          <w:kern w:val="36"/>
          <w:sz w:val="30"/>
          <w:szCs w:val="30"/>
          <w:lang w:val="en-US" w:eastAsia="zh-CN"/>
        </w:rPr>
        <w:t>中国-中亚贸易畅通合作平台举行</w:t>
      </w:r>
      <w:r>
        <w:rPr>
          <w:rFonts w:hint="eastAsia" w:ascii="Times New Roman" w:hAnsi="Times New Roman" w:eastAsia="方正楷体_GBK" w:cs="Times New Roman"/>
          <w:b/>
          <w:color w:val="auto"/>
          <w:spacing w:val="0"/>
          <w:kern w:val="36"/>
          <w:sz w:val="30"/>
          <w:szCs w:val="30"/>
          <w:lang w:val="en-US" w:eastAsia="zh-CN"/>
        </w:rPr>
        <w:t xml:space="preserve"> /07</w:t>
      </w:r>
    </w:p>
    <w:p w14:paraId="3F421E2B">
      <w:pPr>
        <w:keepNext w:val="0"/>
        <w:keepLines w:val="0"/>
        <w:pageBreakBefore w:val="0"/>
        <w:widowControl/>
        <w:kinsoku/>
        <w:wordWrap/>
        <w:overflowPunct/>
        <w:topLinePunct w:val="0"/>
        <w:autoSpaceDE/>
        <w:autoSpaceDN/>
        <w:bidi w:val="0"/>
        <w:adjustRightInd/>
        <w:snapToGrid/>
        <w:ind w:firstLine="524" w:firstLineChars="200"/>
        <w:textAlignment w:val="auto"/>
        <w:outlineLvl w:val="9"/>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乐美包装荣登2025 CDP 领导力A级名单</w:t>
      </w:r>
      <w:r>
        <w:rPr>
          <w:rFonts w:hint="eastAsia" w:ascii="Times New Roman" w:hAnsi="Times New Roman" w:eastAsia="方正楷体_GBK" w:cs="Times New Roman"/>
          <w:b/>
          <w:color w:val="auto"/>
          <w:spacing w:val="0"/>
          <w:kern w:val="36"/>
          <w:sz w:val="30"/>
          <w:szCs w:val="30"/>
          <w:lang w:val="en-US" w:eastAsia="zh-CN"/>
        </w:rPr>
        <w:t xml:space="preserve"> /08</w:t>
      </w:r>
    </w:p>
    <w:p w14:paraId="34273E9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4" w:firstLineChars="200"/>
        <w:contextualSpacing/>
        <w:jc w:val="left"/>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市采通入选“2025年江苏省数字经济创新发展典型案例”</w:t>
      </w:r>
      <w:r>
        <w:rPr>
          <w:rFonts w:hint="eastAsia" w:ascii="Times New Roman" w:hAnsi="Times New Roman" w:eastAsia="方正楷体_GBK" w:cs="Times New Roman"/>
          <w:b/>
          <w:color w:val="auto"/>
          <w:spacing w:val="-11"/>
          <w:kern w:val="36"/>
          <w:sz w:val="30"/>
          <w:szCs w:val="30"/>
          <w:lang w:val="en-US" w:eastAsia="zh-CN"/>
        </w:rPr>
        <w:t xml:space="preserve">  /09</w:t>
      </w:r>
      <w:bookmarkStart w:id="0" w:name="_GoBack"/>
      <w:bookmarkEnd w:id="0"/>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3605101B">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2025江苏省贸促会（国际商会）与境外机构、跨国公司联谊活动在南京举行</w:t>
      </w:r>
    </w:p>
    <w:p w14:paraId="254A08E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12月17日，江苏省贸促会（国际商会）与境外机构、跨国公司联谊活动在南京举行。来自20多个国家和地区贸易投资促进机构、商协会、跨国公司的70余位代表和江苏省国际商会企业家代表140余人参加活动。</w:t>
      </w:r>
    </w:p>
    <w:p w14:paraId="558292C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本次活动以“共塑开放新生态 共赢合作新未来”为主题，旨在搭建务实有效的高层次对外经贸交流平台，为江苏企业“走出去”、外资企业“引进来”牵线搭桥，推动各方共享开放机遇，共谋合作发展。</w:t>
      </w:r>
    </w:p>
    <w:p w14:paraId="31191BC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江苏省贸促会（国际商会）会长王善华在致辞中表示，中共二十届四中全会审议通过了“十五五”规划建议，作出“扩大高水平对外开放，开创合作共赢新局面”的战略部署，彰显了中国持续推进开放的坚定决心，也为江苏开放型经济发展指明了方向。省贸促会将充分发挥联通政企、融通内外、畅通供需功能，全力做好境外机构、跨国公司与江苏企业交流合作的联络员、勤务员、护航员，深化与各国商协会、驻华机构的协同合作，搭建高质量的国际经贸交流平台，优化一站式涉外商事法律服务，奋力谱写高水平对外开放合作共赢的新篇章。</w:t>
      </w:r>
    </w:p>
    <w:p w14:paraId="28E1375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江苏省贸促会（国际商会）副会长丛苏峰主持活动，副会长魏杰钢出席。中国欧盟商会南京分会董事会主席单建华、澳大利亚商会-上海首席执行官兼执行董事林世文、韩国大韩贸易投资振兴公社南京代表处馆长金光日、新加坡金鹰集团中国区副总裁马康等境外机构、跨国公司代表分享了与江苏的合作成果和未来机遇。江苏省苏豪控股集团有限公司副总裁李明、江苏优捷供应链有限公司总裁杨培律代表江苏企业介绍了“走出去”开拓国际市场的战略与实践。各设区市贸促会（国际商会）相关负责同志，江苏省国际商会部分海外联络处代表参加活动。与会嘉宾热烈交流、深入沟通，畅叙友谊、共话合作。</w:t>
      </w:r>
    </w:p>
    <w:p w14:paraId="198AB53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活动期间，金陵金箔、高淳陶瓷、绣娘丝绸、恒顺醋业、洋河股份等多家江苏老字号企业在现场设置展示区，展现老字号的文化魅力、精湛技艺和创新成果，吸引众多与会嘉宾驻足交流，架起中外经贸文化交流的桥梁。</w:t>
      </w:r>
    </w:p>
    <w:p w14:paraId="273A4C9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52" w:firstLineChars="13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（国际联络部、商会秘书处）</w:t>
      </w:r>
    </w:p>
    <w:p w14:paraId="5B762AF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7D970CC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1A4EA4B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39C893A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0D19287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省贸促会领导会见ITE展览集团中国区</w:t>
      </w:r>
    </w:p>
    <w:p w14:paraId="004644A2">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总经理米亚赛·吐尔逊一行</w:t>
      </w:r>
    </w:p>
    <w:p w14:paraId="56856BF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12月12日上午，省贸促会（国际商会）会长王善华会见来访的ITE展览集团中国区总经理米亚赛·吐尔逊一行。</w:t>
      </w:r>
    </w:p>
    <w:p w14:paraId="3C54D86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善华表示，当前江苏正深入贯彻党的二十届四中全会精神，按照省委十四届十次全会关于推动高水平对外开放，全面建设具有世界聚合力的双向开放枢纽的部署，在推进深层次改革和高水平开放上勇争先。希望进一步加强与ITE展览集团在境外展会、跨境电商、跨境结算等方面的深度合作，欢迎集团积极支持与参与省贸促会“跨境电商赋能产业带”系列活动，联合举办中俄专场对接会，探索“展会+跨境电商”新路径。</w:t>
      </w:r>
    </w:p>
    <w:p w14:paraId="7963B3F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米亚赛·吐尔逊详细介绍了ITE展览集团重点境外展会和江苏企业参展情况，以及集团在采供配对、数据分析、跨境结算等环节的特色服务和技术优势，希望进一步加强与省贸促会联动，促进两地企业创新合作。</w:t>
      </w:r>
    </w:p>
    <w:p w14:paraId="5235C1B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72" w:firstLineChars="18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（贸易促进部）</w:t>
      </w:r>
    </w:p>
    <w:p w14:paraId="240BA2C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5D5E1EE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4E7BB22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220330E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4D72219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省贸促会领导会见中国贸促会商业行业委员会</w:t>
      </w:r>
    </w:p>
    <w:p w14:paraId="4207EB6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副会长王曦一行</w:t>
      </w:r>
    </w:p>
    <w:p w14:paraId="6928210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12月18日下午，省贸促会（国际商会）会长王善华会见来访的中国贸促会商业行业委员会副会长王曦一行。</w:t>
      </w:r>
    </w:p>
    <w:p w14:paraId="430599E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善华表示，江苏是经济大省、开放大省，制造业实力雄厚，人才优势突出，应用场景广泛，希望双方进一步加强跨境电商领域产业促进、人才培养、国际标准化等相关工作合作，推动更多企业开拓多元化国际市场。</w:t>
      </w:r>
    </w:p>
    <w:p w14:paraId="15A4627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王曦感谢省贸促会的大力支持，重点介绍2026年跨境电商相关工作计划，希望进一步加强联动，共同探索“展会+跨境电商”合作新路径。</w:t>
      </w:r>
    </w:p>
    <w:p w14:paraId="5E36A53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72" w:firstLineChars="18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（贸易促进部）</w:t>
      </w:r>
    </w:p>
    <w:p w14:paraId="15F9DE2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473B678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3F76F40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64833ED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22E51A8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475827A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65BAD2C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37EFB96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4513511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5600ACF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省贸促会组织“跨境电商赋能产业带”南京专场活动</w:t>
      </w:r>
    </w:p>
    <w:p w14:paraId="17E4CA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12月18日下午，由省贸促会（国际商会）主办、省储能行业协会承办、南京跨境电子商务行业协会协办的“跨境电商赋能产业带”南京专场活动举行。省贸促会（国际商会）副会长魏杰钢出席活动。</w:t>
      </w:r>
    </w:p>
    <w:p w14:paraId="2D2A5C9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次活动以“数智出海·储动全球”为主题，汇聚行业协会、跨境平台、法律服务机构及储能产业链企业代表百余人，共同探讨储能产业借力跨境电商拓展全球市场的新路径、新动能，推动“跨境电商+产业带”融合发展，助力江苏储能产业数字化、品牌化与全球化升级。</w:t>
      </w:r>
    </w:p>
    <w:p w14:paraId="110AAE8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中国制造网、阿里巴巴、亚马逊、南京跨境电子商务行业协会、邦盛律师事务所、星星充电先后围绕储能产业跨境出海实务、全球化布局战略、AI赋能提效、合规风控等方面分享了前沿洞察和实战经验。</w:t>
      </w:r>
    </w:p>
    <w:p w14:paraId="371F090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活动通过趋势解读、平台推介、技术赋能、合规警示与经验共享等多层次内容，为江苏储能产业带企业搭建了学习交流与资源对接平台，进一步提振企业通过跨境电商渠道“数智出海”的信心与能力，促进江苏优势产业与跨境电商深度融合，加速融入全球市场体系。</w:t>
      </w:r>
      <w:r>
        <w:rPr>
          <w:rFonts w:hint="eastAsia" w:ascii="Times New Roman" w:hAnsi="Times New Roman" w:cstheme="minorEastAsia"/>
          <w:color w:val="auto"/>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（贸易促进部）</w:t>
      </w:r>
    </w:p>
    <w:p w14:paraId="7C3BAD3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cstheme="minorEastAsia"/>
          <w:color w:val="auto"/>
          <w:spacing w:val="0"/>
          <w:kern w:val="2"/>
          <w:sz w:val="32"/>
          <w:szCs w:val="32"/>
          <w:lang w:val="en-US" w:eastAsia="zh-CN" w:bidi="ar-SA"/>
        </w:rPr>
        <w:t xml:space="preserve">     </w:t>
      </w:r>
      <w:r>
        <w:rPr>
          <w:rFonts w:hint="eastAsia" w:ascii="Times New Roman" w:hAnsi="Times New Roman" w:eastAsia="方正楷体_GBK" w:cs="方正楷体_GBK"/>
          <w:b/>
          <w:bCs/>
          <w:color w:val="FF0000"/>
          <w:spacing w:val="0"/>
          <w:kern w:val="2"/>
          <w:sz w:val="32"/>
          <w:szCs w:val="32"/>
          <w:lang w:val="en-US" w:eastAsia="zh-CN" w:bidi="ar-SA"/>
        </w:rPr>
        <w:t xml:space="preserve">          </w:t>
      </w:r>
    </w:p>
    <w:p w14:paraId="4933F97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cstheme="minorEastAsia"/>
          <w:color w:val="auto"/>
          <w:spacing w:val="0"/>
          <w:kern w:val="2"/>
          <w:sz w:val="32"/>
          <w:szCs w:val="32"/>
          <w:lang w:val="en-US" w:eastAsia="zh-CN" w:bidi="ar-SA"/>
        </w:rPr>
        <w:t xml:space="preserve">       </w:t>
      </w: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32D0A73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r>
        <w:rPr>
          <w:rFonts w:hint="eastAsia" w:ascii="Times New Roman" w:hAnsi="Times New Roman" w:eastAsia="华文新魏" w:cs="Times New Roman"/>
          <w:b/>
          <w:bCs w:val="0"/>
          <w:color w:val="FF0000"/>
          <w:spacing w:val="-34"/>
          <w:kern w:val="36"/>
          <w:sz w:val="44"/>
          <w:szCs w:val="44"/>
          <w:lang w:val="en-US" w:eastAsia="zh-CN" w:bidi="ar-SA"/>
        </w:rPr>
        <w:t>党建引领跨境电商产业发展暨“红色聚力行动”启动仪式在中国-中亚贸易畅通合作平台举行</w:t>
      </w:r>
    </w:p>
    <w:p w14:paraId="4DE777E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近日，党建引领跨境电商产业发展暨“红色聚力行动”启动仪式在中国-中亚贸易畅通合作平台举行。</w:t>
      </w:r>
    </w:p>
    <w:p w14:paraId="16F402B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活动现场，我会副会长单位——江苏苏豪亚欧互联科技集团有限公司与吉尔吉斯共和国旅游发展基金会驻华代表处签署中吉产业合作协议，标志着双方跨境产业协作进入新阶段。同时，苏贸环亚（江苏）进出口有限公司、中国邮政集团有限公司南京市分公司、南京金箔集团宝玉工艺有限公司3家企业正式签约入驻中国-中亚贸易畅通合作平台，携手共拓跨境业务版图，为平台发展注入新的力量。</w:t>
      </w:r>
    </w:p>
    <w:p w14:paraId="7FC4D2C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在热烈的掌声中，跨境电商产业党建联建“红色聚力行动”计划正式发布并启动。这一计划的实施，将搭建起党建引领、政企联动、资源共享、协同发展的合作平台，推动跨境电商产业党建与业务深度融合、同频共振。</w:t>
      </w:r>
    </w:p>
    <w:p w14:paraId="2BA00641">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：苏豪亚欧互联集团微信公众号）</w:t>
      </w:r>
    </w:p>
    <w:p w14:paraId="2C58F296">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2F4A7FA5">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3B2DCFFD">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396DB03E">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34"/>
          <w:kern w:val="36"/>
          <w:sz w:val="44"/>
          <w:szCs w:val="44"/>
          <w:lang w:val="en-US" w:eastAsia="zh-CN" w:bidi="ar-SA"/>
        </w:rPr>
        <w:t>乐美包装荣登2025 CDP 领导力A级名单</w:t>
      </w:r>
    </w:p>
    <w:p w14:paraId="0158C79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近日，在全球最具权威的环境信息披露平台CDP评级中，我会副会长单位——乐美包装（昆山）有限公司交出了一份亮眼的“绿色答卷”,收获了三项佳绩，成功跻身CDP A级名单。 </w:t>
      </w:r>
    </w:p>
    <w:p w14:paraId="2F80FE3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CDP评级被誉为衡量企业环境可持续绩效的“黄金标准”，全球仅约2% 的企业能进入A级名单。我们三大核心领域同时晋级领导力级别，彰显了我们全面领先的可持续发展实力！</w:t>
      </w:r>
    </w:p>
    <w:p w14:paraId="42477BD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乐美包装是一家全球无菌包装公司，成立于2007年，在中国和印度尼西亚设有生产基地，客户遍布80多个国家。公司与食品和饮料品牌紧密合作，提供安全可靠的包装，同时提供支持产品开发和市场增长的服务。可持续性是公司的核心关注点，这体现在乐美包装使用负责任采购的材料，并持续投资于循环和低影响的解决方案。</w:t>
      </w:r>
    </w:p>
    <w:p w14:paraId="54EE7B17">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：乐美包装微信公众号）</w:t>
      </w:r>
    </w:p>
    <w:p w14:paraId="47C66AE8">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6BF2DCC2">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华文新魏" w:cs="Times New Roman"/>
          <w:b/>
          <w:bCs w:val="0"/>
          <w:color w:val="FF0000"/>
          <w:spacing w:val="-34"/>
          <w:kern w:val="36"/>
          <w:sz w:val="44"/>
          <w:szCs w:val="44"/>
          <w:lang w:val="en-US" w:eastAsia="zh-CN" w:bidi="ar-SA"/>
        </w:rPr>
      </w:pPr>
    </w:p>
    <w:p w14:paraId="3E848F77">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华文新魏" w:cs="Times New Roman"/>
          <w:b/>
          <w:bCs w:val="0"/>
          <w:color w:val="FF0000"/>
          <w:spacing w:val="-34"/>
          <w:kern w:val="36"/>
          <w:sz w:val="44"/>
          <w:szCs w:val="44"/>
          <w:lang w:val="en-US" w:eastAsia="zh-CN" w:bidi="ar-SA"/>
        </w:rPr>
      </w:pPr>
    </w:p>
    <w:p w14:paraId="29F605DE">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华文新魏" w:cs="Times New Roman"/>
          <w:b/>
          <w:bCs w:val="0"/>
          <w:color w:val="FF0000"/>
          <w:spacing w:val="-34"/>
          <w:kern w:val="36"/>
          <w:sz w:val="44"/>
          <w:szCs w:val="44"/>
          <w:lang w:val="en-US" w:eastAsia="zh-CN" w:bidi="ar-SA"/>
        </w:rPr>
      </w:pPr>
    </w:p>
    <w:p w14:paraId="44BD0BA3">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华文新魏" w:cs="Times New Roman"/>
          <w:b/>
          <w:bCs w:val="0"/>
          <w:color w:val="FF0000"/>
          <w:spacing w:val="-34"/>
          <w:kern w:val="36"/>
          <w:sz w:val="44"/>
          <w:szCs w:val="44"/>
          <w:lang w:val="en-US" w:eastAsia="zh-CN" w:bidi="ar-SA"/>
        </w:rPr>
      </w:pPr>
    </w:p>
    <w:p w14:paraId="6F96D23C">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华文新魏" w:cs="Times New Roman"/>
          <w:b/>
          <w:bCs w:val="0"/>
          <w:color w:val="FF0000"/>
          <w:spacing w:val="-34"/>
          <w:kern w:val="36"/>
          <w:sz w:val="44"/>
          <w:szCs w:val="44"/>
          <w:lang w:val="en-US" w:eastAsia="zh-CN" w:bidi="ar-SA"/>
        </w:rPr>
      </w:pPr>
    </w:p>
    <w:p w14:paraId="6CF7A90C">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华文新魏" w:cs="Times New Roman"/>
          <w:b/>
          <w:bCs w:val="0"/>
          <w:color w:val="FF0000"/>
          <w:spacing w:val="-34"/>
          <w:kern w:val="36"/>
          <w:sz w:val="44"/>
          <w:szCs w:val="44"/>
          <w:lang w:val="en-US" w:eastAsia="zh-CN" w:bidi="ar-SA"/>
        </w:rPr>
      </w:pPr>
    </w:p>
    <w:p w14:paraId="7CF878D6">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r>
        <w:rPr>
          <w:rFonts w:hint="default" w:ascii="Times New Roman" w:hAnsi="Times New Roman" w:eastAsia="华文新魏" w:cs="Times New Roman"/>
          <w:b/>
          <w:bCs w:val="0"/>
          <w:color w:val="FF0000"/>
          <w:spacing w:val="-34"/>
          <w:kern w:val="36"/>
          <w:sz w:val="44"/>
          <w:szCs w:val="44"/>
          <w:lang w:val="en-US" w:eastAsia="zh-CN" w:bidi="ar-SA"/>
        </w:rPr>
        <w:t>市采通入选“2025年江苏省数字经济创新发展典型案例”</w:t>
      </w:r>
    </w:p>
    <w:p w14:paraId="6A6A073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近日，江苏省数据局正式公示2025年江苏省数字经济创新发展典型案例名单。</w:t>
      </w:r>
      <w:r>
        <w:rPr>
          <w:rFonts w:hint="eastAsia" w:ascii="Times New Roman" w:hAnsi="Times New Roman" w:eastAsiaTheme="minorEastAsia" w:cstheme="minorEastAsia"/>
          <w:color w:val="auto"/>
          <w:spacing w:val="0"/>
          <w:kern w:val="2"/>
          <w:sz w:val="32"/>
          <w:szCs w:val="32"/>
          <w:lang w:val="en-US" w:eastAsia="zh-CN" w:bidi="ar-SA"/>
        </w:rPr>
        <w:t>我会理事单位——江苏中服焦点跨境贸易服务有限公司旗下“</w:t>
      </w:r>
      <w:r>
        <w:rPr>
          <w:rFonts w:hint="default" w:ascii="Times New Roman" w:hAnsi="Times New Roman" w:eastAsiaTheme="minorEastAsia" w:cstheme="minorEastAsia"/>
          <w:color w:val="auto"/>
          <w:spacing w:val="0"/>
          <w:kern w:val="2"/>
          <w:sz w:val="32"/>
          <w:szCs w:val="32"/>
          <w:lang w:val="en-US" w:eastAsia="zh-CN" w:bidi="ar-SA"/>
        </w:rPr>
        <w:t>市采通</w:t>
      </w:r>
      <w:r>
        <w:rPr>
          <w:rFonts w:hint="eastAsia" w:ascii="Times New Roman" w:hAnsi="Times New Roman" w:eastAsiaTheme="minorEastAsia" w:cstheme="minorEastAsia"/>
          <w:color w:val="auto"/>
          <w:spacing w:val="0"/>
          <w:kern w:val="2"/>
          <w:sz w:val="32"/>
          <w:szCs w:val="32"/>
          <w:lang w:val="en-US" w:eastAsia="zh-CN" w:bidi="ar-SA"/>
        </w:rPr>
        <w:t>”平台</w:t>
      </w:r>
      <w:r>
        <w:rPr>
          <w:rFonts w:hint="default" w:ascii="Times New Roman" w:hAnsi="Times New Roman" w:eastAsiaTheme="minorEastAsia" w:cstheme="minorEastAsia"/>
          <w:color w:val="auto"/>
          <w:spacing w:val="0"/>
          <w:kern w:val="2"/>
          <w:sz w:val="32"/>
          <w:szCs w:val="32"/>
          <w:lang w:val="en-US" w:eastAsia="zh-CN" w:bidi="ar-SA"/>
        </w:rPr>
        <w:t>凭借在数字技术创新、赋能平台经济等方面的实践成功入选，再添省级荣誉</w:t>
      </w:r>
      <w:r>
        <w:rPr>
          <w:rFonts w:hint="eastAsia" w:ascii="Times New Roman" w:hAnsi="Times New Roman" w:eastAsiaTheme="minorEastAsia" w:cstheme="minorEastAsia"/>
          <w:color w:val="auto"/>
          <w:spacing w:val="0"/>
          <w:kern w:val="2"/>
          <w:sz w:val="32"/>
          <w:szCs w:val="32"/>
          <w:lang w:val="en-US" w:eastAsia="zh-CN" w:bidi="ar-SA"/>
        </w:rPr>
        <w:t>。</w:t>
      </w:r>
    </w:p>
    <w:p w14:paraId="6FB4DE99">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：市采通微信公众号）</w:t>
      </w:r>
    </w:p>
    <w:p w14:paraId="54640A7D">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p w14:paraId="26C1F99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90C8268">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4D4F69D">
      <w:pPr>
        <w:spacing w:line="440" w:lineRule="exact"/>
        <w:ind w:firstLine="608" w:firstLineChars="200"/>
        <w:jc w:val="center"/>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1AC2C47-5732-4852-94B1-489EC08CCC8B}"/>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2CB72D50-C4BF-4BF7-9C93-FFBCB7FD748E}"/>
  </w:font>
  <w:font w:name="方正楷体_GBK">
    <w:panose1 w:val="02000000000000000000"/>
    <w:charset w:val="86"/>
    <w:family w:val="auto"/>
    <w:pitch w:val="default"/>
    <w:sig w:usb0="800002BF" w:usb1="38CF7CFA" w:usb2="00000016" w:usb3="00000000" w:csb0="00040000" w:csb1="00000000"/>
    <w:embedRegular r:id="rId3" w:fontKey="{425C8700-40DD-4008-9CDB-DAFC95992746}"/>
  </w:font>
  <w:font w:name="方正黑体_GBK">
    <w:panose1 w:val="02010600010101010101"/>
    <w:charset w:val="86"/>
    <w:family w:val="auto"/>
    <w:pitch w:val="default"/>
    <w:sig w:usb0="00000001" w:usb1="080E0000" w:usb2="00000000" w:usb3="00000000" w:csb0="00040000" w:csb1="00000000"/>
    <w:embedRegular r:id="rId4" w:fontKey="{55AB3628-3798-4A05-BC43-890D4B1B5273}"/>
  </w:font>
  <w:font w:name="华文新魏">
    <w:panose1 w:val="02010800040101010101"/>
    <w:charset w:val="86"/>
    <w:family w:val="auto"/>
    <w:pitch w:val="default"/>
    <w:sig w:usb0="00000001" w:usb1="080F0000" w:usb2="00000000" w:usb3="00000000" w:csb0="00040000" w:csb1="00000000"/>
    <w:embedRegular r:id="rId5" w:fontKey="{7041F81F-C388-4446-A4B2-4E5EF7C7DFE0}"/>
  </w:font>
  <w:font w:name="WPSEMBED1">
    <w:panose1 w:val="0201060001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60288;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47659"/>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2750"/>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A6F05"/>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D5293"/>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47311"/>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94F43"/>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8455D"/>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12022"/>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866B8"/>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01B8C"/>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50744"/>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630E0"/>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EA66D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D560E"/>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6BA"/>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14137"/>
    <w:rsid w:val="5DD74A14"/>
    <w:rsid w:val="5DDB163B"/>
    <w:rsid w:val="5DDC2477"/>
    <w:rsid w:val="5DDC2877"/>
    <w:rsid w:val="5DF03AB4"/>
    <w:rsid w:val="5DF11D42"/>
    <w:rsid w:val="5DFA2E17"/>
    <w:rsid w:val="5DFB0C01"/>
    <w:rsid w:val="5E006537"/>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00593"/>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45261"/>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9B0C75"/>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A4DCB"/>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124A2"/>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1585E"/>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060F"/>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531</Words>
  <Characters>739</Characters>
  <Lines>1</Lines>
  <Paragraphs>1</Paragraphs>
  <TotalTime>0</TotalTime>
  <ScaleCrop>false</ScaleCrop>
  <LinksUpToDate>false</LinksUpToDate>
  <CharactersWithSpaces>773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2025-11-28T02:44:00Z</cp:lastPrinted>
  <dcterms:modified xsi:type="dcterms:W3CDTF">2025-12-22T01:18:14Z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