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31</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327</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10</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29日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2F048E3D">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2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p>
    <w:p w14:paraId="36D35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7B8F55A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20"/>
          <w:kern w:val="36"/>
          <w:sz w:val="30"/>
          <w:szCs w:val="30"/>
          <w:lang w:val="en-US" w:eastAsia="zh-CN"/>
        </w:rPr>
        <w:t>省贸促会会长王善华率江苏企业访问哈萨克斯坦和乌兹别克斯坦</w:t>
      </w:r>
      <w:r>
        <w:rPr>
          <w:rFonts w:hint="eastAsia" w:ascii="Times New Roman" w:hAnsi="Times New Roman" w:eastAsia="方正楷体_GBK" w:cs="Times New Roman"/>
          <w:b/>
          <w:color w:val="auto"/>
          <w:spacing w:val="-20"/>
          <w:kern w:val="36"/>
          <w:sz w:val="30"/>
          <w:szCs w:val="30"/>
          <w:lang w:val="en-US" w:eastAsia="zh-CN"/>
        </w:rPr>
        <w:t xml:space="preserve"> / </w:t>
      </w:r>
      <w:r>
        <w:rPr>
          <w:rFonts w:hint="default" w:ascii="Times New Roman" w:hAnsi="Times New Roman" w:eastAsia="方正楷体_GBK" w:cs="Times New Roman"/>
          <w:b/>
          <w:color w:val="auto"/>
          <w:spacing w:val="-20"/>
          <w:kern w:val="36"/>
          <w:sz w:val="30"/>
          <w:szCs w:val="30"/>
          <w:lang w:val="en-US" w:eastAsia="zh-CN"/>
        </w:rPr>
        <w:t>0</w:t>
      </w:r>
      <w:r>
        <w:rPr>
          <w:rFonts w:hint="eastAsia" w:ascii="Times New Roman" w:hAnsi="Times New Roman" w:eastAsia="方正楷体_GBK" w:cs="Times New Roman"/>
          <w:b/>
          <w:color w:val="auto"/>
          <w:spacing w:val="-20"/>
          <w:kern w:val="36"/>
          <w:sz w:val="30"/>
          <w:szCs w:val="30"/>
          <w:lang w:val="en-US" w:eastAsia="zh-CN"/>
        </w:rPr>
        <w:t>2</w:t>
      </w:r>
    </w:p>
    <w:p w14:paraId="3746732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高质量实施RCEP经验交流活动在扬州、盐城举行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4</w:t>
      </w:r>
    </w:p>
    <w:p w14:paraId="560DF5E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省国际商会召开线上临时会员代表大会</w:t>
      </w:r>
      <w:r>
        <w:rPr>
          <w:rFonts w:hint="eastAsia" w:ascii="Times New Roman" w:hAnsi="Times New Roman" w:eastAsia="方正楷体_GBK" w:cs="Times New Roman"/>
          <w:b/>
          <w:color w:val="auto"/>
          <w:spacing w:val="-11"/>
          <w:kern w:val="36"/>
          <w:sz w:val="30"/>
          <w:szCs w:val="30"/>
          <w:lang w:val="en-US" w:eastAsia="zh-CN"/>
        </w:rPr>
        <w:t xml:space="preserve"> /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6</w:t>
      </w:r>
    </w:p>
    <w:p w14:paraId="4665D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14:paraId="2BD084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14:paraId="34005E3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丰尚智慧园正式揭牌启用 / 07</w:t>
      </w:r>
    </w:p>
    <w:p w14:paraId="3F421E2B">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中国信保江苏分公司为江苏班列供应链公司出具服贸保单 / 08</w:t>
      </w:r>
    </w:p>
    <w:p w14:paraId="720E146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南京旅游集团申报项目成功入选2025年南京市创新联合</w:t>
      </w:r>
    </w:p>
    <w:p w14:paraId="65A5DFC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体备案名单 </w:t>
      </w:r>
      <w:r>
        <w:rPr>
          <w:rFonts w:hint="eastAsia" w:ascii="Times New Roman" w:hAnsi="Times New Roman" w:eastAsia="方正楷体_GBK" w:cs="Times New Roman"/>
          <w:b/>
          <w:color w:val="auto"/>
          <w:spacing w:val="-11"/>
          <w:kern w:val="36"/>
          <w:sz w:val="30"/>
          <w:szCs w:val="30"/>
          <w:lang w:val="en-US" w:eastAsia="zh-CN"/>
        </w:rPr>
        <w:t>/09</w:t>
      </w:r>
    </w:p>
    <w:p w14:paraId="34273E9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096F7FA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省贸促会会长王善华率江苏企业访问</w:t>
      </w:r>
    </w:p>
    <w:p w14:paraId="2997A3CD">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哈萨克斯坦和乌兹别克斯坦</w:t>
      </w:r>
    </w:p>
    <w:p w14:paraId="43B4997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10月14—19日，江苏省贸促会（国际商会）会长王善华率28家企业访问哈萨克斯坦和乌兹别克斯坦，开展系列经贸交流活动，促进江苏工商界与中亚地区交流合作。副会长丛苏峰参加相关活动。</w:t>
      </w:r>
    </w:p>
    <w:p w14:paraId="3C133D9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访问期间，王善华与哈萨克斯坦、乌兹别克斯坦各界人士广泛交流，先后拜会中国驻阿拉木图总领事馆商务参赞吕安琪，乌兹别克斯坦投资、工业和贸易部副部长卡西莫夫，乌兹别克斯坦撒马尔罕州副州长萨米耶夫等，调研哈萨克斯坦科斯坦工业服务会展集团、阿拉木图米扎姆电动车批发市场、中哈（连云港）国际物流园阿拉木图海外仓、江苏省国际商会驻哈萨克斯坦联络处和徐工集团驻乌兹别克斯坦销售公司、乌兹别克斯坦江苏商会、撒马尔罕新城，与哈萨克投资国家股份公司阿拉木图代表处、哈萨克斯坦阿塔梅肯企业家协会阿拉木图分会和乌兹别克斯坦工商会、撒马尔罕州工商会、卡什卡达里亚州工商会等机构负责人座谈交流，表示江苏省贸促会将进一步发挥资源优势，搭建专业高效对接平台，支持更多江苏企业开拓包括哈萨克斯坦、乌兹别克斯坦在内的中亚市场，促进双方企业在技术交流、产能合作、供应链对接等领域取得更多合作成果。</w:t>
      </w:r>
    </w:p>
    <w:p w14:paraId="71CB0CC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期间，江苏省贸促会联合哈萨克斯坦多家机构在阿拉木图主办2025哈萨克斯坦新能源电动车及零部件展，江苏企业现场达成成交和意向订单1500多万美元；在塔什干举办江苏-塔什干经贸合作交流会，中亚安瑞鑫钢铁集团、连云港西游文化与当地合作单位就矿产加工、服务贸易等项目现场签约。</w:t>
      </w:r>
    </w:p>
    <w:p w14:paraId="1F3786F6">
      <w:pPr>
        <w:spacing w:line="440" w:lineRule="exact"/>
        <w:ind w:firstLine="4864" w:firstLineChars="16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（国际商会秘书处）</w:t>
      </w:r>
    </w:p>
    <w:p w14:paraId="71B6493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3FD6ABD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2CD495F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34F7D75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7428655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65304B1A">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5245AB9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1B791C5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4A79A42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4A33DB0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5536F77A">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1D4066C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642E6EB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3849CF5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34"/>
          <w:kern w:val="2"/>
          <w:position w:val="0"/>
          <w:sz w:val="48"/>
          <w:szCs w:val="48"/>
          <w:lang w:val="en-US" w:eastAsia="zh-CN" w:bidi="ar-SA"/>
        </w:rPr>
        <w:t>高质量实施RCEP经验交流活动在扬州、盐城举行</w:t>
      </w:r>
    </w:p>
    <w:p w14:paraId="1B8FE15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10月22日、24日，省商务厅、南京海关、省贸促会相继在扬州、盐城联合主办高质量实施RCEP经验交流活动。两地企业和主办单位200余名代表参加活动。</w:t>
      </w:r>
    </w:p>
    <w:p w14:paraId="46F59CD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当前，全球贸易碎片化风险上升，自贸协定对于维护以规则为基础的国际经贸秩序作用愈加凸显。省商务厅副厅长倪海清在致辞中强调，高质量实施RCEP一直是进行时，要高度重视、充分挖掘RCEP等自贸协定带来的市场潜力和产供链机遇，以区域发展稳定性应对国际经贸不确定性。</w:t>
      </w:r>
    </w:p>
    <w:p w14:paraId="656C822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次活动是三部门依托“FTA惠苏企”宣传品牌共同打造的政企研交流平台，采用“专题研讨+政策解读+经验分享”模式。商务部国际贸易经济合作研究院、国浩律师（南京）事务所专家分别围绕当前国际经贸形势和RCEP区域合作前景、美国原产地规则及东南亚转运规则等主题进行深入的剖析和交流，中税集团、中国出口信用保险公司地区相关负责人分别解读RCEP背景下跨境电商创新合规发展、信保相关扶持政策，指导企业深耕RCEP等自贸伙伴市场。江苏苏豪国际集团扬州有限公司、江苏三笑集团有限公司、江苏惍鼎机械有限公司、江苏博汇纸业有限公司相关负责人分享利用RCEP促进企业发展的经验做法，为与会企业更好享受RCEP等自贸协定政策红利提供参考和借鉴。</w:t>
      </w:r>
    </w:p>
    <w:p w14:paraId="5AF0DE2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三家主办单位将深入落实商务部关于加大宣介和公共服务供给，指导和帮助企业更好地搭乘“自贸快车”的工作要求，依托“FTA惠苏企”服务品牌持续深化RCEP优惠政策宣传推广，不断拓展宣介形式和内容，引导企业更加积极主动地利用RCEP政策红利和市场机遇在全球经济浪潮中稳舵前行，助推我省高水平对外开放。</w:t>
      </w:r>
    </w:p>
    <w:p w14:paraId="0EBCA65E">
      <w:pPr>
        <w:spacing w:line="440" w:lineRule="exact"/>
        <w:ind w:firstLine="5168" w:firstLineChars="17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（法律事务部）</w:t>
      </w:r>
    </w:p>
    <w:p w14:paraId="2205911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4B780B1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359F8F4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7723DFC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0B8D1DD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7959190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5FC4D74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71DEA53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5EA1802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58A3D95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6B86771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1C7BC28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089E6F5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0F79CA6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62E589C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2B1D708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34"/>
          <w:kern w:val="2"/>
          <w:position w:val="0"/>
          <w:sz w:val="48"/>
          <w:szCs w:val="48"/>
          <w:lang w:val="en-US" w:eastAsia="zh-CN" w:bidi="ar-SA"/>
        </w:rPr>
        <w:t>省国际商会召开线上临时会员代表大会</w:t>
      </w:r>
    </w:p>
    <w:p w14:paraId="7213C28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10月23日，省国际商会召开线上临时会员代表大会。370余位省国际商会直属会员代表以及各设区市贸促会、国际商会组织的地方会员代表审议通过新修订的《江苏省国际商会章程》《江苏省国际商会会费管理办法》，为省国际商会进一步规范化运作、精准化服务提供了明确指引。</w:t>
      </w:r>
    </w:p>
    <w:p w14:paraId="73EE324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会议还向与会会员代表推介了省国际商会会员之家信息系统。</w:t>
      </w:r>
    </w:p>
    <w:p w14:paraId="0AB1FD6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省国际商会将持续深化自身建设、优化内部治理，同时大力推广会员之家信息系统的应用，不断完善会员使用体验，努力将商会打造成为受广大会员企业信赖的名副其实的“会员之家”。</w:t>
      </w:r>
    </w:p>
    <w:p w14:paraId="06A9F99D">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（国际商会秘书处）</w:t>
      </w:r>
    </w:p>
    <w:p w14:paraId="048AB1E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5DB6A9A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35DE74A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30F8681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4D89315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82F2BC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bookmarkStart w:id="0" w:name="OLE_LINK3"/>
      <w:bookmarkStart w:id="1" w:name="OLE_LINK6"/>
      <w:bookmarkStart w:id="2" w:name="OLE_LINK14"/>
      <w:bookmarkStart w:id="3" w:name="OLE_LINK2"/>
      <w:bookmarkStart w:id="4" w:name="OLE_LINK7"/>
      <w:bookmarkStart w:id="5" w:name="OLE_LINK8"/>
      <w:bookmarkStart w:id="6" w:name="OLE_LINK9"/>
      <w:bookmarkStart w:id="7" w:name="OLE_LINK5"/>
    </w:p>
    <w:bookmarkEnd w:id="0"/>
    <w:bookmarkEnd w:id="1"/>
    <w:bookmarkEnd w:id="2"/>
    <w:bookmarkEnd w:id="3"/>
    <w:bookmarkEnd w:id="4"/>
    <w:bookmarkEnd w:id="5"/>
    <w:bookmarkEnd w:id="6"/>
    <w:bookmarkEnd w:id="7"/>
    <w:p w14:paraId="4E981143">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丰尚智慧园正式揭牌启用</w:t>
      </w:r>
    </w:p>
    <w:p w14:paraId="2385B3C7">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近日，位于江苏扬州高新技术产业开发区的丰尚智慧园正式揭牌并全面投入运营。我会副会长单位——江苏丰尚智能科技有限公司有关高层出席仪式。</w:t>
      </w:r>
    </w:p>
    <w:p w14:paraId="3EBA0BE6">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丰尚智慧园从规划之初便对标国际“灯塔工厂”标准，致力于成为全球首家符合此标准的农牧食品装备工厂。作为驱动全球农牧食品装备产业变革的新型引擎，丰尚智慧园占地375亩，旨在构建一个融合前沿科技、绿色理念与全球智慧的协同创新平台。丰尚将以此为基，向全球农牧食品行业智慧化系统解决方案引领者跃迁。园区通过工业化与信息化的深度融合，精准践行国家“智能化改造、数字化转型、网络化联接”的产业政策，持续催生新质生产力，为农业现代化提供核心装备支撑。其高达5万套的年产能，将以稳定、高效、智能的制造能力，有力保障全球食品产业链的稳定与安全。</w:t>
      </w:r>
    </w:p>
    <w:p w14:paraId="1F491E5A">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：丰尚公司微信公众号）</w:t>
      </w:r>
    </w:p>
    <w:p w14:paraId="030CC946">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152E4F0">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1D07600">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方正楷体_GBK" w:cs="Times New Roman"/>
          <w:b w:val="0"/>
          <w:bCs/>
          <w:kern w:val="0"/>
          <w:sz w:val="32"/>
          <w:szCs w:val="32"/>
          <w:lang w:val="en-US" w:eastAsia="zh-CN" w:bidi="ar-SA"/>
        </w:rPr>
      </w:pPr>
      <w:bookmarkStart w:id="8" w:name="_GoBack"/>
      <w:bookmarkEnd w:id="8"/>
    </w:p>
    <w:p w14:paraId="3A89F17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中国信保江苏分公司为江苏班列供应链公司出具服贸保单 护航外贸通道稳定</w:t>
      </w:r>
    </w:p>
    <w:p w14:paraId="7B807E07">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我会副会长单位——中国出口信用保险公司江苏分公司向江苏班列供应链有限公司出具短期出口信用保险保单，标志着信用风险保障体系在中欧班列的进一步延伸。这是中国信保贯彻落实党中央、国务院关于推动共建“一带一路”高质量发展、维护产业链供应链稳定安全决策部署的又一重要举措，也是政策性保险赋能国际物流大通道建设、服务外贸保稳提质的创新实践。</w:t>
      </w:r>
    </w:p>
    <w:p w14:paraId="28CEF4A4">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年来，随着“一带一路”合作走深走实，中欧班列开行量、货运量持续攀升。中国信保立足政策性职能，主动响应班列运营企业在“走出去”过程中的风险保障需求，对其在境外铁路运输、供应链管理及相关服务贸易项下的应收账款提供全方位风险保障，进一步增强了长三角地区产业链的韧性和安全水平，体现了中国信保服务实体经济、支持国家战略的责任担当。</w:t>
      </w:r>
    </w:p>
    <w:p w14:paraId="1BEEC6DD">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：中国信保江苏分公司微信公众号）</w:t>
      </w:r>
    </w:p>
    <w:p w14:paraId="7A293B19">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2C48FC71">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704FD8B8">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0F3C5B75">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75CA6690">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367D6436">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502C0B72">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南京旅游集团申报项目成功入选2025年</w:t>
      </w:r>
    </w:p>
    <w:p w14:paraId="15DEBAA3">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南京市创新联合体备案名单</w:t>
      </w:r>
    </w:p>
    <w:p w14:paraId="503DD2E6">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近日，南京市科技局公布2025年南京市创新联合体备案名单，由市属企业牵头组建的创新联合体共6户，我会理事单位——南京旅游集团有限责任公司牵头申报的文旅人工智能应用技术创新联合体成功入选。</w:t>
      </w:r>
    </w:p>
    <w:p w14:paraId="20DF85E9">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创新联合体是集团联合参与单位，聚焦人工智能在文旅行业场景应用技术攻关，通过大语言模型等技术在集团文旅场景应用等课题研究，进一步提升集团核心竞争力。集团将以此次入选为契机，依托联合体解决自身技术研发诉求，助力集团文旅产业全链条智能化升级，以新质生产力为集团高质量发展注入新动能。</w:t>
      </w:r>
    </w:p>
    <w:p w14:paraId="2D748109">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：南京旅游集团官网）</w:t>
      </w:r>
    </w:p>
    <w:p w14:paraId="38DA8F8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p>
    <w:p w14:paraId="5EE67C5B">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2B0463F8">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BDCEEE0">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15101F9A">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AC6844A">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6C1F997">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90C8268">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4D4F69D">
      <w:pPr>
        <w:spacing w:line="440" w:lineRule="exact"/>
        <w:ind w:firstLine="608" w:firstLineChars="200"/>
        <w:jc w:val="center"/>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10579A7-41D5-4794-B383-42A1217117CA}"/>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B5099A2B-AE54-4B69-900D-A87CA39FFB4C}"/>
  </w:font>
  <w:font w:name="方正楷体_GBK">
    <w:panose1 w:val="02000000000000000000"/>
    <w:charset w:val="86"/>
    <w:family w:val="auto"/>
    <w:pitch w:val="default"/>
    <w:sig w:usb0="800002BF" w:usb1="38CF7CFA" w:usb2="00000016" w:usb3="00000000" w:csb0="00040000" w:csb1="00000000"/>
    <w:embedRegular r:id="rId3" w:fontKey="{17570D12-C8C5-47E6-9A71-BC9B6E8D6742}"/>
  </w:font>
  <w:font w:name="方正黑体_GBK">
    <w:panose1 w:val="02010600010101010101"/>
    <w:charset w:val="86"/>
    <w:family w:val="auto"/>
    <w:pitch w:val="default"/>
    <w:sig w:usb0="00000001" w:usb1="080E0000" w:usb2="00000000" w:usb3="00000000" w:csb0="00040000" w:csb1="00000000"/>
    <w:embedRegular r:id="rId4" w:fontKey="{704C33C4-00BC-450B-8DAE-3360CD9C8E74}"/>
  </w:font>
  <w:font w:name="华文新魏">
    <w:panose1 w:val="02010800040101010101"/>
    <w:charset w:val="86"/>
    <w:family w:val="auto"/>
    <w:pitch w:val="default"/>
    <w:sig w:usb0="00000001" w:usb1="080F0000" w:usb2="00000000" w:usb3="00000000" w:csb0="00040000" w:csb1="00000000"/>
    <w:embedRegular r:id="rId5" w:fontKey="{E0CC8570-41AB-47AA-A6F2-36B4A03CD7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D560E"/>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2C6CCC"/>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9B0C75"/>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2813</Words>
  <Characters>3079</Characters>
  <Lines>1</Lines>
  <Paragraphs>1</Paragraphs>
  <TotalTime>9</TotalTime>
  <ScaleCrop>false</ScaleCrop>
  <LinksUpToDate>false</LinksUpToDate>
  <CharactersWithSpaces>3153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2025-10-29T07:54:00Z</cp:lastPrinted>
  <dcterms:modified xsi:type="dcterms:W3CDTF">2025-10-31T06:21:47Z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