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29-30</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325-326</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10</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20</w:t>
      </w:r>
      <w:bookmarkStart w:id="9" w:name="_GoBack"/>
      <w:bookmarkEnd w:id="9"/>
      <w:r>
        <w:rPr>
          <w:rFonts w:hint="eastAsia" w:ascii="Times New Roman" w:hAnsi="Times New Roman" w:eastAsia="方正楷体_GBK" w:cs="Times New Roman"/>
          <w:b w:val="0"/>
          <w:bCs/>
          <w:color w:val="000000"/>
          <w:kern w:val="36"/>
          <w:sz w:val="32"/>
          <w:szCs w:val="32"/>
          <w:highlight w:val="none"/>
          <w:lang w:val="en-US" w:eastAsia="zh-CN"/>
        </w:rPr>
        <w:t>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F048E3D">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2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境外机构、跨国公司江苏行暨南京市高淳区“一区三园”推介会举行</w:t>
      </w:r>
      <w:r>
        <w:rPr>
          <w:rFonts w:hint="eastAsia" w:ascii="Times New Roman" w:hAnsi="Times New Roman" w:eastAsia="方正楷体_GBK" w:cs="Times New Roman"/>
          <w:b/>
          <w:color w:val="auto"/>
          <w:spacing w:val="-20"/>
          <w:kern w:val="36"/>
          <w:sz w:val="30"/>
          <w:szCs w:val="30"/>
          <w:lang w:val="en-US" w:eastAsia="zh-CN"/>
        </w:rPr>
        <w:t xml:space="preserve"> / </w:t>
      </w:r>
      <w:r>
        <w:rPr>
          <w:rFonts w:hint="default" w:ascii="Times New Roman" w:hAnsi="Times New Roman" w:eastAsia="方正楷体_GBK" w:cs="Times New Roman"/>
          <w:b/>
          <w:color w:val="auto"/>
          <w:spacing w:val="-20"/>
          <w:kern w:val="36"/>
          <w:sz w:val="30"/>
          <w:szCs w:val="30"/>
          <w:lang w:val="en-US" w:eastAsia="zh-CN"/>
        </w:rPr>
        <w:t>01</w:t>
      </w:r>
    </w:p>
    <w:p w14:paraId="5860E21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省贸促会境外自办展走进哈萨克斯坦</w:t>
      </w:r>
    </w:p>
    <w:p w14:paraId="005DD3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助力新能源电动车拓展中亚市场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4</w:t>
      </w:r>
    </w:p>
    <w:p w14:paraId="51A1A44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省贸促会首次在境外自办展设立知识产权和法律服务工作站</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6</w:t>
      </w:r>
    </w:p>
    <w:p w14:paraId="560DF5E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江苏贸促系统签发首份RCEP背对背原产地证书</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8</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34005E3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悦达集团荣列中国制造业500强第119位 / 10</w:t>
      </w:r>
    </w:p>
    <w:p w14:paraId="3F421E2B">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镔钢集团再次荣登江苏民企百强榜，实力斩获三项殊荣 / 11</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中亿丰建设再进3位，上榜ENR/建筑时报“中国承包商80强”</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/12</w:t>
      </w:r>
    </w:p>
    <w:p w14:paraId="3079CA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全国50强江苏唯一农商行再次晋位</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13</w:t>
      </w: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4971703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境外机构、跨国公司江苏行暨南京市高淳区“一区三园”推介会举行</w:t>
      </w:r>
    </w:p>
    <w:p w14:paraId="5AA3511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10月10日，省贸促会携手南京市高淳区人民政府举办2025境外机构、跨国公司江苏行暨南京市高淳区“一区三园”推介会。德国海外商会联盟大中华区副总裁徐晶波、香港贸易发展局江苏代表王颖蓓等40余位机构、企业代表齐聚一堂，共赴合作之约，共绘发展蓝图。省贸促会党组书记、会长王善华和南京市高淳区委书记张政出席并致辞。省贸促会副会长丛苏峰主持会议，副会长王飞及高淳区相关领导出席会议。</w:t>
      </w:r>
    </w:p>
    <w:p w14:paraId="1FD6E4E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张政表示，当前高淳正紧扣“2244”总体思路谋划推进高质量发展，加快推动投资、消费、产业和人口扩量提质。衷心希望各企业来到高淳、加盟高淳，亲身感受这里的山水之美、产业之兴、服务之诚，站在国家战略大坐标中，面向未来布局南京、落子高淳，共同描绘更精彩的合作蓝图。</w:t>
      </w:r>
    </w:p>
    <w:p w14:paraId="072CBC4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表示，江苏正统筹推进深层次改革和高水平开放。高淳依托“一区三园”特色产业格局，在高端装备、医疗器械等领域优势明显。省贸促会将聚焦高淳主导产业，通过精准搭建产业合作平台、全力提供全链条贸促服务、健全开放协同发展机制三大举措，助力高淳与全球企业深化合作，共享发展机遇，共谱共赢新篇。</w:t>
      </w:r>
    </w:p>
    <w:p w14:paraId="6F2AF5D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徐晶波表示，德国企业的专长与高淳的产业导向契合，特别是在制造业智能化转型、可再生能源应用和科技农业等领域，双方合作潜力巨大。期待双方能够围绕技术合作、市场开拓、供应链协同和人才培养等维度深入交流，共同挖掘在高端制造、绿色科技、乡村振兴等领域的合作机会，实现互利共赢。</w:t>
      </w:r>
    </w:p>
    <w:p w14:paraId="2F30F82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汽车零部件产业集聚区和新型显示产业园、医疗器械产业园、都市食品产业园已成为高淳现代化产业体系建设的关键载体。会上，高淳区向与会嘉宾重点作“一区三园”招商推介。高淳区人民政府与省国际商会签署战略合作框架协议，未来省国际商会将为高淳企业提供国际联络、经贸交流、国际展览等全方位服务。高淳经济开发区与荷兰贸易促进委员会签署谅解备忘录，助力高淳企业打通荷兰及欧洲市场通道，搭建起跨国经贸合作的“桥梁”。</w:t>
      </w:r>
    </w:p>
    <w:p w14:paraId="71973B7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高淳的美食美景令人印象深刻，这里特别适合科创企业成长与发展。”“这是我第一次来高淳，感觉特别惊艳。”“高淳在医疗器械产业方面表现十分突出，未来我们将积极探索更多合作可能。”……香港贸易发展局江苏代表王颖蓓、德国北威州国际商务署华东华中西南大区主任王笑冬、丸红（上海）有限公司业务开发部部长蒋巍屹、德旁亭（上海）贸易有限公司董事总经理潘云喜等代表作交流发言。大家纷纷表示，本次活动不仅精准对接了优质资源，更启迪了未来合作的新思路，为各方发展注入了新动能。</w:t>
      </w:r>
    </w:p>
    <w:p w14:paraId="59CBFB9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江苏高淳陶瓷股份有限公司副总经理王贵夫、海太欧林集团股份有限公司总裁李宁、南京瑞德医疗科技有限公司海外负责人李进辉、南京德文医学科技有限公司总经理缪晓峰等本土企业负责人分享了合作意愿与发展规划。现场交流氛围热烈，合作共识不断凝聚。</w:t>
      </w:r>
    </w:p>
    <w:p w14:paraId="064F4A1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会前，与会嘉宾走进高淳经济开发区，实地调研冠盛汽配、都市食品产业园、云奚医谷、高淳城市规划展览馆和高陶博物馆，近距离了解高淳及“一区三园”发展现状。嘉宾们边走边看、边听边问，深刻感受到高淳在高端装备制造、医疗器械、新型显示、都市食品等领域的强劲发展活力，也为后续寻找合作契合点埋下伏笔。</w:t>
      </w:r>
    </w:p>
    <w:p w14:paraId="21018C2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此次推介会既是高淳展示自身实力的窗口，也成为连接全球资源的纽带。未来，省贸促会将助力高淳以更开放的姿态、更优质的服务持续发挥“一区三园”产业优势，深化与全球伙伴的交流合作，推动产业向高端化、智能化、绿色化发展，让国际合作之花在高淳结出更多硕果。</w:t>
      </w:r>
    </w:p>
    <w:p w14:paraId="36CFC05B">
      <w:pPr>
        <w:spacing w:line="440" w:lineRule="exact"/>
        <w:ind w:firstLine="4256" w:firstLineChars="14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（国际联络部、跨采中心）</w:t>
      </w:r>
    </w:p>
    <w:p w14:paraId="0A0E957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50DC7C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2EB863B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251495D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370A8CF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531D2E8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省贸促会境外自办展走进哈萨克斯坦 助力新能源电动车拓展中亚市场</w:t>
      </w:r>
    </w:p>
    <w:p w14:paraId="5A7EB09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10月15—17日，江苏省贸促会联合境外机构在阿拉木图主办2025哈萨克斯坦新能源电动车及零部件展。这是江苏省贸促会今年在境外重点打造的自办展平台，旨在为江苏企业组团开拓多元化市场提供“主场”优势。</w:t>
      </w:r>
    </w:p>
    <w:p w14:paraId="57DA921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江苏省贸促会会长王善华在展会开幕式致辞中表示，哈萨克斯坦是习近平主席提出共建“一带一路”倡议的首倡之地，江苏是“一带一路”交汇点，双方在新能源领域的产业优势高度互补。江苏省贸促会作为促进中外经贸交流合作的桥梁纽带，期望以此次展会为契机，促进广大企业家朋友深入交流、精准对接，既把江苏的优质产品、先进技术带到哈萨克斯坦，也把哈萨克斯坦的市场需求、合作机遇带回江苏，共同提升产业链供应链合作的深度与广度，为构建更加紧密的中哈命运共同体贡献更大贸促力量。</w:t>
      </w:r>
    </w:p>
    <w:p w14:paraId="6975B4B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江苏拥有14个国家级先进制造业集群，数量全国第一，尤其在新能源电动车领域优势突出，聚集了大批电动车制造龙头企业，汽车零部件配套体系也在全国领先，动力电池年产量位居全国前列。“江苏造”新能源电动车正凭借可靠的性能、丰富的功能和良好的适应性，成为海外市场的消费新宠。</w:t>
      </w:r>
    </w:p>
    <w:p w14:paraId="1EAC3A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展会，省贸促会组织了来自徐州、盐城等地17家企业组团参展，江苏贸促展区展示面积360平方米，共设5个整岛，展品包括两轮车、三轮车、配件三大类，集中展现了江苏从核心零部件到整车配套的全产业链条。现场特设江苏省贸促会知识产权和法律服务工作站，为展商提供知识产权咨询和法律援助。</w:t>
      </w:r>
    </w:p>
    <w:p w14:paraId="740CE1E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为期三天的展会上，江苏展团展台洽谈气氛热烈，吸引了来自哈萨克斯坦、土库曼斯坦、乌兹别克斯坦、俄罗斯等地专业观众，达成成交和意向订单1500多万美元。长虹智能装备股份有限公司与当地涂装工厂达成合作意向，并于开展首日获得300万美元的订单；扬子江车业凭借其产品出色的耐用性、高性价比以及对中亚气候的良好适应性，成功与哈萨克斯坦贸易伙伴建立合作，累计达成意向成交金额200万美元；更有当地经销商主动提出希望与参展企业共同在哈萨克斯坦建设海外仓项目。</w:t>
      </w:r>
    </w:p>
    <w:p w14:paraId="04D5D15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展会期间，省贸促会还组织参展企业与哈萨克斯坦阿塔梅肯企业家协会阿拉木图分会代表对接交流，搭建专业高效对接平台，支持江苏企业更加深入地开拓哈萨克斯坦及中亚市场。</w:t>
      </w:r>
    </w:p>
    <w:p w14:paraId="79E350C4">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（贸易促进部）</w:t>
      </w:r>
    </w:p>
    <w:p w14:paraId="15202021">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p>
    <w:p w14:paraId="6F560A80">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p>
    <w:p w14:paraId="2FC3962E">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p>
    <w:p w14:paraId="1418BB7D">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p>
    <w:p w14:paraId="3529143F">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p>
    <w:p w14:paraId="47EE0526">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p>
    <w:p w14:paraId="46776D28">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p>
    <w:p w14:paraId="5B4EE16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1685B1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省贸促会首次在境外自办展设立</w:t>
      </w:r>
    </w:p>
    <w:p w14:paraId="634D0A6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知识产权和法律服务工作站</w:t>
      </w:r>
    </w:p>
    <w:p w14:paraId="3B8ABF4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10月15—17日，省贸促会在阿拉木图阿塔肯特国际会展中心举行的哈萨克斯坦新能源电动车及零部件展上设立知识产权和法律服务工作站，为江苏参展企业提供专业的知识产权咨询与法律援助服务，强化海外知识产权保护支持。这也是省级贸促系统法律服务团队首次在境外自办展会中设立知识产权和法律服务工作站。</w:t>
      </w:r>
    </w:p>
    <w:p w14:paraId="65F049B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展会共有来自16个国家的192家企业参展，其中中国企业55家，江苏企业17家。展会期间，省贸促会协调江苏调解中心调解员、江苏石城（连云港）律师事务所主任韩志清律师驻点开展知识产权法律咨询，并依托连云港市律师协会海外中心在阿拉木图合作律所的联合工作机制，为参展商提供相关法律服务。工作站累计发放宣传资料近200份，围绕企业关心的阿拉木图商标注册、海外专利申请等问题给予详细的解答和指导。现场一家青岛参展企业反映其与阿拉木图一家本地企业发生运费支付纠纷，涉及金额约20万元人民币。值班律师全面了解情况后，为企业提供了专业的法律分析与判断。由于双方合同中未约定争议解决方式，律师建议企业向阿拉木图当地法院提起诉讼，并同步提供了本地合作律师的联系方式，以协助推进相关法律程序。这些专业务实的法律支持不仅获得与会者的积极评价，也有效宣传了贸促会商事法律服务功能，切实发挥了为企业“走出去”保驾护航的作用。</w:t>
      </w:r>
    </w:p>
    <w:p w14:paraId="5670D38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近年来，省贸促会深入贯彻落实省委、省政府关于加强涉外知识产权保护的决策部署，系统开展风险预警、案件应对、纠纷调解等海外知识产权维权援助工作。在出境参展知识产权保护方面，会同省知识产权局结合境外重点展会特点与企业实际需求，积极组织展前知识产权风险培训，编制并推广《境外展会知识产权纠纷应对指南》，将知识产权合规纳入企业国际经营合规体检体系，协助企业开展参展产品知识产权风险排查。</w:t>
      </w:r>
    </w:p>
    <w:p w14:paraId="4265E0D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省贸促会将持续深化合作，进一步完善境外展会知识产权保护服务机制，着力构建“展前培训与风险排查-展中驻会服务与维权指导-展后案件跟踪与总结反馈”全链条服务体系，为江苏企业“走出去”保驾护航，助力企业在国际市场中行稳致远。</w:t>
      </w:r>
    </w:p>
    <w:p w14:paraId="56796A03">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4E3D858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F50EAD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5823623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18B5B52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003336F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0A8B1A7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3A1CBCA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13375C6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5129AEF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08C1977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江苏贸促系统签发首份RCEP背对背原产地证书 助力“保税+”功能扩容</w:t>
      </w:r>
    </w:p>
    <w:p w14:paraId="17E199F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10月14日，张家港市贸促会为苏州中远海运化工物流有限公司签发RCEP背对背原产地证书。这是江苏贸促系统签发的首份RCEP背对背原产地证书，是多部门协同合作、服务企业用足用好RCEP的一次成功尝试。</w:t>
      </w:r>
    </w:p>
    <w:p w14:paraId="60C31EF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这份原产地证书涉及的单水氢氧化锂原产于印度尼西亚，经由张家港综保区保税仓库暂存，最终转口至韩国。张家港市贸促会接到企业申请后，会同海关、保税区三方联动，认真开展政策研究，并及时与省贸促会联系获得业务指导后，从政策解读到流程衔接，帮助企业确认分拆货物的RCEP原产资格，签发了RCEP背对背原产地证书，使其顺利享受5%关税优惠——311万美元货物在韩国可获近110万元人民币关税减免，显著降低跨境贸易成本。办证企业表示后续将持续开展该类转口贸易业务，待下游韩国工厂达产，预计公司年进出口货物35000吨，货值突破11亿美元。</w:t>
      </w:r>
    </w:p>
    <w:p w14:paraId="4660E95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RCEP背对背原产地证书是RCEP协定的一项创新举措，主要用于证明货物在RCEP协定成员国进行转口贸易时未经处理，没有改变其原产资格及原产国（地区）。各成员方签证机构和经核准出口商可依据初始的原产地证明，对符合RCEP协定规定的货物开具背对背原产地证明。背对背证书如同对初始原产地证明的有效“背书”，确保货物依旧享受协定关税优惠。</w:t>
      </w:r>
    </w:p>
    <w:p w14:paraId="06A9F9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此次省、市多级部门协同发力，既帮助企业打通“转运-享惠”全链条，为全省外贸企业用好RCEP政策提供了可复制经验，同时也有效助力张家港综保区“保税+”功能的扩容、完善和提升。</w:t>
      </w:r>
    </w:p>
    <w:p w14:paraId="25AB9DC7">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39A43E1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2476C48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7E86550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454784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3EB546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48AB1E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5DB6A9A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5DE74A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0F8681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D89315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0" w:name="OLE_LINK2"/>
      <w:bookmarkStart w:id="1" w:name="OLE_LINK3"/>
      <w:bookmarkStart w:id="2" w:name="OLE_LINK9"/>
      <w:bookmarkStart w:id="3" w:name="OLE_LINK6"/>
      <w:bookmarkStart w:id="4" w:name="OLE_LINK14"/>
      <w:bookmarkStart w:id="5" w:name="OLE_LINK7"/>
      <w:bookmarkStart w:id="6" w:name="OLE_LINK8"/>
      <w:bookmarkStart w:id="7" w:name="OLE_LINK5"/>
    </w:p>
    <w:p w14:paraId="7C5D776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8" w:name="OLE_LINK12"/>
      <w:r>
        <w:rPr>
          <w:rFonts w:hint="eastAsia" w:ascii="Times New Roman" w:hAnsi="Times New Roman" w:eastAsia="华文新魏" w:cs="Times New Roman"/>
          <w:b/>
          <w:bCs w:val="0"/>
          <w:color w:val="FF0000"/>
          <w:spacing w:val="-45"/>
          <w:kern w:val="36"/>
          <w:sz w:val="44"/>
          <w:szCs w:val="44"/>
          <w:lang w:val="en-US" w:eastAsia="zh-CN" w:bidi="ar-SA"/>
        </w:rPr>
        <w:t>悦达集团荣列中国制造业500强第119位</w:t>
      </w:r>
    </w:p>
    <w:p w14:paraId="08D0576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近日，在合肥举办的2025世界制造业大会上，中国企业联合会、中国企业家协会发布了2025中国制造业企业500强榜单，我会副会长单位——江苏悦达集团有限公司位列第119位，较上年上升7位。</w:t>
      </w:r>
    </w:p>
    <w:p w14:paraId="58E60D6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今年以来，集团先后荣列中国500最具价值品牌第120名、中国企业500强第238位，体现出“既有品牌影响力，又有发展高质量”的良性发展态势。集团始终坚守实体经济，以制造业为核心主业，积极践行绿色低碳发展理念，以智改数转网联全面推动制造业焕新升级，悦达纺织公司10万锭智能纺纱工厂获批国家智能制造优秀场景、国家级绿色工厂、5G工厂等多项认定，悦达智能农业装备公司荣获“中国农业机械科学技术奖”二等奖、江苏省科学技术奖一等奖等奖项，为盐城市构建以先进制造为支撑的现代化产业体系持续注入新动能。</w:t>
      </w:r>
    </w:p>
    <w:p w14:paraId="422A787A">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：悦达集团官网）</w:t>
      </w:r>
    </w:p>
    <w:p w14:paraId="659A4C94">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D3DB01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055FF5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BBED20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5C8C82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镔钢集团再次荣登江苏民企百强榜，实力斩获三项殊荣</w:t>
      </w:r>
    </w:p>
    <w:p w14:paraId="3F745CB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江苏省工商联在徐州隆重召开“2025江苏民营企业百强发布暨徐州产业发展推介会”。会上揭晓了“2025江苏民营企业200强”“2025江苏民营企业制造业100强”以及“2025江苏民营企业研发投入100家”三项权威榜单。</w:t>
      </w:r>
    </w:p>
    <w:p w14:paraId="6470D84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我会副会长单位——江苏省镔鑫钢铁集团有限公司凭借强劲的综合实力，成功入选三大榜单，分别位列“2025江苏民营企业200强”第58位、“2025江苏民营企业制造业100强”第44位以及“2025江苏民营企业研发投入100家”第72位。</w:t>
      </w:r>
    </w:p>
    <w:bookmarkEnd w:id="8"/>
    <w:p w14:paraId="16362C55">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：镔钢集团微信公众号）</w:t>
      </w:r>
    </w:p>
    <w:bookmarkEnd w:id="0"/>
    <w:bookmarkEnd w:id="1"/>
    <w:bookmarkEnd w:id="2"/>
    <w:bookmarkEnd w:id="3"/>
    <w:bookmarkEnd w:id="4"/>
    <w:bookmarkEnd w:id="5"/>
    <w:bookmarkEnd w:id="6"/>
    <w:bookmarkEnd w:id="7"/>
    <w:p w14:paraId="46E38DD0">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3CBCF982">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6AAB45BD">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25CB926B">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00ACE11E">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70250710">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14856F16">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1B9B862E">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58A23CEE">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4B623E44">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46018A4A">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1612C5FB">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中亿丰建设再进3位上榜ENR/建筑时报“中国承包商80强”</w:t>
      </w:r>
    </w:p>
    <w:p w14:paraId="1BAA4B1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由美国《工程新闻记录》（ENR）杂志和中国《建筑时报》共同主办的2025“中国承包商80强和工程设计企业60强”发布会在江苏无锡举行。我会副会长单位——中亿丰建设集团股份有限公司再次入围“中国承包商80强”榜单，</w:t>
      </w:r>
      <w:r>
        <w:rPr>
          <w:rFonts w:hint="default" w:ascii="Times New Roman" w:hAnsi="Times New Roman" w:eastAsiaTheme="minorEastAsia" w:cstheme="minorEastAsia"/>
          <w:color w:val="auto"/>
          <w:spacing w:val="0"/>
          <w:kern w:val="2"/>
          <w:sz w:val="32"/>
          <w:szCs w:val="32"/>
          <w:lang w:val="en-US" w:eastAsia="zh-CN" w:bidi="ar-SA"/>
        </w:rPr>
        <w:t>位列第26位，较去年排名上升3位，这也是中亿丰自2005年首次上榜以来，连续第20年荣登ENR/建筑时报</w:t>
      </w:r>
      <w:r>
        <w:rPr>
          <w:rFonts w:hint="eastAsia" w:ascii="Times New Roman" w:hAnsi="Times New Roman" w:eastAsiaTheme="minorEastAsia" w:cstheme="minorEastAsia"/>
          <w:color w:val="auto"/>
          <w:spacing w:val="0"/>
          <w:kern w:val="2"/>
          <w:sz w:val="32"/>
          <w:szCs w:val="32"/>
          <w:lang w:val="en-US" w:eastAsia="zh-CN" w:bidi="ar-SA"/>
        </w:rPr>
        <w:t>“</w:t>
      </w:r>
      <w:r>
        <w:rPr>
          <w:rFonts w:hint="default" w:ascii="Times New Roman" w:hAnsi="Times New Roman" w:eastAsiaTheme="minorEastAsia" w:cstheme="minorEastAsia"/>
          <w:color w:val="auto"/>
          <w:spacing w:val="0"/>
          <w:kern w:val="2"/>
          <w:sz w:val="32"/>
          <w:szCs w:val="32"/>
          <w:lang w:val="en-US" w:eastAsia="zh-CN" w:bidi="ar-SA"/>
        </w:rPr>
        <w:t>中国承包商80强</w:t>
      </w:r>
      <w:r>
        <w:rPr>
          <w:rFonts w:hint="eastAsia" w:ascii="Times New Roman" w:hAnsi="Times New Roman" w:eastAsiaTheme="minorEastAsia" w:cstheme="minorEastAsia"/>
          <w:color w:val="auto"/>
          <w:spacing w:val="0"/>
          <w:kern w:val="2"/>
          <w:sz w:val="32"/>
          <w:szCs w:val="32"/>
          <w:lang w:val="en-US" w:eastAsia="zh-CN" w:bidi="ar-SA"/>
        </w:rPr>
        <w:t>”</w:t>
      </w:r>
      <w:r>
        <w:rPr>
          <w:rFonts w:hint="default" w:ascii="Times New Roman" w:hAnsi="Times New Roman" w:eastAsiaTheme="minorEastAsia" w:cstheme="minorEastAsia"/>
          <w:color w:val="auto"/>
          <w:spacing w:val="0"/>
          <w:kern w:val="2"/>
          <w:sz w:val="32"/>
          <w:szCs w:val="32"/>
          <w:lang w:val="en-US" w:eastAsia="zh-CN" w:bidi="ar-SA"/>
        </w:rPr>
        <w:t>榜单。</w:t>
      </w:r>
    </w:p>
    <w:p w14:paraId="57D621D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年来，中亿丰立足全产业资源平台优势，持续深耕建造主业，积极抢抓智能建造、城市更新、绿色低碳发展机遇，坚持建好房子、做好项目，不断提供新产品、探索新领域、拓展新市场，促进多元化产业融合，激发内生动力，在改革的浪潮中保持企业良好的发展韧性和可持续增长态势。</w:t>
      </w:r>
    </w:p>
    <w:p w14:paraId="3F792C11">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：中亿丰微信公众号）</w:t>
      </w:r>
    </w:p>
    <w:p w14:paraId="4E685CA9">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方正楷体_GBK" w:cs="Times New Roman"/>
          <w:b w:val="0"/>
          <w:bCs/>
          <w:kern w:val="0"/>
          <w:sz w:val="32"/>
          <w:szCs w:val="32"/>
          <w:lang w:val="en-US" w:eastAsia="zh-CN" w:bidi="ar-SA"/>
        </w:rPr>
      </w:pPr>
    </w:p>
    <w:p w14:paraId="7298C242">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45"/>
          <w:kern w:val="36"/>
          <w:sz w:val="44"/>
          <w:szCs w:val="44"/>
          <w:lang w:val="en-US" w:eastAsia="zh-CN" w:bidi="ar-SA"/>
        </w:rPr>
      </w:pPr>
    </w:p>
    <w:p w14:paraId="39B25132">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45"/>
          <w:kern w:val="36"/>
          <w:sz w:val="44"/>
          <w:szCs w:val="44"/>
          <w:lang w:val="en-US" w:eastAsia="zh-CN" w:bidi="ar-SA"/>
        </w:rPr>
      </w:pPr>
    </w:p>
    <w:p w14:paraId="700FA0F1">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45"/>
          <w:kern w:val="36"/>
          <w:sz w:val="44"/>
          <w:szCs w:val="44"/>
          <w:lang w:val="en-US" w:eastAsia="zh-CN" w:bidi="ar-SA"/>
        </w:rPr>
      </w:pPr>
    </w:p>
    <w:p w14:paraId="2F3D5286">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45"/>
          <w:kern w:val="36"/>
          <w:sz w:val="44"/>
          <w:szCs w:val="44"/>
          <w:lang w:val="en-US" w:eastAsia="zh-CN" w:bidi="ar-SA"/>
        </w:rPr>
      </w:pPr>
    </w:p>
    <w:p w14:paraId="0081247A">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45"/>
          <w:kern w:val="36"/>
          <w:sz w:val="44"/>
          <w:szCs w:val="44"/>
          <w:lang w:val="en-US" w:eastAsia="zh-CN" w:bidi="ar-SA"/>
        </w:rPr>
      </w:pPr>
    </w:p>
    <w:p w14:paraId="2CB94916">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45"/>
          <w:kern w:val="36"/>
          <w:sz w:val="44"/>
          <w:szCs w:val="44"/>
          <w:lang w:val="en-US" w:eastAsia="zh-CN" w:bidi="ar-SA"/>
        </w:rPr>
      </w:pPr>
    </w:p>
    <w:p w14:paraId="4D38F5A2">
      <w:pPr>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华文新魏" w:cs="Times New Roman"/>
          <w:b/>
          <w:bCs w:val="0"/>
          <w:color w:val="FF0000"/>
          <w:spacing w:val="-45"/>
          <w:kern w:val="36"/>
          <w:sz w:val="44"/>
          <w:szCs w:val="44"/>
          <w:lang w:val="en-US" w:eastAsia="zh-CN" w:bidi="ar-SA"/>
        </w:rPr>
      </w:pPr>
    </w:p>
    <w:p w14:paraId="001EFBD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r>
        <w:rPr>
          <w:rFonts w:hint="default" w:ascii="Times New Roman" w:hAnsi="Times New Roman" w:eastAsia="华文新魏" w:cs="Times New Roman"/>
          <w:b/>
          <w:bCs w:val="0"/>
          <w:color w:val="FF0000"/>
          <w:spacing w:val="-45"/>
          <w:kern w:val="36"/>
          <w:sz w:val="44"/>
          <w:szCs w:val="44"/>
          <w:lang w:val="en-US" w:eastAsia="zh-CN" w:bidi="ar-SA"/>
        </w:rPr>
        <w:t>全国50强江苏唯一农商行再次晋位</w:t>
      </w:r>
    </w:p>
    <w:p w14:paraId="7057828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中国银行业协会发布“2025年中国银行业100强”榜单，我会理事单位——江苏江南农村商业银行股份有限公司排名第48位，较去年提升2位，在入围的农商行中排名第8位，是江苏省唯一跻身前50强的农商银行。</w:t>
      </w:r>
    </w:p>
    <w:p w14:paraId="29D9313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年来，江南农村商业银行始终坚持“支农支小”的市场定位，积极融入地方经济发展大局，持续拓展服务实体经济的广度和深度，以“阳光贷”和“融E链”两大拳头产品，助力当地特色产业提质升级。与此同时，江南农村商业银行聚焦科技金融、绿色金融、普惠金融、养老金融、数字金融五大方向，着力书写“五篇大文章”，以实际行动推动新质生产力发展，展现地方法人银行的担当与作为。2025年6月末，江南农村商业银行资本充足率为14.9%，符合监管要求。</w:t>
      </w:r>
    </w:p>
    <w:p w14:paraId="04261CF5">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：江南农村商业银行微信公众号）</w:t>
      </w:r>
    </w:p>
    <w:p w14:paraId="5EE67C5B">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B0463F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BDCEEE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5101F9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AC6844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6C1F99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90C826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4412D5A-83EA-4187-9990-A149EC1BCD4A}"/>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B5D9891B-4B66-411C-849F-4C282B236F25}"/>
  </w:font>
  <w:font w:name="方正楷体_GBK">
    <w:panose1 w:val="02000000000000000000"/>
    <w:charset w:val="86"/>
    <w:family w:val="auto"/>
    <w:pitch w:val="default"/>
    <w:sig w:usb0="800002BF" w:usb1="38CF7CFA" w:usb2="00000016" w:usb3="00000000" w:csb0="00040000" w:csb1="00000000"/>
    <w:embedRegular r:id="rId3" w:fontKey="{3CE58594-0D9A-4624-BEBC-9B71469D95C2}"/>
  </w:font>
  <w:font w:name="方正黑体_GBK">
    <w:panose1 w:val="02010600010101010101"/>
    <w:charset w:val="86"/>
    <w:family w:val="auto"/>
    <w:pitch w:val="default"/>
    <w:sig w:usb0="00000001" w:usb1="080E0000" w:usb2="00000000" w:usb3="00000000" w:csb0="00040000" w:csb1="00000000"/>
    <w:embedRegular r:id="rId4" w:fontKey="{FE04429B-5335-459B-B7DE-09C6D88F155A}"/>
  </w:font>
  <w:font w:name="华文新魏">
    <w:panose1 w:val="02010800040101010101"/>
    <w:charset w:val="86"/>
    <w:family w:val="auto"/>
    <w:pitch w:val="default"/>
    <w:sig w:usb0="00000001" w:usb1="080F0000" w:usb2="00000000" w:usb3="00000000" w:csb0="00040000" w:csb1="00000000"/>
    <w:embedRegular r:id="rId5" w:fontKey="{9BC686F6-AC0B-4635-AF3E-66F03741266F}"/>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3270</Words>
  <Characters>3545</Characters>
  <Lines>1</Lines>
  <Paragraphs>1</Paragraphs>
  <TotalTime>4</TotalTime>
  <ScaleCrop>false</ScaleCrop>
  <LinksUpToDate>false</LinksUpToDate>
  <CharactersWithSpaces>3612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2025-09-12T02:53:00Z</cp:lastPrinted>
  <dcterms:modified xsi:type="dcterms:W3CDTF">2025-10-20T02:25:37Z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